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11F" w:rsidRPr="00C9311F" w:rsidRDefault="008A4A48" w:rsidP="00C9311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 w:rsidRPr="00C9311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9311F" w:rsidRPr="00C9311F">
        <w:rPr>
          <w:rFonts w:ascii="Times New Roman" w:hAnsi="Times New Roman" w:cs="Times New Roman"/>
          <w:sz w:val="28"/>
          <w:szCs w:val="28"/>
          <w:lang w:val="en-US"/>
        </w:rPr>
        <w:t>Choice of tactics for surgical treatment of spondylolisthesis complicated by spinal stenosis</w:t>
      </w:r>
    </w:p>
    <w:p w:rsidR="00C9311F" w:rsidRPr="00C9311F" w:rsidRDefault="00C9311F" w:rsidP="00C9311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Ibragimov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A.I.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Norov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A. U.</w:t>
      </w:r>
    </w:p>
    <w:p w:rsidR="00C9311F" w:rsidRPr="00C9311F" w:rsidRDefault="00C9311F" w:rsidP="00C9311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9311F">
        <w:rPr>
          <w:rFonts w:ascii="Times New Roman" w:hAnsi="Times New Roman" w:cs="Times New Roman"/>
          <w:sz w:val="28"/>
          <w:szCs w:val="28"/>
          <w:lang w:val="en-US"/>
        </w:rPr>
        <w:t>Center for the Development of Professional Qualifications of Medical Workers.</w:t>
      </w:r>
    </w:p>
    <w:p w:rsidR="00C9311F" w:rsidRPr="00C9311F" w:rsidRDefault="00C9311F" w:rsidP="00C9311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9311F">
        <w:rPr>
          <w:rFonts w:ascii="Times New Roman" w:hAnsi="Times New Roman" w:cs="Times New Roman"/>
          <w:sz w:val="28"/>
          <w:szCs w:val="28"/>
          <w:lang w:val="en-US"/>
        </w:rPr>
        <w:t>Republican specialized scientific and practical</w:t>
      </w:r>
    </w:p>
    <w:p w:rsidR="00C9311F" w:rsidRPr="00C9311F" w:rsidRDefault="00C9311F" w:rsidP="00C9311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9311F">
        <w:rPr>
          <w:rFonts w:ascii="Times New Roman" w:hAnsi="Times New Roman" w:cs="Times New Roman"/>
          <w:sz w:val="28"/>
          <w:szCs w:val="28"/>
          <w:lang w:val="en-US"/>
        </w:rPr>
        <w:t>medical</w:t>
      </w:r>
      <w:proofErr w:type="gram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center for neurosurgery. (Tashkent, Uzbekistan)</w:t>
      </w:r>
    </w:p>
    <w:p w:rsidR="00C9311F" w:rsidRPr="00C9311F" w:rsidRDefault="00C9311F" w:rsidP="00C9311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Tel: +998905109900 </w:t>
      </w:r>
      <w:hyperlink r:id="rId5" w:history="1">
        <w:r w:rsidRPr="00C9311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ibrakis@mail.ru</w:t>
        </w:r>
      </w:hyperlink>
    </w:p>
    <w:p w:rsidR="00C9311F" w:rsidRPr="00C9311F" w:rsidRDefault="00C9311F" w:rsidP="00C9311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311F">
        <w:rPr>
          <w:rFonts w:ascii="Times New Roman" w:hAnsi="Times New Roman" w:cs="Times New Roman"/>
          <w:sz w:val="28"/>
          <w:szCs w:val="28"/>
          <w:lang w:val="en-US"/>
        </w:rPr>
        <w:t>The aim of this study is to develop a differentiated surgical treatment for spondylolisthesis complicated by spinal stenosis.</w:t>
      </w:r>
    </w:p>
    <w:p w:rsidR="00C9311F" w:rsidRPr="00C9311F" w:rsidRDefault="00C9311F" w:rsidP="00C9311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The work </w:t>
      </w:r>
      <w:proofErr w:type="gramStart"/>
      <w:r w:rsidRPr="00C9311F">
        <w:rPr>
          <w:rFonts w:ascii="Times New Roman" w:hAnsi="Times New Roman" w:cs="Times New Roman"/>
          <w:sz w:val="28"/>
          <w:szCs w:val="28"/>
          <w:lang w:val="en-US"/>
        </w:rPr>
        <w:t>is based</w:t>
      </w:r>
      <w:proofErr w:type="gram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on the analysis of the results of examination and surgical treatment of 91 patients with a diagnosis of spondylolisthesis who were hospitalized from 2017 to 2020.</w:t>
      </w:r>
    </w:p>
    <w:p w:rsidR="00C9311F" w:rsidRPr="00C9311F" w:rsidRDefault="00C9311F" w:rsidP="006A3E9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All patients underwent surgical treatment. The type of surgery depended on the type and degree of spondylolisthesis.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Decompressive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laminotomy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with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interbody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fusion with cage was performed in 15 patients,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decompressive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laminotomy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with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transpedicular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fixation was performed in 8 patients,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decompressive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laminectomy with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transpedicular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fixation and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spondylodesis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with autologous bone graft was performed in 44 patients; Four patients with a high degree of spondylolisthesis underwent an original operation: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decompressive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laminectomy with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transpedicular-transcorporeal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fixation for the first time.</w:t>
      </w:r>
    </w:p>
    <w:p w:rsidR="00C9311F" w:rsidRPr="00C9311F" w:rsidRDefault="00C9311F" w:rsidP="00C9311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The results of surgical treatment were characterized as follows: a good result was achieved in 75 (82.4%) patients, satisfactory in 15 (16.5%) and unsatisfactory in </w:t>
      </w:r>
      <w:proofErr w:type="gramStart"/>
      <w:r w:rsidRPr="00C9311F">
        <w:rPr>
          <w:rFonts w:ascii="Times New Roman" w:hAnsi="Times New Roman" w:cs="Times New Roman"/>
          <w:sz w:val="28"/>
          <w:szCs w:val="28"/>
          <w:lang w:val="en-US"/>
        </w:rPr>
        <w:t>1</w:t>
      </w:r>
      <w:proofErr w:type="gram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(1.1%).</w:t>
      </w:r>
    </w:p>
    <w:p w:rsidR="0009077E" w:rsidRPr="00C9311F" w:rsidRDefault="00C9311F" w:rsidP="00C9311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Conclusion. Adequate posterior decompression of neurovascular formations of the spinal canal with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interbody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stabilization with a cage and / or reliable </w:t>
      </w:r>
      <w:proofErr w:type="spellStart"/>
      <w:r w:rsidRPr="00C9311F">
        <w:rPr>
          <w:rFonts w:ascii="Times New Roman" w:hAnsi="Times New Roman" w:cs="Times New Roman"/>
          <w:sz w:val="28"/>
          <w:szCs w:val="28"/>
          <w:lang w:val="en-US"/>
        </w:rPr>
        <w:t>transpedicular</w:t>
      </w:r>
      <w:proofErr w:type="spellEnd"/>
      <w:r w:rsidRPr="00C9311F">
        <w:rPr>
          <w:rFonts w:ascii="Times New Roman" w:hAnsi="Times New Roman" w:cs="Times New Roman"/>
          <w:sz w:val="28"/>
          <w:szCs w:val="28"/>
          <w:lang w:val="en-US"/>
        </w:rPr>
        <w:t xml:space="preserve"> fixation is the method of choice for surgical treatment of spondylolisthesis complicated by spinal stenosis.</w:t>
      </w:r>
      <w:bookmarkEnd w:id="0"/>
    </w:p>
    <w:sectPr w:rsidR="0009077E" w:rsidRPr="00C9311F">
      <w:pgSz w:w="11906" w:h="16838"/>
      <w:pgMar w:top="1134" w:right="6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DD5509"/>
    <w:multiLevelType w:val="hybridMultilevel"/>
    <w:tmpl w:val="05166152"/>
    <w:lvl w:ilvl="0" w:tplc="61E60E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77E"/>
    <w:rsid w:val="0009077E"/>
    <w:rsid w:val="006A3E90"/>
    <w:rsid w:val="008A4A48"/>
    <w:rsid w:val="00C56CD9"/>
    <w:rsid w:val="00C9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083BFA-6223-4242-B647-3437D7FB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styleId="a4">
    <w:name w:val="Hyperlink"/>
    <w:basedOn w:val="a0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8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braki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DNA7 X86</dc:creator>
  <cp:lastModifiedBy>Тошиба</cp:lastModifiedBy>
  <cp:revision>2</cp:revision>
  <dcterms:created xsi:type="dcterms:W3CDTF">2021-10-28T15:44:00Z</dcterms:created>
  <dcterms:modified xsi:type="dcterms:W3CDTF">2021-10-28T15:44:00Z</dcterms:modified>
</cp:coreProperties>
</file>