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B8248" w14:textId="2EEA3E87" w:rsidR="002039FD" w:rsidRPr="00BE79D6" w:rsidRDefault="002039FD" w:rsidP="002039FD">
      <w:pPr>
        <w:rPr>
          <w:b/>
          <w:bCs/>
          <w:color w:val="000000"/>
          <w:shd w:val="clear" w:color="auto" w:fill="FFFFFF"/>
        </w:rPr>
      </w:pPr>
      <w:r w:rsidRPr="00BE79D6">
        <w:rPr>
          <w:b/>
          <w:bCs/>
          <w:color w:val="000000"/>
          <w:shd w:val="clear" w:color="auto" w:fill="FFFFFF"/>
        </w:rPr>
        <w:t>Role of surgery in the management of spinal haematological malignancies. Single centre experience and review of literature.</w:t>
      </w:r>
    </w:p>
    <w:p w14:paraId="4CA69972" w14:textId="21456FEF" w:rsidR="002039FD" w:rsidRPr="002039FD" w:rsidRDefault="002039FD" w:rsidP="002039FD">
      <w:pPr>
        <w:rPr>
          <w:color w:val="000000"/>
          <w:shd w:val="clear" w:color="auto" w:fill="FFFFFF"/>
        </w:rPr>
      </w:pPr>
      <w:r w:rsidRPr="002039FD">
        <w:rPr>
          <w:color w:val="000000"/>
          <w:shd w:val="clear" w:color="auto" w:fill="FFFFFF"/>
        </w:rPr>
        <w:t xml:space="preserve">M. Abdalla, M. </w:t>
      </w:r>
      <w:proofErr w:type="spellStart"/>
      <w:r w:rsidRPr="002039FD">
        <w:rPr>
          <w:color w:val="000000"/>
          <w:shd w:val="clear" w:color="auto" w:fill="FFFFFF"/>
        </w:rPr>
        <w:t>Nyanzu</w:t>
      </w:r>
      <w:proofErr w:type="spellEnd"/>
      <w:r w:rsidRPr="002039FD">
        <w:rPr>
          <w:color w:val="000000"/>
          <w:shd w:val="clear" w:color="auto" w:fill="FFFFFF"/>
        </w:rPr>
        <w:t xml:space="preserve">, C. </w:t>
      </w:r>
      <w:proofErr w:type="spellStart"/>
      <w:r w:rsidRPr="002039FD">
        <w:rPr>
          <w:color w:val="000000"/>
          <w:shd w:val="clear" w:color="auto" w:fill="FFFFFF"/>
        </w:rPr>
        <w:t>Fenner</w:t>
      </w:r>
      <w:proofErr w:type="spellEnd"/>
      <w:r w:rsidR="00976684">
        <w:rPr>
          <w:color w:val="000000"/>
          <w:shd w:val="clear" w:color="auto" w:fill="FFFFFF"/>
        </w:rPr>
        <w:t xml:space="preserve"> </w:t>
      </w:r>
      <w:r w:rsidRPr="002039FD">
        <w:rPr>
          <w:color w:val="000000"/>
          <w:shd w:val="clear" w:color="auto" w:fill="FFFFFF"/>
        </w:rPr>
        <w:t xml:space="preserve">B. Ajayi, C. </w:t>
      </w:r>
      <w:proofErr w:type="spellStart"/>
      <w:r w:rsidRPr="002039FD">
        <w:rPr>
          <w:color w:val="000000"/>
          <w:shd w:val="clear" w:color="auto" w:fill="FFFFFF"/>
        </w:rPr>
        <w:t>Lupu</w:t>
      </w:r>
      <w:proofErr w:type="spellEnd"/>
      <w:r w:rsidRPr="002039FD">
        <w:rPr>
          <w:color w:val="000000"/>
          <w:shd w:val="clear" w:color="auto" w:fill="FFFFFF"/>
        </w:rPr>
        <w:t xml:space="preserve">, T. Bishop, J. Bernard, F. Willis, Y. </w:t>
      </w:r>
      <w:proofErr w:type="spellStart"/>
      <w:r w:rsidRPr="002039FD">
        <w:rPr>
          <w:color w:val="000000"/>
          <w:shd w:val="clear" w:color="auto" w:fill="FFFFFF"/>
        </w:rPr>
        <w:t>Reyal</w:t>
      </w:r>
      <w:proofErr w:type="spellEnd"/>
      <w:r w:rsidRPr="002039FD">
        <w:rPr>
          <w:color w:val="000000"/>
          <w:shd w:val="clear" w:color="auto" w:fill="FFFFFF"/>
        </w:rPr>
        <w:t>, M. Crocker. D. Lui</w:t>
      </w:r>
      <w:r w:rsidRPr="002039FD">
        <w:rPr>
          <w:color w:val="000000"/>
          <w:shd w:val="clear" w:color="auto" w:fill="FFFFFF"/>
        </w:rPr>
        <w:br/>
        <w:t>St. George’s university hospital, London, UK</w:t>
      </w:r>
    </w:p>
    <w:p w14:paraId="58EED00C" w14:textId="77777777" w:rsidR="002039FD" w:rsidRPr="00BE79D6" w:rsidRDefault="002039FD" w:rsidP="002039FD">
      <w:pPr>
        <w:rPr>
          <w:b/>
          <w:bCs/>
        </w:rPr>
      </w:pPr>
      <w:r w:rsidRPr="00BE79D6">
        <w:rPr>
          <w:b/>
          <w:bCs/>
        </w:rPr>
        <w:t>Introduction:</w:t>
      </w:r>
    </w:p>
    <w:p w14:paraId="5CB03453" w14:textId="77777777" w:rsidR="002039FD" w:rsidRDefault="002039FD" w:rsidP="002039FD">
      <w:r>
        <w:t>Spinal involvement in haematological malignancies is a special entity. The sequalae of untreated spinal diseases can be very devastating, yet the disease response to haematological management is usually rewarding. Until the effect of such management kicks in, spine surgery can be deemed necessary. However, surgical intervention can be detrimental if it results in delaying radiotherapy treatment. Wound infection and/or breakdown are also important considerations due to reduced immunity and the effect of radiotherapy.</w:t>
      </w:r>
    </w:p>
    <w:p w14:paraId="6ED4376E" w14:textId="77777777" w:rsidR="002039FD" w:rsidRPr="00BE79D6" w:rsidRDefault="002039FD" w:rsidP="002039FD">
      <w:pPr>
        <w:rPr>
          <w:b/>
          <w:bCs/>
        </w:rPr>
      </w:pPr>
      <w:r w:rsidRPr="00BE79D6">
        <w:rPr>
          <w:b/>
          <w:bCs/>
        </w:rPr>
        <w:t>Methods:</w:t>
      </w:r>
    </w:p>
    <w:p w14:paraId="5E5F6AA6" w14:textId="77777777" w:rsidR="002039FD" w:rsidRDefault="002039FD" w:rsidP="002039FD">
      <w:pPr>
        <w:tabs>
          <w:tab w:val="num" w:pos="720"/>
        </w:tabs>
        <w:rPr>
          <w:lang w:val="en-US"/>
        </w:rPr>
      </w:pPr>
      <w:r>
        <w:t>We underwent a re</w:t>
      </w:r>
      <w:proofErr w:type="spellStart"/>
      <w:r w:rsidRPr="002B21C3">
        <w:rPr>
          <w:lang w:val="en-US"/>
        </w:rPr>
        <w:t>trospective</w:t>
      </w:r>
      <w:proofErr w:type="spellEnd"/>
      <w:r w:rsidRPr="002B21C3">
        <w:rPr>
          <w:lang w:val="en-US"/>
        </w:rPr>
        <w:t xml:space="preserve"> review of all spinal hematological malignancy patients who were discussed in the spinal MDT and managed </w:t>
      </w:r>
      <w:r>
        <w:rPr>
          <w:lang w:val="en-US"/>
        </w:rPr>
        <w:t>in</w:t>
      </w:r>
      <w:r w:rsidRPr="002B21C3">
        <w:rPr>
          <w:lang w:val="en-US"/>
        </w:rPr>
        <w:t xml:space="preserve"> the spine unit at St George’s hospital in the period between </w:t>
      </w:r>
      <w:r>
        <w:rPr>
          <w:lang w:val="en-US"/>
        </w:rPr>
        <w:t>September</w:t>
      </w:r>
      <w:r w:rsidRPr="002B21C3">
        <w:rPr>
          <w:lang w:val="en-US"/>
        </w:rPr>
        <w:t xml:space="preserve"> 2015 and December 2020. We </w:t>
      </w:r>
      <w:proofErr w:type="spellStart"/>
      <w:r w:rsidRPr="002B21C3">
        <w:rPr>
          <w:lang w:val="en-US"/>
        </w:rPr>
        <w:t>analysed</w:t>
      </w:r>
      <w:proofErr w:type="spellEnd"/>
      <w:r w:rsidRPr="002B21C3">
        <w:rPr>
          <w:lang w:val="en-US"/>
        </w:rPr>
        <w:t xml:space="preserve"> the demographics of the patients treated in this period and compared the management modalities adopted in the unit to the current </w:t>
      </w:r>
      <w:r>
        <w:rPr>
          <w:lang w:val="en-US"/>
        </w:rPr>
        <w:t xml:space="preserve">scientific evidences and guidelines </w:t>
      </w:r>
      <w:proofErr w:type="gramStart"/>
      <w:r>
        <w:rPr>
          <w:lang w:val="en-US"/>
        </w:rPr>
        <w:t>specially</w:t>
      </w:r>
      <w:proofErr w:type="gramEnd"/>
      <w:r>
        <w:rPr>
          <w:lang w:val="en-US"/>
        </w:rPr>
        <w:t xml:space="preserve"> </w:t>
      </w:r>
      <w:r w:rsidRPr="002B21C3">
        <w:rPr>
          <w:lang w:val="en-US"/>
        </w:rPr>
        <w:t>British hematological guidelines.</w:t>
      </w:r>
    </w:p>
    <w:p w14:paraId="0D8B4D88" w14:textId="77777777" w:rsidR="002039FD" w:rsidRPr="00BE79D6" w:rsidRDefault="002039FD" w:rsidP="00BE79D6">
      <w:pPr>
        <w:rPr>
          <w:b/>
          <w:bCs/>
        </w:rPr>
      </w:pPr>
      <w:r w:rsidRPr="00BE79D6">
        <w:rPr>
          <w:b/>
          <w:bCs/>
        </w:rPr>
        <w:t>Results:</w:t>
      </w:r>
    </w:p>
    <w:p w14:paraId="342A0B1C" w14:textId="77777777" w:rsidR="002039FD" w:rsidRDefault="002039FD" w:rsidP="002039FD">
      <w:pPr>
        <w:tabs>
          <w:tab w:val="num" w:pos="720"/>
        </w:tabs>
        <w:rPr>
          <w:lang w:val="en-US"/>
        </w:rPr>
      </w:pPr>
      <w:r w:rsidRPr="005B5431">
        <w:rPr>
          <w:lang w:val="en-US"/>
        </w:rPr>
        <w:t xml:space="preserve">A total of 259 spinal </w:t>
      </w:r>
      <w:proofErr w:type="spellStart"/>
      <w:r w:rsidRPr="005B5431">
        <w:rPr>
          <w:lang w:val="en-US"/>
        </w:rPr>
        <w:t>haematological</w:t>
      </w:r>
      <w:proofErr w:type="spellEnd"/>
      <w:r w:rsidRPr="005B5431">
        <w:rPr>
          <w:lang w:val="en-US"/>
        </w:rPr>
        <w:t xml:space="preserve"> patients were referred to the spine MDT in the period between Sep 2015 and Dec 2020.</w:t>
      </w:r>
      <w:r>
        <w:rPr>
          <w:lang w:val="en-US"/>
        </w:rPr>
        <w:t xml:space="preserve"> </w:t>
      </w:r>
      <w:r w:rsidRPr="005B5431">
        <w:rPr>
          <w:lang w:val="en-US"/>
        </w:rPr>
        <w:t>The age range was 41-93</w:t>
      </w:r>
      <w:r>
        <w:rPr>
          <w:lang w:val="en-US"/>
        </w:rPr>
        <w:t xml:space="preserve">. </w:t>
      </w:r>
      <w:r w:rsidRPr="005B5431">
        <w:rPr>
          <w:lang w:val="en-US"/>
        </w:rPr>
        <w:t>159 were males (61.38%) and 100 were females.</w:t>
      </w:r>
      <w:r>
        <w:rPr>
          <w:lang w:val="en-US"/>
        </w:rPr>
        <w:t xml:space="preserve"> </w:t>
      </w:r>
    </w:p>
    <w:p w14:paraId="4BF90D8F" w14:textId="270508CE" w:rsidR="002039FD" w:rsidRDefault="002039FD" w:rsidP="002039FD">
      <w:pPr>
        <w:tabs>
          <w:tab w:val="num" w:pos="720"/>
        </w:tabs>
        <w:rPr>
          <w:lang w:val="en-US"/>
        </w:rPr>
      </w:pPr>
      <w:r>
        <w:rPr>
          <w:lang w:val="en-US"/>
        </w:rPr>
        <w:t>The number of referrals increased significantly in 2020 (69) compared to the precedent years (</w:t>
      </w:r>
      <w:proofErr w:type="gramStart"/>
      <w:r>
        <w:rPr>
          <w:lang w:val="en-US"/>
        </w:rPr>
        <w:t>average</w:t>
      </w:r>
      <w:proofErr w:type="gramEnd"/>
      <w:r>
        <w:rPr>
          <w:lang w:val="en-US"/>
        </w:rPr>
        <w:t xml:space="preserve"> 34). This results from the regular attendance of hematology team in the MDT meetings which began in 2020. A dedicated section for the discussion of the hematological spine disease was added to the spine proforma accordingly.</w:t>
      </w:r>
    </w:p>
    <w:p w14:paraId="2C89FF5E" w14:textId="79715E96" w:rsidR="002039FD" w:rsidRDefault="002039FD" w:rsidP="002039FD">
      <w:pPr>
        <w:tabs>
          <w:tab w:val="num" w:pos="720"/>
        </w:tabs>
        <w:rPr>
          <w:lang w:val="en-US"/>
        </w:rPr>
      </w:pPr>
      <w:r>
        <w:rPr>
          <w:lang w:val="en-US"/>
        </w:rPr>
        <w:t>Thoracic spine was the most commonly affected region followed by the lumbar spine. Diffuse spinal infiltrative disease was most common in 2020 cases.</w:t>
      </w:r>
    </w:p>
    <w:p w14:paraId="45167983" w14:textId="119B6884" w:rsidR="002039FD" w:rsidRDefault="002039FD" w:rsidP="002039FD">
      <w:pPr>
        <w:tabs>
          <w:tab w:val="num" w:pos="720"/>
        </w:tabs>
        <w:rPr>
          <w:lang w:val="en-US"/>
        </w:rPr>
      </w:pPr>
      <w:r>
        <w:rPr>
          <w:lang w:val="en-US"/>
        </w:rPr>
        <w:t>Similarly, the number of non-spinal cord compression cases (</w:t>
      </w:r>
      <w:proofErr w:type="spellStart"/>
      <w:r>
        <w:rPr>
          <w:lang w:val="en-US"/>
        </w:rPr>
        <w:t>Bilsky</w:t>
      </w:r>
      <w:proofErr w:type="spellEnd"/>
      <w:r>
        <w:rPr>
          <w:lang w:val="en-US"/>
        </w:rPr>
        <w:t xml:space="preserve"> 0 or B0) has shown a sharp rise in 2020 (36 cases). B3 cases were the highest in 2016 (14 cases). In 2020, there were 9 cases with B3 score (figure 3). The total number of surgical cases was the lowest in 2020 (5 cases: 7.4% % of the total number). The indication for surgical intervention was spinal instability in four cases and the fifth case had surgery for decompression and fixation. In 2016 the percentage was 21.1%. More cases had balloon kyphoplasty in 2019 (20.83%) than any previous year.</w:t>
      </w:r>
    </w:p>
    <w:p w14:paraId="656810CA" w14:textId="77777777" w:rsidR="002039FD" w:rsidRPr="00BE79D6" w:rsidRDefault="002039FD" w:rsidP="002039FD">
      <w:pPr>
        <w:rPr>
          <w:b/>
          <w:bCs/>
        </w:rPr>
      </w:pPr>
      <w:r w:rsidRPr="00BE79D6">
        <w:rPr>
          <w:b/>
          <w:bCs/>
        </w:rPr>
        <w:t>Conclusion:</w:t>
      </w:r>
    </w:p>
    <w:p w14:paraId="6458F91C" w14:textId="77777777" w:rsidR="002039FD" w:rsidRDefault="002039FD" w:rsidP="002039FD">
      <w:r>
        <w:t>The current concepts in the management of spinal haematological malignancy are centred on pain management, maintenance of stability, prevention of deformity and preserving neurological functions. With advances in haematological treatment, the spinal surgical advice hovers around bracing, vertebral body augmentation and surgery, with a trend towards non-surgical options. Multidisciplinary approach is a must for tailoring the treatment for each patient.</w:t>
      </w:r>
    </w:p>
    <w:p w14:paraId="44599E4F" w14:textId="77777777" w:rsidR="002039FD" w:rsidRDefault="002039FD" w:rsidP="002039FD"/>
    <w:sectPr w:rsidR="00203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CC1"/>
    <w:rsid w:val="002039FD"/>
    <w:rsid w:val="008B4A63"/>
    <w:rsid w:val="00976684"/>
    <w:rsid w:val="00BE79D6"/>
    <w:rsid w:val="00E71C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806D"/>
  <w15:chartTrackingRefBased/>
  <w15:docId w15:val="{DC0C0B93-CE80-4B5D-B581-D7745E03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9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03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Abdalla</dc:creator>
  <cp:keywords/>
  <dc:description/>
  <cp:lastModifiedBy>Mo Abdalla</cp:lastModifiedBy>
  <cp:revision>5</cp:revision>
  <dcterms:created xsi:type="dcterms:W3CDTF">2021-09-07T10:16:00Z</dcterms:created>
  <dcterms:modified xsi:type="dcterms:W3CDTF">2021-09-07T10:34:00Z</dcterms:modified>
</cp:coreProperties>
</file>