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035A11" w14:textId="6CAC1E58" w:rsidR="00AE3E37" w:rsidRPr="008F74CC" w:rsidRDefault="00082E46" w:rsidP="006E2299">
      <w:pPr>
        <w:pStyle w:val="1"/>
        <w:ind w:left="0"/>
        <w:rPr>
          <w:sz w:val="24"/>
          <w:szCs w:val="24"/>
        </w:rPr>
      </w:pPr>
      <w:bookmarkStart w:id="0" w:name="_Hlk8997577"/>
      <w:bookmarkEnd w:id="0"/>
      <w:r w:rsidRPr="008F74CC">
        <w:rPr>
          <w:color w:val="337AB7"/>
          <w:sz w:val="24"/>
          <w:szCs w:val="24"/>
        </w:rPr>
        <w:t xml:space="preserve">Title: </w:t>
      </w:r>
      <w:r w:rsidR="006E2299" w:rsidRPr="008F74CC">
        <w:rPr>
          <w:color w:val="4F81BD" w:themeColor="accent1"/>
          <w:sz w:val="24"/>
          <w:szCs w:val="24"/>
        </w:rPr>
        <w:t>Surgical Site Infection Following Pedicle Screw Fixation of Thoracic and Lumbar Fractures</w:t>
      </w:r>
    </w:p>
    <w:p w14:paraId="0B6A766C" w14:textId="77777777" w:rsidR="006E2299" w:rsidRDefault="006E2299" w:rsidP="009C1181">
      <w:pPr>
        <w:pStyle w:val="a3"/>
        <w:spacing w:before="73" w:line="198" w:lineRule="exact"/>
        <w:ind w:right="5987"/>
        <w:rPr>
          <w:rFonts w:ascii="Arial"/>
          <w:lang w:val="ru-RU"/>
        </w:rPr>
      </w:pPr>
      <w:proofErr w:type="spellStart"/>
      <w:r w:rsidRPr="0062027A">
        <w:rPr>
          <w:rFonts w:ascii="Arial" w:hAnsi="Arial" w:cs="Arial"/>
        </w:rPr>
        <w:t>Ainur</w:t>
      </w:r>
      <w:proofErr w:type="spellEnd"/>
      <w:r w:rsidRPr="0062027A">
        <w:rPr>
          <w:rFonts w:ascii="Arial" w:hAnsi="Arial" w:cs="Arial"/>
        </w:rPr>
        <w:t xml:space="preserve"> </w:t>
      </w:r>
      <w:proofErr w:type="spellStart"/>
      <w:r w:rsidRPr="0062027A">
        <w:rPr>
          <w:rFonts w:ascii="Arial" w:hAnsi="Arial" w:cs="Arial"/>
        </w:rPr>
        <w:t>Karchalova</w:t>
      </w:r>
      <w:proofErr w:type="spellEnd"/>
      <w:r w:rsidRPr="0062027A">
        <w:rPr>
          <w:rFonts w:ascii="Arial" w:hAnsi="Arial" w:cs="Arial"/>
        </w:rPr>
        <w:t>, MD</w:t>
      </w:r>
      <w:r w:rsidRPr="006E2299">
        <w:rPr>
          <w:rFonts w:ascii="Arial"/>
        </w:rPr>
        <w:t xml:space="preserve">, </w:t>
      </w:r>
    </w:p>
    <w:p w14:paraId="21ACB1A0" w14:textId="0E4DBE2A" w:rsidR="006E2299" w:rsidRPr="006E2299" w:rsidRDefault="006E2299" w:rsidP="009C1181">
      <w:pPr>
        <w:pStyle w:val="a3"/>
        <w:spacing w:before="73" w:line="198" w:lineRule="exact"/>
        <w:ind w:right="5987"/>
        <w:rPr>
          <w:rFonts w:ascii="Arial"/>
        </w:rPr>
      </w:pPr>
      <w:r w:rsidRPr="0062027A">
        <w:rPr>
          <w:rFonts w:ascii="Arial" w:hAnsi="Arial" w:cs="Arial"/>
        </w:rPr>
        <w:t xml:space="preserve">Department of neurological diseases and neurosurgery, </w:t>
      </w:r>
      <w:proofErr w:type="spellStart"/>
      <w:r w:rsidRPr="0062027A">
        <w:rPr>
          <w:rFonts w:ascii="Arial" w:hAnsi="Arial" w:cs="Arial"/>
        </w:rPr>
        <w:t>Asfendiyarov</w:t>
      </w:r>
      <w:proofErr w:type="spellEnd"/>
      <w:r w:rsidRPr="0062027A">
        <w:rPr>
          <w:rFonts w:ascii="Arial" w:hAnsi="Arial" w:cs="Arial"/>
        </w:rPr>
        <w:t xml:space="preserve"> Kazakh National Medical University, </w:t>
      </w:r>
      <w:proofErr w:type="gramStart"/>
      <w:r w:rsidRPr="0062027A">
        <w:rPr>
          <w:rFonts w:ascii="Arial" w:hAnsi="Arial" w:cs="Arial"/>
        </w:rPr>
        <w:t xml:space="preserve">94 </w:t>
      </w:r>
      <w:proofErr w:type="spellStart"/>
      <w:r w:rsidRPr="0062027A">
        <w:rPr>
          <w:rFonts w:ascii="Arial" w:hAnsi="Arial" w:cs="Arial"/>
        </w:rPr>
        <w:t>Tole</w:t>
      </w:r>
      <w:proofErr w:type="spellEnd"/>
      <w:r w:rsidRPr="0062027A">
        <w:rPr>
          <w:rFonts w:ascii="Arial" w:hAnsi="Arial" w:cs="Arial"/>
        </w:rPr>
        <w:t xml:space="preserve"> bi Street</w:t>
      </w:r>
      <w:proofErr w:type="gramEnd"/>
      <w:r w:rsidRPr="0062027A">
        <w:rPr>
          <w:rFonts w:ascii="Arial" w:hAnsi="Arial" w:cs="Arial"/>
        </w:rPr>
        <w:t>, Almaty, 050012, Kazakhstan</w:t>
      </w:r>
    </w:p>
    <w:p w14:paraId="0DB42EF4" w14:textId="775B95E4" w:rsidR="006E2299" w:rsidRPr="006E2299" w:rsidRDefault="006E2299" w:rsidP="009C1181">
      <w:pPr>
        <w:pStyle w:val="a3"/>
        <w:spacing w:before="73" w:line="198" w:lineRule="exact"/>
        <w:ind w:right="5987"/>
        <w:rPr>
          <w:rFonts w:ascii="Arial" w:hAnsi="Arial" w:cs="Arial"/>
        </w:rPr>
      </w:pPr>
      <w:proofErr w:type="spellStart"/>
      <w:r w:rsidRPr="0062027A">
        <w:rPr>
          <w:rFonts w:ascii="Arial" w:hAnsi="Arial" w:cs="Arial"/>
        </w:rPr>
        <w:t>Zhanibek</w:t>
      </w:r>
      <w:proofErr w:type="spellEnd"/>
      <w:r w:rsidRPr="0062027A">
        <w:rPr>
          <w:rFonts w:ascii="Arial" w:hAnsi="Arial" w:cs="Arial"/>
        </w:rPr>
        <w:t xml:space="preserve"> </w:t>
      </w:r>
      <w:proofErr w:type="spellStart"/>
      <w:r w:rsidRPr="0062027A">
        <w:rPr>
          <w:rFonts w:ascii="Arial" w:hAnsi="Arial" w:cs="Arial"/>
        </w:rPr>
        <w:t>Zhanaidarov</w:t>
      </w:r>
      <w:proofErr w:type="spellEnd"/>
      <w:r w:rsidRPr="0062027A">
        <w:rPr>
          <w:rFonts w:ascii="Arial" w:hAnsi="Arial" w:cs="Arial"/>
        </w:rPr>
        <w:t xml:space="preserve">, </w:t>
      </w:r>
      <w:proofErr w:type="spellStart"/>
      <w:r w:rsidRPr="0062027A">
        <w:rPr>
          <w:rFonts w:ascii="Arial" w:hAnsi="Arial" w:cs="Arial"/>
        </w:rPr>
        <w:t>MD</w:t>
      </w:r>
      <w:proofErr w:type="gramStart"/>
      <w:r w:rsidRPr="0062027A">
        <w:rPr>
          <w:rFonts w:ascii="Arial" w:hAnsi="Arial" w:cs="Arial"/>
        </w:rPr>
        <w:t>,PhD</w:t>
      </w:r>
      <w:proofErr w:type="spellEnd"/>
      <w:proofErr w:type="gramEnd"/>
      <w:r>
        <w:rPr>
          <w:rFonts w:ascii="Arial" w:hAnsi="Arial" w:cs="Arial"/>
        </w:rPr>
        <w:t>,</w:t>
      </w:r>
    </w:p>
    <w:p w14:paraId="59B24546" w14:textId="77777777" w:rsidR="006E2299" w:rsidRDefault="006E2299" w:rsidP="009C1181">
      <w:pPr>
        <w:pStyle w:val="a3"/>
        <w:spacing w:before="73" w:line="198" w:lineRule="exact"/>
        <w:ind w:right="5987"/>
        <w:rPr>
          <w:rFonts w:ascii="Arial" w:hAnsi="Arial" w:cs="Arial"/>
          <w:lang w:val="ru-RU"/>
        </w:rPr>
      </w:pPr>
      <w:r w:rsidRPr="0062027A">
        <w:rPr>
          <w:rFonts w:ascii="Arial" w:hAnsi="Arial" w:cs="Arial"/>
        </w:rPr>
        <w:t xml:space="preserve">Department of neurological diseases and neurosurgery, </w:t>
      </w:r>
      <w:proofErr w:type="spellStart"/>
      <w:r w:rsidRPr="0062027A">
        <w:rPr>
          <w:rFonts w:ascii="Arial" w:hAnsi="Arial" w:cs="Arial"/>
        </w:rPr>
        <w:t>Asfendiyarov</w:t>
      </w:r>
      <w:proofErr w:type="spellEnd"/>
      <w:r w:rsidRPr="0062027A">
        <w:rPr>
          <w:rFonts w:ascii="Arial" w:hAnsi="Arial" w:cs="Arial"/>
        </w:rPr>
        <w:t xml:space="preserve"> Kazakh National Medical University, </w:t>
      </w:r>
      <w:proofErr w:type="gramStart"/>
      <w:r w:rsidRPr="0062027A">
        <w:rPr>
          <w:rFonts w:ascii="Arial" w:hAnsi="Arial" w:cs="Arial"/>
        </w:rPr>
        <w:t xml:space="preserve">94 </w:t>
      </w:r>
      <w:proofErr w:type="spellStart"/>
      <w:r w:rsidRPr="0062027A">
        <w:rPr>
          <w:rFonts w:ascii="Arial" w:hAnsi="Arial" w:cs="Arial"/>
        </w:rPr>
        <w:t>Tole</w:t>
      </w:r>
      <w:proofErr w:type="spellEnd"/>
      <w:r w:rsidRPr="0062027A">
        <w:rPr>
          <w:rFonts w:ascii="Arial" w:hAnsi="Arial" w:cs="Arial"/>
        </w:rPr>
        <w:t xml:space="preserve"> bi Street</w:t>
      </w:r>
      <w:proofErr w:type="gramEnd"/>
      <w:r w:rsidRPr="0062027A">
        <w:rPr>
          <w:rFonts w:ascii="Arial" w:hAnsi="Arial" w:cs="Arial"/>
        </w:rPr>
        <w:t>, Almaty, 050012, Kazakhstan</w:t>
      </w:r>
    </w:p>
    <w:p w14:paraId="315FDA06" w14:textId="0F9235EE" w:rsidR="006E2299" w:rsidRDefault="006E2299" w:rsidP="009C1181">
      <w:pPr>
        <w:pStyle w:val="a3"/>
        <w:spacing w:before="73" w:line="198" w:lineRule="exact"/>
        <w:ind w:right="5987"/>
        <w:rPr>
          <w:rFonts w:ascii="Arial" w:hAnsi="Arial" w:cs="Arial"/>
          <w:lang w:val="ru-RU"/>
        </w:rPr>
      </w:pPr>
      <w:proofErr w:type="spellStart"/>
      <w:r w:rsidRPr="0062027A">
        <w:rPr>
          <w:rFonts w:ascii="Arial" w:hAnsi="Arial" w:cs="Arial"/>
        </w:rPr>
        <w:t>Zhadyra</w:t>
      </w:r>
      <w:proofErr w:type="spellEnd"/>
      <w:r w:rsidRPr="0062027A">
        <w:rPr>
          <w:rFonts w:ascii="Arial" w:hAnsi="Arial" w:cs="Arial"/>
        </w:rPr>
        <w:t xml:space="preserve"> </w:t>
      </w:r>
      <w:proofErr w:type="spellStart"/>
      <w:r w:rsidRPr="0062027A">
        <w:rPr>
          <w:rFonts w:ascii="Arial" w:hAnsi="Arial" w:cs="Arial"/>
        </w:rPr>
        <w:t>Bizhanova</w:t>
      </w:r>
      <w:proofErr w:type="spellEnd"/>
      <w:r w:rsidRPr="0062027A">
        <w:rPr>
          <w:rFonts w:ascii="Arial" w:hAnsi="Arial" w:cs="Arial"/>
        </w:rPr>
        <w:t>, MD</w:t>
      </w:r>
      <w:r>
        <w:rPr>
          <w:rFonts w:ascii="Arial" w:hAnsi="Arial" w:cs="Arial"/>
        </w:rPr>
        <w:t>,</w:t>
      </w:r>
    </w:p>
    <w:p w14:paraId="195BF475" w14:textId="158701C5" w:rsidR="00AE3E37" w:rsidRPr="009C1181" w:rsidRDefault="006E2299" w:rsidP="009C1181">
      <w:pPr>
        <w:pStyle w:val="a3"/>
        <w:spacing w:before="73" w:line="198" w:lineRule="exact"/>
        <w:ind w:right="5987"/>
        <w:rPr>
          <w:rFonts w:ascii="Arial"/>
        </w:rPr>
      </w:pPr>
      <w:r w:rsidRPr="0062027A">
        <w:rPr>
          <w:rFonts w:ascii="Arial" w:hAnsi="Arial" w:cs="Arial"/>
        </w:rPr>
        <w:t>Graduate School of Public Health University of Pittsburgh, 3500 Victoria Street, 361 Victoria Building, Pittsburgh, PA, 15261, USA</w:t>
      </w:r>
      <w:r w:rsidR="00CA4143">
        <w:rPr>
          <w:rFonts w:ascii="Arial"/>
          <w:sz w:val="20"/>
        </w:rPr>
        <w:tab/>
      </w:r>
    </w:p>
    <w:p w14:paraId="77BDEEAA" w14:textId="77777777" w:rsidR="00AE3E37" w:rsidRDefault="00AE3E37">
      <w:pPr>
        <w:pStyle w:val="a3"/>
        <w:spacing w:before="3"/>
        <w:rPr>
          <w:rFonts w:ascii="Arial"/>
          <w:sz w:val="21"/>
        </w:rPr>
      </w:pPr>
    </w:p>
    <w:p w14:paraId="4C79D882" w14:textId="77777777" w:rsidR="00AE3E37" w:rsidRDefault="00AE3E37">
      <w:pPr>
        <w:rPr>
          <w:rFonts w:ascii="Arial"/>
          <w:sz w:val="21"/>
        </w:rPr>
        <w:sectPr w:rsidR="00AE3E37" w:rsidSect="00CA4143">
          <w:headerReference w:type="default" r:id="rId8"/>
          <w:footerReference w:type="default" r:id="rId9"/>
          <w:type w:val="continuous"/>
          <w:pgSz w:w="11910" w:h="16840"/>
          <w:pgMar w:top="1971" w:right="600" w:bottom="840" w:left="620" w:header="541" w:footer="642" w:gutter="0"/>
          <w:cols w:space="720"/>
        </w:sectPr>
      </w:pPr>
    </w:p>
    <w:p w14:paraId="7973CAAA" w14:textId="77777777"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6A32DAFC" w14:textId="713C7BB1" w:rsidR="00AE3E37" w:rsidRPr="00B57922" w:rsidRDefault="00B57922" w:rsidP="00B57922">
      <w:pPr>
        <w:pStyle w:val="a3"/>
        <w:spacing w:before="90" w:line="280" w:lineRule="auto"/>
        <w:ind w:left="100"/>
        <w:jc w:val="both"/>
        <w:rPr>
          <w:sz w:val="22"/>
          <w:szCs w:val="22"/>
        </w:rPr>
      </w:pPr>
      <w:r>
        <w:t>Statement of the Problem:</w:t>
      </w:r>
      <w:r w:rsidRPr="00B57922">
        <w:rPr>
          <w:rFonts w:ascii="Times New Roman" w:hAnsi="Times New Roman" w:cs="Times New Roman"/>
          <w:sz w:val="28"/>
          <w:szCs w:val="28"/>
        </w:rPr>
        <w:t xml:space="preserve"> </w:t>
      </w:r>
      <w:r w:rsidRPr="00B57922">
        <w:rPr>
          <w:rFonts w:cs="Times New Roman"/>
        </w:rPr>
        <w:t xml:space="preserve">Posterior approach with pedicle screw fixation is widely used for thoracic and lumbar fractures. </w:t>
      </w:r>
      <w:r w:rsidRPr="00B57922">
        <w:rPr>
          <w:rFonts w:cs="Times New Roman"/>
          <w:color w:val="000000" w:themeColor="text1"/>
        </w:rPr>
        <w:t xml:space="preserve">The urgency of surgery and use of contact medical devices may lead to an increase in postoperative surgical site infections (SSI). </w:t>
      </w:r>
      <w:r w:rsidRPr="00B57922">
        <w:rPr>
          <w:rFonts w:cs="Times New Roman"/>
          <w:color w:val="212121"/>
          <w:shd w:val="clear" w:color="auto" w:fill="FFFFFF"/>
        </w:rPr>
        <w:t>The study objective was to determine risk factors of SSI following posterior approach with pedicle screw fixation.</w:t>
      </w:r>
      <w:r>
        <w:rPr>
          <w:rFonts w:cs="Times New Roman"/>
          <w:color w:val="212121"/>
          <w:shd w:val="clear" w:color="auto" w:fill="FFFFFF"/>
        </w:rPr>
        <w:t xml:space="preserve"> </w:t>
      </w:r>
      <w:r w:rsidR="00A9710C">
        <w:t>Methodolog</w:t>
      </w:r>
      <w:r w:rsidR="0078738A">
        <w:t xml:space="preserve">y &amp; Theoretical Orientation: </w:t>
      </w:r>
      <w:r w:rsidRPr="00B57922">
        <w:rPr>
          <w:rFonts w:cs="Times New Roman"/>
          <w:color w:val="000000" w:themeColor="text1"/>
        </w:rPr>
        <w:t>A retrospective case-control study aimed to identify characteristics of patients with SSI following an open pedicle screw fixation of thoracic and lumbar fractures.</w:t>
      </w:r>
      <w:r w:rsidRPr="00B57922">
        <w:rPr>
          <w:rFonts w:cs="Times New Roman"/>
        </w:rPr>
        <w:t xml:space="preserve"> </w:t>
      </w:r>
      <w:r w:rsidRPr="00B57922">
        <w:rPr>
          <w:rFonts w:cs="Times New Roman"/>
          <w:color w:val="212121"/>
          <w:shd w:val="clear" w:color="auto" w:fill="FFFFFF"/>
        </w:rPr>
        <w:t xml:space="preserve">Eighteen patients with a superficial or deep SSI were identified and compared with 150 uninfected control patients. Risk factors for SSI were determined with </w:t>
      </w:r>
      <w:proofErr w:type="spellStart"/>
      <w:r w:rsidRPr="00B57922">
        <w:rPr>
          <w:rFonts w:cs="Times New Roman"/>
          <w:color w:val="212121"/>
          <w:shd w:val="clear" w:color="auto" w:fill="FFFFFF"/>
        </w:rPr>
        <w:t>univariate</w:t>
      </w:r>
      <w:proofErr w:type="spellEnd"/>
      <w:r w:rsidRPr="00B57922">
        <w:rPr>
          <w:rFonts w:cs="Times New Roman"/>
          <w:color w:val="212121"/>
          <w:shd w:val="clear" w:color="auto" w:fill="FFFFFF"/>
        </w:rPr>
        <w:t xml:space="preserve"> analyses.</w:t>
      </w:r>
      <w:r>
        <w:rPr>
          <w:rFonts w:cs="Times New Roman"/>
          <w:color w:val="212121"/>
          <w:shd w:val="clear" w:color="auto" w:fill="FFFFFF"/>
        </w:rPr>
        <w:t xml:space="preserve"> </w:t>
      </w:r>
      <w:r w:rsidR="00A9710C">
        <w:t xml:space="preserve">Findings: </w:t>
      </w:r>
      <w:r w:rsidRPr="00B57922">
        <w:rPr>
          <w:rFonts w:cs="Times New Roman"/>
          <w:color w:val="212121"/>
          <w:shd w:val="clear" w:color="auto" w:fill="FFFFFF"/>
        </w:rPr>
        <w:t xml:space="preserve">We reviewed medical records of with 168 patients </w:t>
      </w:r>
      <w:r w:rsidRPr="00B57922">
        <w:rPr>
          <w:rFonts w:cs="Times New Roman"/>
          <w:color w:val="212121"/>
        </w:rPr>
        <w:t xml:space="preserve">receiving posterior approach with pedicle screw fixation for thoracic and lumbar fractures </w:t>
      </w:r>
      <w:r w:rsidRPr="00B57922">
        <w:rPr>
          <w:rFonts w:cs="Times New Roman"/>
          <w:color w:val="212121"/>
          <w:shd w:val="clear" w:color="auto" w:fill="FFFFFF"/>
        </w:rPr>
        <w:t>from 2015 to 2020 in Almaty, Kazakhstan.</w:t>
      </w:r>
      <w:r w:rsidRPr="00B57922">
        <w:rPr>
          <w:rFonts w:cs="Times New Roman"/>
        </w:rPr>
        <w:t xml:space="preserve"> </w:t>
      </w:r>
      <w:r w:rsidRPr="00B57922">
        <w:rPr>
          <w:rFonts w:cs="Times New Roman"/>
        </w:rPr>
        <w:t xml:space="preserve">Eighteen (10.7%) patients with acute postoperative wound infections were identified. These included 7 deep and 11 superficial infections. The majority of patients (61.1%) had cultures of </w:t>
      </w:r>
      <w:proofErr w:type="spellStart"/>
      <w:r w:rsidRPr="00B57922">
        <w:rPr>
          <w:rFonts w:cs="Times New Roman"/>
        </w:rPr>
        <w:t>grampositive</w:t>
      </w:r>
      <w:proofErr w:type="spellEnd"/>
      <w:r w:rsidRPr="00B57922">
        <w:rPr>
          <w:rFonts w:cs="Times New Roman"/>
        </w:rPr>
        <w:t xml:space="preserve"> microorganisms (i.e., Staphylococcus </w:t>
      </w:r>
      <w:proofErr w:type="spellStart"/>
      <w:r w:rsidRPr="00B57922">
        <w:rPr>
          <w:rFonts w:cs="Times New Roman"/>
        </w:rPr>
        <w:t>aureus</w:t>
      </w:r>
      <w:proofErr w:type="spellEnd"/>
      <w:r w:rsidRPr="00B57922">
        <w:rPr>
          <w:rFonts w:cs="Times New Roman"/>
        </w:rPr>
        <w:t xml:space="preserve"> and Staphylococcus </w:t>
      </w:r>
      <w:proofErr w:type="spellStart"/>
      <w:r w:rsidRPr="00B57922">
        <w:rPr>
          <w:rFonts w:cs="Times New Roman"/>
        </w:rPr>
        <w:t>epidermidis</w:t>
      </w:r>
      <w:proofErr w:type="spellEnd"/>
      <w:r w:rsidRPr="00B57922">
        <w:rPr>
          <w:rFonts w:cs="Times New Roman"/>
        </w:rPr>
        <w:t xml:space="preserve">). There were significantly higher risks of SSI in the patients with complete neurologic injury (ASIA A type) as compared with those with no deficit or incomplete injuries (p=0.027). The significance risk factors included laminectomy, delayed </w:t>
      </w:r>
      <w:proofErr w:type="spellStart"/>
      <w:r w:rsidRPr="00B57922">
        <w:rPr>
          <w:rFonts w:cs="Times New Roman"/>
        </w:rPr>
        <w:t>dural</w:t>
      </w:r>
      <w:proofErr w:type="spellEnd"/>
      <w:r w:rsidRPr="00B57922">
        <w:rPr>
          <w:rFonts w:cs="Times New Roman"/>
        </w:rPr>
        <w:t xml:space="preserve"> leak, and the duration of the surgery &gt; 3 </w:t>
      </w:r>
      <w:proofErr w:type="spellStart"/>
      <w:r w:rsidRPr="00B57922">
        <w:rPr>
          <w:rFonts w:cs="Times New Roman"/>
        </w:rPr>
        <w:t>hours.</w:t>
      </w:r>
      <w:r w:rsidR="00A9710C">
        <w:t>Conclusion</w:t>
      </w:r>
      <w:proofErr w:type="spellEnd"/>
      <w:r w:rsidR="00A9710C">
        <w:t xml:space="preserve"> &amp; Significance: </w:t>
      </w:r>
      <w:r w:rsidRPr="00B57922">
        <w:rPr>
          <w:rFonts w:cs="Times New Roman"/>
        </w:rPr>
        <w:t>The risk of SSI is higher in the trauma patients than in the other surgery populations. The cases with complete neurologic deficit were at greater risks of having SSI.</w:t>
      </w:r>
    </w:p>
    <w:p w14:paraId="3C07DFDF" w14:textId="77777777"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15243E30" w14:textId="56897D90" w:rsidR="00AE3E37" w:rsidRDefault="00B57922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ru-RU" w:eastAsia="ru-RU"/>
        </w:rPr>
        <w:drawing>
          <wp:inline distT="0" distB="0" distL="0" distR="0" wp14:anchorId="73A2F319" wp14:editId="47CAA2DD">
            <wp:extent cx="3165475" cy="1114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 2._page-00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2788D" w14:textId="2658045E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02E30DE7" w14:textId="77777777" w:rsidR="00704ABD" w:rsidRPr="00704ABD" w:rsidRDefault="00704ABD" w:rsidP="00704ABD">
      <w:pPr>
        <w:pStyle w:val="a5"/>
        <w:numPr>
          <w:ilvl w:val="0"/>
          <w:numId w:val="3"/>
        </w:numPr>
        <w:tabs>
          <w:tab w:val="left" w:pos="384"/>
        </w:tabs>
        <w:spacing w:before="0" w:line="216" w:lineRule="exact"/>
        <w:ind w:right="137" w:hanging="283"/>
        <w:rPr>
          <w:rFonts w:ascii="Tw Cen MT" w:hAnsi="Tw Cen MT"/>
          <w:sz w:val="16"/>
          <w:szCs w:val="16"/>
        </w:rPr>
      </w:pPr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 xml:space="preserve">Ying H, </w:t>
      </w:r>
      <w:proofErr w:type="spellStart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>Luo</w:t>
      </w:r>
      <w:proofErr w:type="spellEnd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 xml:space="preserve"> ZW, </w:t>
      </w:r>
      <w:proofErr w:type="spellStart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>Peng</w:t>
      </w:r>
      <w:proofErr w:type="spellEnd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 xml:space="preserve"> AF, Yang QK, Wu X, Chen XY, Huang SH, Liu JM, Liu ZL. Incidences and reasons of postoperative surgical site infection after lumbar spinal surgery: a large population study. </w:t>
      </w:r>
      <w:proofErr w:type="spellStart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>Eur</w:t>
      </w:r>
      <w:proofErr w:type="spellEnd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 xml:space="preserve"> Spine J. 2021 Aug 19. </w:t>
      </w:r>
      <w:proofErr w:type="spellStart"/>
      <w:proofErr w:type="gramStart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>doi</w:t>
      </w:r>
      <w:proofErr w:type="spellEnd"/>
      <w:proofErr w:type="gramEnd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>: 10.1007/s00586-021-06967-1.</w:t>
      </w:r>
    </w:p>
    <w:p w14:paraId="5672CA4A" w14:textId="77777777" w:rsidR="00704ABD" w:rsidRPr="00704ABD" w:rsidRDefault="00704ABD" w:rsidP="00704ABD">
      <w:pPr>
        <w:pStyle w:val="a5"/>
        <w:numPr>
          <w:ilvl w:val="0"/>
          <w:numId w:val="3"/>
        </w:numPr>
        <w:tabs>
          <w:tab w:val="left" w:pos="384"/>
        </w:tabs>
        <w:spacing w:before="0" w:line="216" w:lineRule="exact"/>
        <w:ind w:right="138" w:hanging="283"/>
        <w:rPr>
          <w:rFonts w:ascii="Tw Cen MT" w:hAnsi="Tw Cen MT"/>
          <w:sz w:val="16"/>
          <w:szCs w:val="16"/>
        </w:rPr>
      </w:pPr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 xml:space="preserve">Ross MN, </w:t>
      </w:r>
      <w:proofErr w:type="spellStart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>Iyer</w:t>
      </w:r>
      <w:proofErr w:type="spellEnd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 xml:space="preserve"> S, </w:t>
      </w:r>
      <w:proofErr w:type="spellStart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>Gundle</w:t>
      </w:r>
      <w:proofErr w:type="spellEnd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 xml:space="preserve"> KR, Ross DA. Association of Preoperative Hemoglobin </w:t>
      </w:r>
      <w:proofErr w:type="gramStart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>A1c</w:t>
      </w:r>
      <w:proofErr w:type="gramEnd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 xml:space="preserve"> and Body Mass Index with Wound Infection Rate in Spinal Surgery. </w:t>
      </w:r>
      <w:proofErr w:type="spellStart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>Int</w:t>
      </w:r>
      <w:proofErr w:type="spellEnd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 xml:space="preserve"> J Spine Surg. 2021 Aug</w:t>
      </w:r>
      <w:proofErr w:type="gramStart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>;15</w:t>
      </w:r>
      <w:proofErr w:type="gramEnd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 xml:space="preserve">(4):811-817. </w:t>
      </w:r>
      <w:proofErr w:type="spellStart"/>
      <w:proofErr w:type="gramStart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>doi</w:t>
      </w:r>
      <w:proofErr w:type="spellEnd"/>
      <w:proofErr w:type="gramEnd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 xml:space="preserve">: 10.14444/8104. </w:t>
      </w:r>
      <w:proofErr w:type="spellStart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>Epub</w:t>
      </w:r>
      <w:proofErr w:type="spellEnd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 xml:space="preserve"> 2021 Jul 20.</w:t>
      </w:r>
    </w:p>
    <w:p w14:paraId="6A4B91D4" w14:textId="77777777" w:rsidR="00704ABD" w:rsidRPr="00704ABD" w:rsidRDefault="00704ABD" w:rsidP="00704ABD">
      <w:pPr>
        <w:pStyle w:val="a5"/>
        <w:numPr>
          <w:ilvl w:val="0"/>
          <w:numId w:val="3"/>
        </w:numPr>
        <w:tabs>
          <w:tab w:val="left" w:pos="384"/>
        </w:tabs>
        <w:spacing w:before="0" w:line="216" w:lineRule="exact"/>
        <w:ind w:right="138" w:hanging="283"/>
        <w:rPr>
          <w:rFonts w:ascii="Tw Cen MT" w:hAnsi="Tw Cen MT"/>
          <w:sz w:val="16"/>
          <w:szCs w:val="16"/>
        </w:rPr>
      </w:pPr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 xml:space="preserve">White AJ, </w:t>
      </w:r>
      <w:proofErr w:type="spellStart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>Fiani</w:t>
      </w:r>
      <w:proofErr w:type="spellEnd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 xml:space="preserve"> B, </w:t>
      </w:r>
      <w:proofErr w:type="spellStart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>Jarrah</w:t>
      </w:r>
      <w:proofErr w:type="spellEnd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 xml:space="preserve"> R, </w:t>
      </w:r>
      <w:proofErr w:type="spellStart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>Momin</w:t>
      </w:r>
      <w:proofErr w:type="spellEnd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 xml:space="preserve"> AA, </w:t>
      </w:r>
      <w:proofErr w:type="spellStart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>Rasouli</w:t>
      </w:r>
      <w:proofErr w:type="spellEnd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 xml:space="preserve"> J. Surgical Site Infection Prophylaxis and Wound Management in Spine Surgery. Asian Spine J. 2021 Jun 28. </w:t>
      </w:r>
      <w:proofErr w:type="spellStart"/>
      <w:proofErr w:type="gramStart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>doi</w:t>
      </w:r>
      <w:proofErr w:type="spellEnd"/>
      <w:proofErr w:type="gramEnd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 xml:space="preserve">: 10.31616/asj.2020.0674. </w:t>
      </w:r>
      <w:proofErr w:type="spellStart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>Epub</w:t>
      </w:r>
      <w:proofErr w:type="spellEnd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 xml:space="preserve"> ahead of print. PMID: 34167274.</w:t>
      </w:r>
    </w:p>
    <w:p w14:paraId="27E0EDD0" w14:textId="7026543E" w:rsidR="00704ABD" w:rsidRPr="00704ABD" w:rsidRDefault="00704ABD" w:rsidP="00704ABD">
      <w:pPr>
        <w:pStyle w:val="a5"/>
        <w:numPr>
          <w:ilvl w:val="0"/>
          <w:numId w:val="3"/>
        </w:numPr>
        <w:tabs>
          <w:tab w:val="left" w:pos="384"/>
        </w:tabs>
        <w:spacing w:before="0" w:line="216" w:lineRule="exact"/>
        <w:ind w:right="138" w:hanging="283"/>
        <w:rPr>
          <w:rFonts w:ascii="Tw Cen MT" w:hAnsi="Tw Cen MT"/>
          <w:sz w:val="16"/>
          <w:szCs w:val="16"/>
        </w:rPr>
      </w:pPr>
      <w:proofErr w:type="spellStart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>Imabayashi</w:t>
      </w:r>
      <w:proofErr w:type="spellEnd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 xml:space="preserve"> H, Miyake A, Chiba K. A novel approach for identifying serological markers indicative of surgical-site infection following spine surgery: Postoperative </w:t>
      </w:r>
      <w:proofErr w:type="spellStart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>lymphopenia</w:t>
      </w:r>
      <w:proofErr w:type="spellEnd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 xml:space="preserve"> is a risk factor. J </w:t>
      </w:r>
      <w:proofErr w:type="spellStart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>Orthop</w:t>
      </w:r>
      <w:proofErr w:type="spellEnd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 xml:space="preserve"> Sci. 2021 May 25:S0949-2658(21)00095-6. </w:t>
      </w:r>
      <w:proofErr w:type="spellStart"/>
      <w:proofErr w:type="gramStart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>doi</w:t>
      </w:r>
      <w:proofErr w:type="spellEnd"/>
      <w:proofErr w:type="gramEnd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 xml:space="preserve">: 10.1016/j.jos.2021.03.003. </w:t>
      </w:r>
      <w:proofErr w:type="spellStart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>Epub</w:t>
      </w:r>
      <w:proofErr w:type="spellEnd"/>
      <w:r w:rsidRPr="00704ABD">
        <w:rPr>
          <w:rFonts w:ascii="Tw Cen MT" w:hAnsi="Tw Cen MT" w:cs="Segoe UI"/>
          <w:color w:val="212121"/>
          <w:sz w:val="16"/>
          <w:szCs w:val="16"/>
          <w:shd w:val="clear" w:color="auto" w:fill="FFFFFF"/>
        </w:rPr>
        <w:t xml:space="preserve"> ahead of print. PMID: 34049755.</w:t>
      </w:r>
    </w:p>
    <w:p w14:paraId="4C331514" w14:textId="52E8CA83" w:rsidR="005973B9" w:rsidRPr="00704ABD" w:rsidRDefault="005973B9" w:rsidP="00704ABD">
      <w:pPr>
        <w:pStyle w:val="a3"/>
        <w:spacing w:line="216" w:lineRule="exact"/>
        <w:ind w:left="383" w:right="138" w:hanging="284"/>
        <w:jc w:val="both"/>
        <w:rPr>
          <w:sz w:val="16"/>
          <w:szCs w:val="16"/>
        </w:rPr>
      </w:pPr>
      <w:r w:rsidRPr="00704ABD">
        <w:rPr>
          <w:sz w:val="16"/>
          <w:szCs w:val="16"/>
        </w:rPr>
        <w:t xml:space="preserve">5. </w:t>
      </w:r>
      <w:proofErr w:type="spellStart"/>
      <w:r w:rsidR="00704ABD" w:rsidRPr="00704ABD">
        <w:rPr>
          <w:rFonts w:cs="Segoe UI"/>
          <w:color w:val="212121"/>
          <w:sz w:val="16"/>
          <w:szCs w:val="16"/>
          <w:shd w:val="clear" w:color="auto" w:fill="FFFFFF"/>
        </w:rPr>
        <w:t>Alghamdi</w:t>
      </w:r>
      <w:proofErr w:type="spellEnd"/>
      <w:r w:rsidR="00704ABD" w:rsidRPr="00704ABD">
        <w:rPr>
          <w:rFonts w:cs="Segoe UI"/>
          <w:color w:val="212121"/>
          <w:sz w:val="16"/>
          <w:szCs w:val="16"/>
          <w:shd w:val="clear" w:color="auto" w:fill="FFFFFF"/>
        </w:rPr>
        <w:t xml:space="preserve"> S, Alawi M, </w:t>
      </w:r>
      <w:proofErr w:type="spellStart"/>
      <w:r w:rsidR="00704ABD" w:rsidRPr="00704ABD">
        <w:rPr>
          <w:rFonts w:cs="Segoe UI"/>
          <w:color w:val="212121"/>
          <w:sz w:val="16"/>
          <w:szCs w:val="16"/>
          <w:shd w:val="clear" w:color="auto" w:fill="FFFFFF"/>
        </w:rPr>
        <w:t>Bokhari</w:t>
      </w:r>
      <w:proofErr w:type="spellEnd"/>
      <w:r w:rsidR="00704ABD" w:rsidRPr="00704ABD">
        <w:rPr>
          <w:rFonts w:cs="Segoe UI"/>
          <w:color w:val="212121"/>
          <w:sz w:val="16"/>
          <w:szCs w:val="16"/>
          <w:shd w:val="clear" w:color="auto" w:fill="FFFFFF"/>
        </w:rPr>
        <w:t xml:space="preserve"> R, </w:t>
      </w:r>
      <w:proofErr w:type="spellStart"/>
      <w:r w:rsidR="00704ABD" w:rsidRPr="00704ABD">
        <w:rPr>
          <w:rFonts w:cs="Segoe UI"/>
          <w:color w:val="212121"/>
          <w:sz w:val="16"/>
          <w:szCs w:val="16"/>
          <w:shd w:val="clear" w:color="auto" w:fill="FFFFFF"/>
        </w:rPr>
        <w:t>Bajunaid</w:t>
      </w:r>
      <w:proofErr w:type="spellEnd"/>
      <w:r w:rsidR="00704ABD" w:rsidRPr="00704ABD">
        <w:rPr>
          <w:rFonts w:cs="Segoe UI"/>
          <w:color w:val="212121"/>
          <w:sz w:val="16"/>
          <w:szCs w:val="16"/>
          <w:shd w:val="clear" w:color="auto" w:fill="FFFFFF"/>
        </w:rPr>
        <w:t xml:space="preserve"> K, </w:t>
      </w:r>
      <w:proofErr w:type="spellStart"/>
      <w:r w:rsidR="00704ABD" w:rsidRPr="00704ABD">
        <w:rPr>
          <w:rFonts w:cs="Segoe UI"/>
          <w:color w:val="212121"/>
          <w:sz w:val="16"/>
          <w:szCs w:val="16"/>
          <w:shd w:val="clear" w:color="auto" w:fill="FFFFFF"/>
        </w:rPr>
        <w:t>Mukhtar</w:t>
      </w:r>
      <w:proofErr w:type="spellEnd"/>
      <w:r w:rsidR="00704ABD" w:rsidRPr="00704ABD">
        <w:rPr>
          <w:rFonts w:cs="Segoe UI"/>
          <w:color w:val="212121"/>
          <w:sz w:val="16"/>
          <w:szCs w:val="16"/>
          <w:shd w:val="clear" w:color="auto" w:fill="FFFFFF"/>
        </w:rPr>
        <w:t xml:space="preserve"> A, </w:t>
      </w:r>
      <w:proofErr w:type="spellStart"/>
      <w:r w:rsidR="00704ABD" w:rsidRPr="00704ABD">
        <w:rPr>
          <w:rFonts w:cs="Segoe UI"/>
          <w:color w:val="212121"/>
          <w:sz w:val="16"/>
          <w:szCs w:val="16"/>
          <w:shd w:val="clear" w:color="auto" w:fill="FFFFFF"/>
        </w:rPr>
        <w:t>Baeesa</w:t>
      </w:r>
      <w:proofErr w:type="spellEnd"/>
      <w:r w:rsidR="00704ABD" w:rsidRPr="00704ABD">
        <w:rPr>
          <w:rFonts w:cs="Segoe UI"/>
          <w:color w:val="212121"/>
          <w:sz w:val="16"/>
          <w:szCs w:val="16"/>
          <w:shd w:val="clear" w:color="auto" w:fill="FFFFFF"/>
        </w:rPr>
        <w:t xml:space="preserve"> SS. Risk factors for surgical site infection following spinal surgery in Saudi Arabia: A retrospective case-control study. </w:t>
      </w:r>
      <w:proofErr w:type="gramStart"/>
      <w:r w:rsidR="00704ABD" w:rsidRPr="00704ABD">
        <w:rPr>
          <w:rFonts w:cs="Segoe UI"/>
          <w:color w:val="212121"/>
          <w:sz w:val="16"/>
          <w:szCs w:val="16"/>
          <w:shd w:val="clear" w:color="auto" w:fill="FFFFFF"/>
        </w:rPr>
        <w:t>Medicine (Baltimore).</w:t>
      </w:r>
      <w:proofErr w:type="gramEnd"/>
      <w:r w:rsidR="00704ABD" w:rsidRPr="00704ABD">
        <w:rPr>
          <w:rFonts w:cs="Segoe UI"/>
          <w:color w:val="212121"/>
          <w:sz w:val="16"/>
          <w:szCs w:val="16"/>
          <w:shd w:val="clear" w:color="auto" w:fill="FFFFFF"/>
        </w:rPr>
        <w:t xml:space="preserve"> 2021 Apr 30</w:t>
      </w:r>
      <w:proofErr w:type="gramStart"/>
      <w:r w:rsidR="00704ABD" w:rsidRPr="00704ABD">
        <w:rPr>
          <w:rFonts w:cs="Segoe UI"/>
          <w:color w:val="212121"/>
          <w:sz w:val="16"/>
          <w:szCs w:val="16"/>
          <w:shd w:val="clear" w:color="auto" w:fill="FFFFFF"/>
        </w:rPr>
        <w:t>;100</w:t>
      </w:r>
      <w:proofErr w:type="gramEnd"/>
      <w:r w:rsidR="00704ABD" w:rsidRPr="00704ABD">
        <w:rPr>
          <w:rFonts w:cs="Segoe UI"/>
          <w:color w:val="212121"/>
          <w:sz w:val="16"/>
          <w:szCs w:val="16"/>
          <w:shd w:val="clear" w:color="auto" w:fill="FFFFFF"/>
        </w:rPr>
        <w:t xml:space="preserve">(17):e25567. </w:t>
      </w:r>
      <w:proofErr w:type="spellStart"/>
      <w:proofErr w:type="gramStart"/>
      <w:r w:rsidR="00704ABD" w:rsidRPr="00704ABD">
        <w:rPr>
          <w:rFonts w:cs="Segoe UI"/>
          <w:color w:val="212121"/>
          <w:sz w:val="16"/>
          <w:szCs w:val="16"/>
          <w:shd w:val="clear" w:color="auto" w:fill="FFFFFF"/>
        </w:rPr>
        <w:t>doi</w:t>
      </w:r>
      <w:proofErr w:type="spellEnd"/>
      <w:proofErr w:type="gramEnd"/>
      <w:r w:rsidR="00704ABD" w:rsidRPr="00704ABD">
        <w:rPr>
          <w:rFonts w:cs="Segoe UI"/>
          <w:color w:val="212121"/>
          <w:sz w:val="16"/>
          <w:szCs w:val="16"/>
          <w:shd w:val="clear" w:color="auto" w:fill="FFFFFF"/>
        </w:rPr>
        <w:t>: 10.1097/MD.0000000000025567. PMID: 33907106; PMCID: PMC8084009.</w:t>
      </w:r>
    </w:p>
    <w:p w14:paraId="5EBC827F" w14:textId="77777777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3DE9AED4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w:lastRenderedPageBreak/>
        <mc:AlternateContent>
          <mc:Choice Requires="wpg">
            <w:drawing>
              <wp:inline distT="0" distB="0" distL="0" distR="0" wp14:anchorId="62E6B48C" wp14:editId="47A95CF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139DBE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0353E5BD" w14:textId="61736368" w:rsidR="00A126D8" w:rsidRDefault="00406EB0" w:rsidP="00406EB0">
      <w:pPr>
        <w:spacing w:before="92"/>
        <w:ind w:right="4234"/>
        <w:jc w:val="both"/>
        <w:rPr>
          <w:rFonts w:ascii="Arial"/>
          <w:color w:val="BF5A14"/>
        </w:rPr>
      </w:pPr>
      <w:r>
        <w:rPr>
          <w:noProof/>
          <w:lang w:eastAsia="ru-RU"/>
        </w:rPr>
        <w:t xml:space="preserve">                                                                  </w:t>
      </w:r>
      <w:r w:rsidR="008F74CC">
        <w:rPr>
          <w:noProof/>
          <w:lang w:val="ru-RU" w:eastAsia="ru-RU"/>
        </w:rPr>
        <w:drawing>
          <wp:inline distT="0" distB="0" distL="0" distR="0" wp14:anchorId="1D90320A" wp14:editId="03B9B0E4">
            <wp:extent cx="1047750" cy="10096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фото3х4 (1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0347" cy="1012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C1D08" w14:textId="77777777" w:rsidR="00A126D8" w:rsidRPr="00A126D8" w:rsidRDefault="00A126D8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  <w:r w:rsidRPr="00A126D8">
        <w:rPr>
          <w:rFonts w:ascii="Arial"/>
          <w:b/>
          <w:color w:val="000000" w:themeColor="text1"/>
          <w:sz w:val="20"/>
          <w:szCs w:val="20"/>
        </w:rPr>
        <w:t>Photograph</w:t>
      </w:r>
    </w:p>
    <w:p w14:paraId="60C2AF38" w14:textId="77777777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27C8E62A" w14:textId="75C86822" w:rsidR="00AE3E37" w:rsidRDefault="00406EB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Dr</w:t>
      </w:r>
      <w:proofErr w:type="spellEnd"/>
      <w:r>
        <w:rPr>
          <w:rFonts w:ascii="Arial"/>
          <w:sz w:val="14"/>
        </w:rPr>
        <w:t xml:space="preserve"> </w:t>
      </w:r>
      <w:proofErr w:type="spellStart"/>
      <w:r w:rsidRPr="00406EB0">
        <w:rPr>
          <w:rFonts w:ascii="Arial"/>
          <w:sz w:val="14"/>
        </w:rPr>
        <w:t>Ainur</w:t>
      </w:r>
      <w:proofErr w:type="spellEnd"/>
      <w:r w:rsidRPr="00406EB0">
        <w:rPr>
          <w:rFonts w:ascii="Arial"/>
          <w:sz w:val="14"/>
        </w:rPr>
        <w:t xml:space="preserve"> </w:t>
      </w:r>
      <w:proofErr w:type="spellStart"/>
      <w:r w:rsidRPr="00406EB0">
        <w:rPr>
          <w:rFonts w:ascii="Arial"/>
          <w:sz w:val="14"/>
        </w:rPr>
        <w:t>Karchalova</w:t>
      </w:r>
      <w:proofErr w:type="spellEnd"/>
      <w:r w:rsidRPr="00406EB0">
        <w:rPr>
          <w:rFonts w:ascii="Arial"/>
          <w:sz w:val="14"/>
        </w:rPr>
        <w:t xml:space="preserve"> is a 33-year-old young neurosurgeon studying the problem of infectious complications after spinal operations using instrument</w:t>
      </w:r>
      <w:r>
        <w:rPr>
          <w:rFonts w:ascii="Arial"/>
          <w:sz w:val="14"/>
        </w:rPr>
        <w:t>ations</w:t>
      </w:r>
      <w:r w:rsidRPr="00406EB0">
        <w:rPr>
          <w:rFonts w:ascii="Arial"/>
          <w:sz w:val="14"/>
        </w:rPr>
        <w:t>. She studies the factors that affect these complications and methods of their prevention</w:t>
      </w:r>
      <w:r w:rsidR="00A9710C">
        <w:rPr>
          <w:rFonts w:ascii="Arial"/>
          <w:sz w:val="14"/>
        </w:rPr>
        <w:t>.</w:t>
      </w:r>
    </w:p>
    <w:p w14:paraId="6F054F29" w14:textId="6234A7F2" w:rsidR="00AE3E37" w:rsidRPr="008F74CC" w:rsidRDefault="00A9710C" w:rsidP="008F74CC">
      <w:pPr>
        <w:spacing w:before="62"/>
        <w:ind w:left="4217" w:right="4235"/>
        <w:jc w:val="center"/>
        <w:rPr>
          <w:rFonts w:ascii="Arial"/>
          <w:sz w:val="16"/>
          <w:szCs w:val="16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8F74CC" w:rsidRPr="008F74CC">
          <w:rPr>
            <w:rStyle w:val="ac"/>
            <w:sz w:val="16"/>
            <w:szCs w:val="16"/>
          </w:rPr>
          <w:t>a.m.karchalova@gmail.com</w:t>
        </w:r>
      </w:hyperlink>
      <w:r w:rsidR="00292ED9" w:rsidRPr="008F74CC">
        <w:rPr>
          <w:noProof/>
          <w:sz w:val="16"/>
          <w:szCs w:val="16"/>
          <w:lang w:val="ru-RU" w:eastAsia="ru-RU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C97D13C" wp14:editId="7742CC6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E5F1E4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4D9BF9CE" w14:textId="3D743A3F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bookmarkStart w:id="1" w:name="_GoBack"/>
      <w:bookmarkEnd w:id="1"/>
    </w:p>
    <w:p w14:paraId="73CB3251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CCF636" w14:textId="77777777" w:rsidR="00B750EB" w:rsidRDefault="00B750EB">
      <w:r>
        <w:separator/>
      </w:r>
    </w:p>
  </w:endnote>
  <w:endnote w:type="continuationSeparator" w:id="0">
    <w:p w14:paraId="36B1F130" w14:textId="77777777" w:rsidR="00B750EB" w:rsidRDefault="00B75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4C0F15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FBCE02F" wp14:editId="3BF15B1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B8A1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28D0D2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W7qwIAAKk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" filled="f" stroked="f">
              <v:textbox inset="0,0,0,0">
                <w:txbxContent>
                  <w:p w14:paraId="031B8A1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28D0D2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540707A" wp14:editId="0427BA1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576AB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0A6344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k1j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ZzfwU4UT6BgKUBg&#10;oEUYe2BUQn7HqIMRkmD17UAkxah+z+EVmHkzGnI0dqNBeA5XE6wxGsyNHubSoZVsXwHy8M64uIOX&#10;UjIrYvOkhiyAgVnAWLBcTiPMzJ3LtfV6HrSrXwA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LqZNY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6C576AB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0A6344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EF827F" w14:textId="77777777" w:rsidR="00B750EB" w:rsidRDefault="00B750EB">
      <w:r>
        <w:separator/>
      </w:r>
    </w:p>
  </w:footnote>
  <w:footnote w:type="continuationSeparator" w:id="0">
    <w:p w14:paraId="4A7996EB" w14:textId="77777777" w:rsidR="00B750EB" w:rsidRDefault="00B750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871DBC" w14:textId="745C4376" w:rsidR="00AE3E37" w:rsidRDefault="008E6759">
    <w:pPr>
      <w:pStyle w:val="a3"/>
      <w:spacing w:line="14" w:lineRule="auto"/>
      <w:rPr>
        <w:sz w:val="20"/>
      </w:rPr>
    </w:pPr>
    <w:r>
      <w:rPr>
        <w:noProof/>
        <w:sz w:val="20"/>
        <w:lang w:val="ru-RU" w:eastAsia="ru-RU"/>
      </w:rPr>
      <w:drawing>
        <wp:anchor distT="0" distB="0" distL="114300" distR="114300" simplePos="0" relativeHeight="503313000" behindDoc="1" locked="0" layoutInCell="1" allowOverlap="1" wp14:anchorId="3DF05896" wp14:editId="7D4F1AC4">
          <wp:simplePos x="0" y="0"/>
          <wp:positionH relativeFrom="margin">
            <wp:align>center</wp:align>
          </wp:positionH>
          <wp:positionV relativeFrom="paragraph">
            <wp:posOffset>-182245</wp:posOffset>
          </wp:positionV>
          <wp:extent cx="6821805" cy="885825"/>
          <wp:effectExtent l="0" t="0" r="0" b="9525"/>
          <wp:wrapThrough wrapText="bothSides">
            <wp:wrapPolygon edited="0">
              <wp:start x="0" y="0"/>
              <wp:lineTo x="0" y="21368"/>
              <wp:lineTo x="21534" y="21368"/>
              <wp:lineTo x="21534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py of 5th World Congres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1805" cy="885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79E6"/>
    <w:rsid w:val="00082E46"/>
    <w:rsid w:val="000E2911"/>
    <w:rsid w:val="00125E6E"/>
    <w:rsid w:val="001263DF"/>
    <w:rsid w:val="00130FA7"/>
    <w:rsid w:val="001D105D"/>
    <w:rsid w:val="001E763C"/>
    <w:rsid w:val="00255F0C"/>
    <w:rsid w:val="00292ED9"/>
    <w:rsid w:val="002A43AB"/>
    <w:rsid w:val="00314AFB"/>
    <w:rsid w:val="003B76D9"/>
    <w:rsid w:val="00404E5B"/>
    <w:rsid w:val="00406EB0"/>
    <w:rsid w:val="00414F7B"/>
    <w:rsid w:val="004355DC"/>
    <w:rsid w:val="004749B4"/>
    <w:rsid w:val="00494130"/>
    <w:rsid w:val="004F3523"/>
    <w:rsid w:val="00525A63"/>
    <w:rsid w:val="005526D6"/>
    <w:rsid w:val="00593E8C"/>
    <w:rsid w:val="005973B9"/>
    <w:rsid w:val="005B3A56"/>
    <w:rsid w:val="006060CE"/>
    <w:rsid w:val="0063497F"/>
    <w:rsid w:val="00692DFB"/>
    <w:rsid w:val="006E2299"/>
    <w:rsid w:val="00704ABD"/>
    <w:rsid w:val="00733CCC"/>
    <w:rsid w:val="0078738A"/>
    <w:rsid w:val="00873DF0"/>
    <w:rsid w:val="008756E6"/>
    <w:rsid w:val="008E6759"/>
    <w:rsid w:val="008F74CC"/>
    <w:rsid w:val="00903D0A"/>
    <w:rsid w:val="009B2D44"/>
    <w:rsid w:val="009C1181"/>
    <w:rsid w:val="00A07E82"/>
    <w:rsid w:val="00A126D8"/>
    <w:rsid w:val="00A64D0E"/>
    <w:rsid w:val="00A9710C"/>
    <w:rsid w:val="00AE1F2A"/>
    <w:rsid w:val="00AE3E37"/>
    <w:rsid w:val="00B21A57"/>
    <w:rsid w:val="00B31823"/>
    <w:rsid w:val="00B47616"/>
    <w:rsid w:val="00B57922"/>
    <w:rsid w:val="00B750EB"/>
    <w:rsid w:val="00B75E0E"/>
    <w:rsid w:val="00C33602"/>
    <w:rsid w:val="00CA4143"/>
    <w:rsid w:val="00CD6F55"/>
    <w:rsid w:val="00D604EE"/>
    <w:rsid w:val="00D62425"/>
    <w:rsid w:val="00DE3104"/>
    <w:rsid w:val="00ED4E1F"/>
    <w:rsid w:val="00F72EEA"/>
    <w:rsid w:val="00F8136A"/>
    <w:rsid w:val="00F84CAE"/>
    <w:rsid w:val="00FC1C06"/>
    <w:rsid w:val="00FC2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288C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Normal (Web)"/>
    <w:basedOn w:val="a"/>
    <w:uiPriority w:val="99"/>
    <w:unhideWhenUsed/>
    <w:rsid w:val="00B5792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Normal (Web)"/>
    <w:basedOn w:val="a"/>
    <w:uiPriority w:val="99"/>
    <w:unhideWhenUsed/>
    <w:rsid w:val="00B5792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a.m.karchalov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616</Words>
  <Characters>3514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2</cp:revision>
  <dcterms:created xsi:type="dcterms:W3CDTF">2021-09-01T11:02:00Z</dcterms:created>
  <dcterms:modified xsi:type="dcterms:W3CDTF">2021-09-01T11:02:00Z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