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F96CE9" w14:textId="44FC28A4" w:rsidR="00731BC7" w:rsidRDefault="00731BC7" w:rsidP="00731BC7">
      <w:pPr>
        <w:pStyle w:val="BodyText"/>
        <w:spacing w:before="73"/>
        <w:ind w:left="100" w:right="70"/>
        <w:rPr>
          <w:rFonts w:ascii="Minion Pro" w:eastAsia="Minion Pro" w:hAnsi="Minion Pro" w:cs="Minion Pro"/>
          <w:b/>
          <w:bCs/>
          <w:color w:val="337AB7"/>
          <w:sz w:val="36"/>
          <w:szCs w:val="36"/>
        </w:rPr>
      </w:pPr>
      <w:r w:rsidRPr="00731BC7">
        <w:rPr>
          <w:rFonts w:ascii="Minion Pro" w:eastAsia="Minion Pro" w:hAnsi="Minion Pro" w:cs="Minion Pro"/>
          <w:b/>
          <w:bCs/>
          <w:color w:val="337AB7"/>
          <w:sz w:val="36"/>
          <w:szCs w:val="36"/>
        </w:rPr>
        <w:t xml:space="preserve">Challenges of scoliosis in bilateral upper limb </w:t>
      </w:r>
      <w:proofErr w:type="spellStart"/>
      <w:r w:rsidRPr="00731BC7">
        <w:rPr>
          <w:rFonts w:ascii="Minion Pro" w:eastAsia="Minion Pro" w:hAnsi="Minion Pro" w:cs="Minion Pro"/>
          <w:b/>
          <w:bCs/>
          <w:color w:val="337AB7"/>
          <w:sz w:val="36"/>
          <w:szCs w:val="36"/>
        </w:rPr>
        <w:t>amelia</w:t>
      </w:r>
      <w:proofErr w:type="spellEnd"/>
      <w:r w:rsidRPr="00731BC7">
        <w:rPr>
          <w:rFonts w:ascii="Minion Pro" w:eastAsia="Minion Pro" w:hAnsi="Minion Pro" w:cs="Minion Pro"/>
          <w:b/>
          <w:bCs/>
          <w:color w:val="337AB7"/>
          <w:sz w:val="36"/>
          <w:szCs w:val="36"/>
        </w:rPr>
        <w:t xml:space="preserve"> – sparing lumbar segments essential for function</w:t>
      </w:r>
    </w:p>
    <w:p w14:paraId="7EEE5211" w14:textId="627F9FBA" w:rsidR="005973B9" w:rsidRDefault="00731BC7" w:rsidP="00731BC7">
      <w:pPr>
        <w:pStyle w:val="BodyText"/>
        <w:spacing w:before="73" w:line="198" w:lineRule="exact"/>
        <w:ind w:left="100" w:right="-20"/>
        <w:rPr>
          <w:rFonts w:ascii="Arial"/>
        </w:rPr>
      </w:pPr>
      <w:r>
        <w:rPr>
          <w:rFonts w:ascii="Arial"/>
        </w:rPr>
        <w:t>Priyanshu Saha, 4</w:t>
      </w:r>
      <w:r w:rsidRPr="00731BC7">
        <w:rPr>
          <w:rFonts w:ascii="Arial"/>
          <w:vertAlign w:val="superscript"/>
        </w:rPr>
        <w:t>th</w:t>
      </w:r>
      <w:r>
        <w:rPr>
          <w:rFonts w:ascii="Arial"/>
        </w:rPr>
        <w:t xml:space="preserve"> Year Medical Student, St George</w:t>
      </w:r>
      <w:r>
        <w:rPr>
          <w:rFonts w:ascii="Arial"/>
        </w:rPr>
        <w:t>’</w:t>
      </w:r>
      <w:r>
        <w:rPr>
          <w:rFonts w:ascii="Arial"/>
        </w:rPr>
        <w:t>s University Hospital London</w:t>
      </w:r>
    </w:p>
    <w:p w14:paraId="17CF4EF7" w14:textId="77777777" w:rsidR="00AE3E37" w:rsidRDefault="00AE3E37">
      <w:pPr>
        <w:pStyle w:val="BodyText"/>
        <w:rPr>
          <w:rFonts w:ascii="Arial"/>
          <w:sz w:val="20"/>
        </w:rPr>
      </w:pPr>
    </w:p>
    <w:p w14:paraId="071505B8" w14:textId="77777777" w:rsidR="00AE3E37" w:rsidRDefault="00AE3E37">
      <w:pPr>
        <w:pStyle w:val="BodyText"/>
        <w:spacing w:before="3"/>
        <w:rPr>
          <w:rFonts w:ascii="Arial"/>
          <w:sz w:val="21"/>
        </w:rPr>
      </w:pPr>
    </w:p>
    <w:p w14:paraId="4C8908DC" w14:textId="77777777" w:rsidR="00AE3E37" w:rsidRDefault="00AE3E37">
      <w:pPr>
        <w:rPr>
          <w:rFonts w:ascii="Arial"/>
          <w:sz w:val="21"/>
        </w:rPr>
        <w:sectPr w:rsidR="00AE3E37">
          <w:headerReference w:type="default" r:id="rId7"/>
          <w:footerReference w:type="default" r:id="rId8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14:paraId="4025AF6C" w14:textId="6E6C48E9" w:rsidR="00AE3E37" w:rsidRDefault="00A9710C">
      <w:pPr>
        <w:pStyle w:val="Heading3"/>
        <w:spacing w:before="147"/>
        <w:jc w:val="both"/>
      </w:pPr>
      <w:r>
        <w:rPr>
          <w:color w:val="BF5A14"/>
        </w:rPr>
        <w:t>Abstract</w:t>
      </w:r>
      <w:r w:rsidR="00404E5B">
        <w:rPr>
          <w:color w:val="BF5A14"/>
        </w:rPr>
        <w:t xml:space="preserve"> </w:t>
      </w:r>
    </w:p>
    <w:p w14:paraId="03204912" w14:textId="215AF108" w:rsidR="00AE3E37" w:rsidRPr="00731BC7" w:rsidRDefault="00731BC7" w:rsidP="00731BC7">
      <w:pPr>
        <w:pStyle w:val="Heading3"/>
        <w:spacing w:before="74"/>
        <w:rPr>
          <w:rFonts w:ascii="Tw Cen MT" w:eastAsia="Tw Cen MT" w:hAnsi="Tw Cen MT" w:cs="Tw Cen MT"/>
          <w:b w:val="0"/>
          <w:bCs w:val="0"/>
          <w:sz w:val="18"/>
          <w:szCs w:val="18"/>
        </w:rPr>
      </w:pPr>
      <w:r w:rsidRPr="00731BC7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Amelia is described as a congenital abnormality in which there is a complete absence of at least one limb. Although </w:t>
      </w:r>
      <w:proofErr w:type="spellStart"/>
      <w:r w:rsidRPr="00731BC7">
        <w:rPr>
          <w:rFonts w:ascii="Tw Cen MT" w:eastAsia="Tw Cen MT" w:hAnsi="Tw Cen MT" w:cs="Tw Cen MT"/>
          <w:b w:val="0"/>
          <w:bCs w:val="0"/>
          <w:sz w:val="18"/>
          <w:szCs w:val="18"/>
        </w:rPr>
        <w:t>amelia</w:t>
      </w:r>
      <w:proofErr w:type="spellEnd"/>
      <w:r w:rsidRPr="00731BC7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can occur in isolation, in cases with bilateral upper limb </w:t>
      </w:r>
      <w:proofErr w:type="spellStart"/>
      <w:r w:rsidRPr="00731BC7">
        <w:rPr>
          <w:rFonts w:ascii="Tw Cen MT" w:eastAsia="Tw Cen MT" w:hAnsi="Tw Cen MT" w:cs="Tw Cen MT"/>
          <w:b w:val="0"/>
          <w:bCs w:val="0"/>
          <w:sz w:val="18"/>
          <w:szCs w:val="18"/>
        </w:rPr>
        <w:t>amelia</w:t>
      </w:r>
      <w:proofErr w:type="spellEnd"/>
      <w:r w:rsidRPr="00731BC7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, it has been reported than 100% of the patients also present with scoliosis.  Despite this high incidence of scoliosis for the condition, there is a paucity of data on surgical correction in </w:t>
      </w:r>
      <w:proofErr w:type="spellStart"/>
      <w:r w:rsidRPr="00731BC7">
        <w:rPr>
          <w:rFonts w:ascii="Tw Cen MT" w:eastAsia="Tw Cen MT" w:hAnsi="Tw Cen MT" w:cs="Tw Cen MT"/>
          <w:b w:val="0"/>
          <w:bCs w:val="0"/>
          <w:sz w:val="18"/>
          <w:szCs w:val="18"/>
        </w:rPr>
        <w:t>amelia</w:t>
      </w:r>
      <w:proofErr w:type="spellEnd"/>
      <w:r w:rsidRPr="00731BC7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.  Key features when planning the Lowest Instrumented Vertebra (LIV) are that function could be significantly impaired if a long fusion is undertaken.  Strong consideration for </w:t>
      </w:r>
      <w:proofErr w:type="spellStart"/>
      <w:r w:rsidRPr="00731BC7">
        <w:rPr>
          <w:rFonts w:ascii="Tw Cen MT" w:eastAsia="Tw Cen MT" w:hAnsi="Tw Cen MT" w:cs="Tw Cen MT"/>
          <w:b w:val="0"/>
          <w:bCs w:val="0"/>
          <w:sz w:val="18"/>
          <w:szCs w:val="18"/>
        </w:rPr>
        <w:t>non fusion</w:t>
      </w:r>
      <w:proofErr w:type="spellEnd"/>
      <w:r w:rsidRPr="00731BC7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techniques or selective fusion should be given.</w:t>
      </w:r>
      <w:r w:rsidRPr="00EF019B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</w:t>
      </w:r>
      <w:r w:rsidRPr="00731BC7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We report a case of a 17-year-old boy presenting with bilateral upper limb </w:t>
      </w:r>
      <w:proofErr w:type="spellStart"/>
      <w:r w:rsidRPr="00731BC7">
        <w:rPr>
          <w:rFonts w:ascii="Tw Cen MT" w:eastAsia="Tw Cen MT" w:hAnsi="Tw Cen MT" w:cs="Tw Cen MT"/>
          <w:b w:val="0"/>
          <w:bCs w:val="0"/>
          <w:sz w:val="18"/>
          <w:szCs w:val="18"/>
        </w:rPr>
        <w:t>amelia</w:t>
      </w:r>
      <w:proofErr w:type="spellEnd"/>
      <w:r w:rsidRPr="00731BC7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and atypical left thoracic scoliosis. The patient is fully independent and </w:t>
      </w:r>
      <w:proofErr w:type="spellStart"/>
      <w:r w:rsidRPr="00731BC7">
        <w:rPr>
          <w:rFonts w:ascii="Tw Cen MT" w:eastAsia="Tw Cen MT" w:hAnsi="Tw Cen MT" w:cs="Tw Cen MT"/>
          <w:b w:val="0"/>
          <w:bCs w:val="0"/>
          <w:sz w:val="18"/>
          <w:szCs w:val="18"/>
        </w:rPr>
        <w:t>utilises</w:t>
      </w:r>
      <w:proofErr w:type="spellEnd"/>
      <w:r w:rsidRPr="00731BC7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his legs for all daily living activities.</w:t>
      </w:r>
      <w:r w:rsidRPr="00EF019B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</w:t>
      </w:r>
      <w:r w:rsidRPr="00731BC7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The Cobb angle was 86° from T6-T12, left side convex with Risser 5 and </w:t>
      </w:r>
      <w:proofErr w:type="gramStart"/>
      <w:r w:rsidRPr="00731BC7">
        <w:rPr>
          <w:rFonts w:ascii="Tw Cen MT" w:eastAsia="Tw Cen MT" w:hAnsi="Tw Cen MT" w:cs="Tw Cen MT"/>
          <w:b w:val="0"/>
          <w:bCs w:val="0"/>
          <w:sz w:val="18"/>
          <w:szCs w:val="18"/>
        </w:rPr>
        <w:t>Sanders .</w:t>
      </w:r>
      <w:proofErr w:type="gramEnd"/>
      <w:r w:rsidRPr="00731BC7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The fulcrum unbending Cobb was   66°, indicating a stiff curve (23% flexibility).  Skeletal maturity and stiffness precluded the use of Anterior Scoliosis Correction Vertebral Body Tethering (ASC VBT).  The Harrington stable zone was </w:t>
      </w:r>
      <w:proofErr w:type="gramStart"/>
      <w:r w:rsidRPr="00731BC7">
        <w:rPr>
          <w:rFonts w:ascii="Tw Cen MT" w:eastAsia="Tw Cen MT" w:hAnsi="Tw Cen MT" w:cs="Tw Cen MT"/>
          <w:b w:val="0"/>
          <w:bCs w:val="0"/>
          <w:sz w:val="18"/>
          <w:szCs w:val="18"/>
        </w:rPr>
        <w:t>L4</w:t>
      </w:r>
      <w:proofErr w:type="gramEnd"/>
      <w:r w:rsidRPr="00731BC7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but the last touched vertebra (LTV) was L3.</w:t>
      </w:r>
      <w:r w:rsidRPr="00EF019B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</w:t>
      </w:r>
      <w:r w:rsidRPr="00731BC7">
        <w:rPr>
          <w:rFonts w:ascii="Tw Cen MT" w:eastAsia="Tw Cen MT" w:hAnsi="Tw Cen MT" w:cs="Tw Cen MT"/>
          <w:b w:val="0"/>
          <w:bCs w:val="0"/>
          <w:sz w:val="18"/>
          <w:szCs w:val="18"/>
        </w:rPr>
        <w:t>Selective thoracic fusion was performed from T3-L1 with 4 discs in the lumbar segment spared.  SRS-22 preoperative was 2.8 and at 2 years was 3.55.</w:t>
      </w:r>
      <w:r w:rsidRPr="00EF019B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</w:t>
      </w:r>
      <w:r w:rsidRPr="00731BC7">
        <w:rPr>
          <w:rFonts w:ascii="Tw Cen MT" w:eastAsia="Tw Cen MT" w:hAnsi="Tw Cen MT" w:cs="Tw Cen MT"/>
          <w:b w:val="0"/>
          <w:bCs w:val="0"/>
          <w:sz w:val="18"/>
          <w:szCs w:val="18"/>
        </w:rPr>
        <w:t>Arthrodesis inevitability leads to loss of flexibly and motion in the areas of spinal fusion.</w:t>
      </w:r>
      <w:r w:rsidR="00EF019B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</w:t>
      </w:r>
      <w:proofErr w:type="gramStart"/>
      <w:r w:rsidRPr="00731BC7">
        <w:rPr>
          <w:rFonts w:ascii="Tw Cen MT" w:eastAsia="Tw Cen MT" w:hAnsi="Tw Cen MT" w:cs="Tw Cen MT"/>
          <w:b w:val="0"/>
          <w:bCs w:val="0"/>
          <w:sz w:val="18"/>
          <w:szCs w:val="18"/>
        </w:rPr>
        <w:t>Maintenance</w:t>
      </w:r>
      <w:proofErr w:type="gramEnd"/>
      <w:r w:rsidRPr="00731BC7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of function and sparing fusion levels is a surge</w:t>
      </w:r>
      <w:r w:rsidR="00EF019B">
        <w:rPr>
          <w:rFonts w:ascii="Tw Cen MT" w:eastAsia="Tw Cen MT" w:hAnsi="Tw Cen MT" w:cs="Tw Cen MT"/>
          <w:b w:val="0"/>
          <w:bCs w:val="0"/>
          <w:sz w:val="18"/>
          <w:szCs w:val="18"/>
        </w:rPr>
        <w:t>o</w:t>
      </w:r>
      <w:r w:rsidRPr="00731BC7">
        <w:rPr>
          <w:rFonts w:ascii="Tw Cen MT" w:eastAsia="Tw Cen MT" w:hAnsi="Tw Cen MT" w:cs="Tw Cen MT"/>
          <w:b w:val="0"/>
          <w:bCs w:val="0"/>
          <w:sz w:val="18"/>
          <w:szCs w:val="18"/>
        </w:rPr>
        <w:t>n’s aim but at the risk of further surgery required for curve progression due to adding-on effect.  Due to maturity and stiffness ASC VBT was contra-indicated.</w:t>
      </w:r>
      <w:r w:rsidR="00EF019B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</w:t>
      </w:r>
      <w:r w:rsidRPr="00731BC7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This is a successful case report of a selective thoracic fusion in a patient with bilateral upper limb </w:t>
      </w:r>
      <w:proofErr w:type="spellStart"/>
      <w:r w:rsidRPr="00731BC7">
        <w:rPr>
          <w:rFonts w:ascii="Tw Cen MT" w:eastAsia="Tw Cen MT" w:hAnsi="Tw Cen MT" w:cs="Tw Cen MT"/>
          <w:b w:val="0"/>
          <w:bCs w:val="0"/>
          <w:sz w:val="18"/>
          <w:szCs w:val="18"/>
        </w:rPr>
        <w:t>amelia</w:t>
      </w:r>
      <w:proofErr w:type="spellEnd"/>
      <w:r w:rsidRPr="00731BC7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where the theoretical LIV was more </w:t>
      </w:r>
      <w:r w:rsidR="00EF019B" w:rsidRPr="00731BC7">
        <w:rPr>
          <w:rFonts w:ascii="Tw Cen MT" w:eastAsia="Tw Cen MT" w:hAnsi="Tw Cen MT" w:cs="Tw Cen MT"/>
          <w:b w:val="0"/>
          <w:bCs w:val="0"/>
          <w:sz w:val="18"/>
          <w:szCs w:val="18"/>
        </w:rPr>
        <w:t>distal. This</w:t>
      </w:r>
      <w:r w:rsidRPr="00731BC7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is an important case report that contributes to the extremely limited cases in the literature where </w:t>
      </w:r>
      <w:proofErr w:type="spellStart"/>
      <w:r w:rsidRPr="00731BC7">
        <w:rPr>
          <w:rFonts w:ascii="Tw Cen MT" w:eastAsia="Tw Cen MT" w:hAnsi="Tw Cen MT" w:cs="Tw Cen MT"/>
          <w:b w:val="0"/>
          <w:bCs w:val="0"/>
          <w:sz w:val="18"/>
          <w:szCs w:val="18"/>
        </w:rPr>
        <w:t>orthopaedic</w:t>
      </w:r>
      <w:proofErr w:type="spellEnd"/>
      <w:r w:rsidRPr="00731BC7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intervention for </w:t>
      </w:r>
      <w:proofErr w:type="spellStart"/>
      <w:r w:rsidRPr="00731BC7">
        <w:rPr>
          <w:rFonts w:ascii="Tw Cen MT" w:eastAsia="Tw Cen MT" w:hAnsi="Tw Cen MT" w:cs="Tw Cen MT"/>
          <w:b w:val="0"/>
          <w:bCs w:val="0"/>
          <w:sz w:val="18"/>
          <w:szCs w:val="18"/>
        </w:rPr>
        <w:t>amelia</w:t>
      </w:r>
      <w:proofErr w:type="spellEnd"/>
      <w:r w:rsidRPr="00731BC7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has been performed.</w:t>
      </w:r>
      <w:r w:rsidR="00A9710C">
        <w:rPr>
          <w:b w:val="0"/>
        </w:rPr>
        <w:br w:type="column"/>
      </w:r>
      <w:r w:rsidR="00A9710C">
        <w:rPr>
          <w:color w:val="BF5A14"/>
        </w:rPr>
        <w:t>Image</w:t>
      </w:r>
    </w:p>
    <w:p w14:paraId="089FF86F" w14:textId="0C50D1CA" w:rsidR="00AE3E37" w:rsidRDefault="00731BC7">
      <w:pPr>
        <w:pStyle w:val="BodyText"/>
        <w:spacing w:before="2"/>
        <w:rPr>
          <w:rFonts w:ascii="Arial"/>
          <w:b/>
          <w:sz w:val="16"/>
        </w:rPr>
      </w:pPr>
      <w:r w:rsidRPr="00731BC7">
        <w:rPr>
          <w:rFonts w:ascii="Arial"/>
          <w:b/>
          <w:sz w:val="16"/>
        </w:rPr>
        <w:drawing>
          <wp:inline distT="0" distB="0" distL="0" distR="0" wp14:anchorId="337CA27D" wp14:editId="29CE3FA3">
            <wp:extent cx="1192696" cy="1677725"/>
            <wp:effectExtent l="0" t="0" r="7620" b="0"/>
            <wp:docPr id="4" name="Picture 3" descr="A picture containing X-ray film&#10;&#10;Description automatically generated">
              <a:extLst xmlns:a="http://schemas.openxmlformats.org/drawingml/2006/main">
                <a:ext uri="{FF2B5EF4-FFF2-40B4-BE49-F238E27FC236}">
                  <a16:creationId xmlns:a16="http://schemas.microsoft.com/office/drawing/2014/main" id="{279F1578-22A8-4446-95C6-E125D45DB6D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3" descr="A picture containing X-ray film&#10;&#10;Description automatically generated">
                      <a:extLst>
                        <a:ext uri="{FF2B5EF4-FFF2-40B4-BE49-F238E27FC236}">
                          <a16:creationId xmlns:a16="http://schemas.microsoft.com/office/drawing/2014/main" id="{279F1578-22A8-4446-95C6-E125D45DB6D0}"/>
                        </a:ext>
                      </a:extLst>
                    </pic:cNvPr>
                    <pic:cNvPicPr/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290" t="5244" b="37738"/>
                    <a:stretch/>
                  </pic:blipFill>
                  <pic:spPr bwMode="auto">
                    <a:xfrm>
                      <a:off x="0" y="0"/>
                      <a:ext cx="1202521" cy="169154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731BC7">
        <w:rPr>
          <w:noProof/>
          <w:sz w:val="22"/>
          <w:szCs w:val="22"/>
        </w:rPr>
        <w:t xml:space="preserve"> </w:t>
      </w:r>
      <w:r w:rsidRPr="00731BC7">
        <w:rPr>
          <w:rFonts w:ascii="Arial"/>
          <w:b/>
          <w:sz w:val="16"/>
        </w:rPr>
        <w:drawing>
          <wp:inline distT="0" distB="0" distL="0" distR="0" wp14:anchorId="6760FD3E" wp14:editId="6E610E0D">
            <wp:extent cx="1097843" cy="1671982"/>
            <wp:effectExtent l="0" t="0" r="7620" b="4445"/>
            <wp:docPr id="2" name="Picture 4" descr="A picture containing X-ray film, tattoo&#10;&#10;Description automatically generated">
              <a:extLst xmlns:a="http://schemas.openxmlformats.org/drawingml/2006/main">
                <a:ext uri="{FF2B5EF4-FFF2-40B4-BE49-F238E27FC236}">
                  <a16:creationId xmlns:a16="http://schemas.microsoft.com/office/drawing/2014/main" id="{A8B717F1-8EF0-4A5A-9191-5DC6297C34D7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4" descr="A picture containing X-ray film, tattoo&#10;&#10;Description automatically generated">
                      <a:extLst>
                        <a:ext uri="{FF2B5EF4-FFF2-40B4-BE49-F238E27FC236}">
                          <a16:creationId xmlns:a16="http://schemas.microsoft.com/office/drawing/2014/main" id="{A8B717F1-8EF0-4A5A-9191-5DC6297C34D7}"/>
                        </a:ext>
                      </a:extLst>
                    </pic:cNvPr>
                    <pic:cNvPicPr/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142" t="6824" r="6431" b="23051"/>
                    <a:stretch/>
                  </pic:blipFill>
                  <pic:spPr bwMode="auto">
                    <a:xfrm>
                      <a:off x="0" y="0"/>
                      <a:ext cx="1140849" cy="173747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C0A5E79" w14:textId="3F2F154C" w:rsidR="005973B9" w:rsidRDefault="005973B9" w:rsidP="005973B9">
      <w:pPr>
        <w:spacing w:line="204" w:lineRule="exact"/>
        <w:rPr>
          <w:rFonts w:ascii="Arial"/>
          <w:b/>
          <w:sz w:val="20"/>
        </w:rPr>
      </w:pPr>
      <w:r>
        <w:rPr>
          <w:rFonts w:ascii="Arial"/>
          <w:b/>
          <w:color w:val="BF5A14"/>
          <w:sz w:val="20"/>
        </w:rPr>
        <w:br/>
        <w:t xml:space="preserve">Recent Publications </w:t>
      </w:r>
    </w:p>
    <w:p w14:paraId="7E1DE296" w14:textId="15176FF7" w:rsidR="00FE6621" w:rsidRPr="00EF019B" w:rsidRDefault="00FE6621" w:rsidP="005973B9">
      <w:pPr>
        <w:pStyle w:val="ListParagraph"/>
        <w:numPr>
          <w:ilvl w:val="0"/>
          <w:numId w:val="3"/>
        </w:numPr>
        <w:tabs>
          <w:tab w:val="left" w:pos="384"/>
        </w:tabs>
        <w:spacing w:line="216" w:lineRule="exact"/>
        <w:ind w:right="137" w:hanging="283"/>
        <w:rPr>
          <w:rFonts w:ascii="Tw Cen MT" w:eastAsia="Tw Cen MT" w:hAnsi="Tw Cen MT" w:cs="Tw Cen MT"/>
          <w:sz w:val="18"/>
          <w:szCs w:val="18"/>
        </w:rPr>
      </w:pPr>
      <w:r w:rsidRPr="00EF019B">
        <w:rPr>
          <w:rFonts w:ascii="Tw Cen MT" w:eastAsia="Tw Cen MT" w:hAnsi="Tw Cen MT" w:cs="Tw Cen MT"/>
          <w:sz w:val="18"/>
          <w:szCs w:val="18"/>
        </w:rPr>
        <w:t xml:space="preserve">Herring JA, Goldberg MJ. Amelia and scoliosis. J </w:t>
      </w:r>
      <w:proofErr w:type="spellStart"/>
      <w:r w:rsidRPr="00EF019B">
        <w:rPr>
          <w:rFonts w:ascii="Tw Cen MT" w:eastAsia="Tw Cen MT" w:hAnsi="Tw Cen MT" w:cs="Tw Cen MT"/>
          <w:sz w:val="18"/>
          <w:szCs w:val="18"/>
        </w:rPr>
        <w:t>Pediatr</w:t>
      </w:r>
      <w:proofErr w:type="spellEnd"/>
      <w:r w:rsidRPr="00EF019B">
        <w:rPr>
          <w:rFonts w:ascii="Tw Cen MT" w:eastAsia="Tw Cen MT" w:hAnsi="Tw Cen MT" w:cs="Tw Cen MT"/>
          <w:sz w:val="18"/>
          <w:szCs w:val="18"/>
        </w:rPr>
        <w:t xml:space="preserve"> </w:t>
      </w:r>
      <w:proofErr w:type="spellStart"/>
      <w:r w:rsidRPr="00EF019B">
        <w:rPr>
          <w:rFonts w:ascii="Tw Cen MT" w:eastAsia="Tw Cen MT" w:hAnsi="Tw Cen MT" w:cs="Tw Cen MT"/>
          <w:sz w:val="18"/>
          <w:szCs w:val="18"/>
        </w:rPr>
        <w:t>Orthop</w:t>
      </w:r>
      <w:proofErr w:type="spellEnd"/>
      <w:r w:rsidRPr="00EF019B">
        <w:rPr>
          <w:rFonts w:ascii="Tw Cen MT" w:eastAsia="Tw Cen MT" w:hAnsi="Tw Cen MT" w:cs="Tw Cen MT"/>
          <w:sz w:val="18"/>
          <w:szCs w:val="18"/>
        </w:rPr>
        <w:t xml:space="preserve">. 1985 Sep-Oct;5(5):605-9. </w:t>
      </w:r>
      <w:proofErr w:type="spellStart"/>
      <w:r w:rsidRPr="00EF019B">
        <w:rPr>
          <w:rFonts w:ascii="Tw Cen MT" w:eastAsia="Tw Cen MT" w:hAnsi="Tw Cen MT" w:cs="Tw Cen MT"/>
          <w:sz w:val="18"/>
          <w:szCs w:val="18"/>
        </w:rPr>
        <w:t>doi</w:t>
      </w:r>
      <w:proofErr w:type="spellEnd"/>
      <w:r w:rsidRPr="00EF019B">
        <w:rPr>
          <w:rFonts w:ascii="Tw Cen MT" w:eastAsia="Tw Cen MT" w:hAnsi="Tw Cen MT" w:cs="Tw Cen MT"/>
          <w:sz w:val="18"/>
          <w:szCs w:val="18"/>
        </w:rPr>
        <w:t xml:space="preserve">: 10.1097/01241398-198509000-00021. </w:t>
      </w:r>
    </w:p>
    <w:p w14:paraId="3F566905" w14:textId="18060C58" w:rsidR="005973B9" w:rsidRPr="00EF019B" w:rsidRDefault="00FE6621" w:rsidP="005973B9">
      <w:pPr>
        <w:pStyle w:val="ListParagraph"/>
        <w:numPr>
          <w:ilvl w:val="0"/>
          <w:numId w:val="3"/>
        </w:numPr>
        <w:tabs>
          <w:tab w:val="left" w:pos="384"/>
        </w:tabs>
        <w:spacing w:line="216" w:lineRule="exact"/>
        <w:ind w:right="137" w:hanging="283"/>
        <w:rPr>
          <w:rFonts w:ascii="Tw Cen MT" w:eastAsia="Tw Cen MT" w:hAnsi="Tw Cen MT" w:cs="Tw Cen MT"/>
          <w:sz w:val="18"/>
          <w:szCs w:val="18"/>
        </w:rPr>
      </w:pPr>
      <w:r w:rsidRPr="00EF019B">
        <w:rPr>
          <w:rFonts w:ascii="Tw Cen MT" w:eastAsia="Tw Cen MT" w:hAnsi="Tw Cen MT" w:cs="Tw Cen MT"/>
          <w:sz w:val="18"/>
          <w:szCs w:val="18"/>
        </w:rPr>
        <w:t xml:space="preserve">Lester DK, Painter GL, Berman AT, Skinner SR. "Idiopathic" scoliosis associated with congenital upper-limb deficiency. Clin </w:t>
      </w:r>
      <w:proofErr w:type="spellStart"/>
      <w:r w:rsidRPr="00EF019B">
        <w:rPr>
          <w:rFonts w:ascii="Tw Cen MT" w:eastAsia="Tw Cen MT" w:hAnsi="Tw Cen MT" w:cs="Tw Cen MT"/>
          <w:sz w:val="18"/>
          <w:szCs w:val="18"/>
        </w:rPr>
        <w:t>Orthop</w:t>
      </w:r>
      <w:proofErr w:type="spellEnd"/>
      <w:r w:rsidRPr="00EF019B">
        <w:rPr>
          <w:rFonts w:ascii="Tw Cen MT" w:eastAsia="Tw Cen MT" w:hAnsi="Tw Cen MT" w:cs="Tw Cen MT"/>
          <w:sz w:val="18"/>
          <w:szCs w:val="18"/>
        </w:rPr>
        <w:t xml:space="preserve"> </w:t>
      </w:r>
      <w:proofErr w:type="spellStart"/>
      <w:r w:rsidRPr="00EF019B">
        <w:rPr>
          <w:rFonts w:ascii="Tw Cen MT" w:eastAsia="Tw Cen MT" w:hAnsi="Tw Cen MT" w:cs="Tw Cen MT"/>
          <w:sz w:val="18"/>
          <w:szCs w:val="18"/>
        </w:rPr>
        <w:t>Relat</w:t>
      </w:r>
      <w:proofErr w:type="spellEnd"/>
      <w:r w:rsidRPr="00EF019B">
        <w:rPr>
          <w:rFonts w:ascii="Tw Cen MT" w:eastAsia="Tw Cen MT" w:hAnsi="Tw Cen MT" w:cs="Tw Cen MT"/>
          <w:sz w:val="18"/>
          <w:szCs w:val="18"/>
        </w:rPr>
        <w:t xml:space="preserve"> Res. 1986 Jan;(202):205-10. </w:t>
      </w:r>
    </w:p>
    <w:p w14:paraId="3233A58F" w14:textId="77777777" w:rsidR="00FE6621" w:rsidRPr="00EF019B" w:rsidRDefault="00FE6621" w:rsidP="00FE6621">
      <w:pPr>
        <w:pStyle w:val="ListParagraph"/>
        <w:numPr>
          <w:ilvl w:val="0"/>
          <w:numId w:val="3"/>
        </w:numPr>
        <w:tabs>
          <w:tab w:val="left" w:pos="384"/>
        </w:tabs>
        <w:spacing w:line="216" w:lineRule="exact"/>
        <w:ind w:right="138" w:hanging="283"/>
        <w:rPr>
          <w:rFonts w:ascii="Tw Cen MT" w:eastAsia="Tw Cen MT" w:hAnsi="Tw Cen MT" w:cs="Tw Cen MT"/>
          <w:sz w:val="18"/>
          <w:szCs w:val="18"/>
        </w:rPr>
      </w:pPr>
      <w:proofErr w:type="spellStart"/>
      <w:r w:rsidRPr="00EF019B">
        <w:rPr>
          <w:rFonts w:ascii="Tw Cen MT" w:eastAsia="Tw Cen MT" w:hAnsi="Tw Cen MT" w:cs="Tw Cen MT"/>
          <w:sz w:val="18"/>
          <w:szCs w:val="18"/>
        </w:rPr>
        <w:t>AlMarshad</w:t>
      </w:r>
      <w:proofErr w:type="spellEnd"/>
      <w:r w:rsidRPr="00EF019B">
        <w:rPr>
          <w:rFonts w:ascii="Tw Cen MT" w:eastAsia="Tw Cen MT" w:hAnsi="Tw Cen MT" w:cs="Tw Cen MT"/>
          <w:sz w:val="18"/>
          <w:szCs w:val="18"/>
        </w:rPr>
        <w:t xml:space="preserve"> A, </w:t>
      </w:r>
      <w:proofErr w:type="spellStart"/>
      <w:r w:rsidRPr="00EF019B">
        <w:rPr>
          <w:rFonts w:ascii="Tw Cen MT" w:eastAsia="Tw Cen MT" w:hAnsi="Tw Cen MT" w:cs="Tw Cen MT"/>
          <w:sz w:val="18"/>
          <w:szCs w:val="18"/>
        </w:rPr>
        <w:t>AlMazrua</w:t>
      </w:r>
      <w:proofErr w:type="spellEnd"/>
      <w:r w:rsidRPr="00EF019B">
        <w:rPr>
          <w:rFonts w:ascii="Tw Cen MT" w:eastAsia="Tw Cen MT" w:hAnsi="Tw Cen MT" w:cs="Tw Cen MT"/>
          <w:sz w:val="18"/>
          <w:szCs w:val="18"/>
        </w:rPr>
        <w:t xml:space="preserve"> I, Al-</w:t>
      </w:r>
      <w:proofErr w:type="spellStart"/>
      <w:r w:rsidRPr="00EF019B">
        <w:rPr>
          <w:rFonts w:ascii="Tw Cen MT" w:eastAsia="Tw Cen MT" w:hAnsi="Tw Cen MT" w:cs="Tw Cen MT"/>
          <w:sz w:val="18"/>
          <w:szCs w:val="18"/>
        </w:rPr>
        <w:t>Haidey</w:t>
      </w:r>
      <w:proofErr w:type="spellEnd"/>
      <w:r w:rsidRPr="00EF019B">
        <w:rPr>
          <w:rFonts w:ascii="Tw Cen MT" w:eastAsia="Tw Cen MT" w:hAnsi="Tw Cen MT" w:cs="Tw Cen MT"/>
          <w:sz w:val="18"/>
          <w:szCs w:val="18"/>
        </w:rPr>
        <w:t xml:space="preserve"> R, </w:t>
      </w:r>
      <w:proofErr w:type="spellStart"/>
      <w:r w:rsidRPr="00EF019B">
        <w:rPr>
          <w:rFonts w:ascii="Tw Cen MT" w:eastAsia="Tw Cen MT" w:hAnsi="Tw Cen MT" w:cs="Tw Cen MT"/>
          <w:sz w:val="18"/>
          <w:szCs w:val="18"/>
        </w:rPr>
        <w:t>AlZayed</w:t>
      </w:r>
      <w:proofErr w:type="spellEnd"/>
      <w:r w:rsidRPr="00EF019B">
        <w:rPr>
          <w:rFonts w:ascii="Tw Cen MT" w:eastAsia="Tw Cen MT" w:hAnsi="Tw Cen MT" w:cs="Tw Cen MT"/>
          <w:sz w:val="18"/>
          <w:szCs w:val="18"/>
        </w:rPr>
        <w:t xml:space="preserve"> Z. Functional outcomes in bilateral upper limb Amelia patient with scoliosis post vertical expandable prosthetic titanium rib (VEPTR) application: A case report. Int J Surg Case Rep. </w:t>
      </w:r>
      <w:proofErr w:type="gramStart"/>
      <w:r w:rsidRPr="00EF019B">
        <w:rPr>
          <w:rFonts w:ascii="Tw Cen MT" w:eastAsia="Tw Cen MT" w:hAnsi="Tw Cen MT" w:cs="Tw Cen MT"/>
          <w:sz w:val="18"/>
          <w:szCs w:val="18"/>
        </w:rPr>
        <w:t>2020;70:193</w:t>
      </w:r>
      <w:proofErr w:type="gramEnd"/>
      <w:r w:rsidRPr="00EF019B">
        <w:rPr>
          <w:rFonts w:ascii="Tw Cen MT" w:eastAsia="Tw Cen MT" w:hAnsi="Tw Cen MT" w:cs="Tw Cen MT"/>
          <w:sz w:val="18"/>
          <w:szCs w:val="18"/>
        </w:rPr>
        <w:t xml:space="preserve">-196. </w:t>
      </w:r>
    </w:p>
    <w:p w14:paraId="7F32F440" w14:textId="77777777" w:rsidR="00FE6621" w:rsidRPr="00EF019B" w:rsidRDefault="00FE6621" w:rsidP="00FE6621">
      <w:pPr>
        <w:pStyle w:val="ListParagraph"/>
        <w:numPr>
          <w:ilvl w:val="0"/>
          <w:numId w:val="3"/>
        </w:numPr>
        <w:tabs>
          <w:tab w:val="left" w:pos="384"/>
        </w:tabs>
        <w:spacing w:line="216" w:lineRule="exact"/>
        <w:ind w:right="138" w:hanging="283"/>
        <w:rPr>
          <w:rFonts w:ascii="Tw Cen MT" w:eastAsia="Tw Cen MT" w:hAnsi="Tw Cen MT" w:cs="Tw Cen MT"/>
          <w:sz w:val="18"/>
          <w:szCs w:val="18"/>
        </w:rPr>
      </w:pPr>
      <w:r w:rsidRPr="00EF019B">
        <w:rPr>
          <w:rFonts w:ascii="Tw Cen MT" w:eastAsia="Tw Cen MT" w:hAnsi="Tw Cen MT" w:cs="Tw Cen MT"/>
          <w:sz w:val="18"/>
          <w:szCs w:val="18"/>
        </w:rPr>
        <w:t xml:space="preserve">Powers TA, </w:t>
      </w:r>
      <w:proofErr w:type="spellStart"/>
      <w:r w:rsidRPr="00EF019B">
        <w:rPr>
          <w:rFonts w:ascii="Tw Cen MT" w:eastAsia="Tw Cen MT" w:hAnsi="Tw Cen MT" w:cs="Tw Cen MT"/>
          <w:sz w:val="18"/>
          <w:szCs w:val="18"/>
        </w:rPr>
        <w:t>Haher</w:t>
      </w:r>
      <w:proofErr w:type="spellEnd"/>
      <w:r w:rsidRPr="00EF019B">
        <w:rPr>
          <w:rFonts w:ascii="Tw Cen MT" w:eastAsia="Tw Cen MT" w:hAnsi="Tw Cen MT" w:cs="Tw Cen MT"/>
          <w:sz w:val="18"/>
          <w:szCs w:val="18"/>
        </w:rPr>
        <w:t xml:space="preserve"> TR, Devlin VJ, Spencer D, Millar EA. Abnormalities of the spine in relation to congenital upper limb deficiencies. J </w:t>
      </w:r>
      <w:proofErr w:type="spellStart"/>
      <w:r w:rsidRPr="00EF019B">
        <w:rPr>
          <w:rFonts w:ascii="Tw Cen MT" w:eastAsia="Tw Cen MT" w:hAnsi="Tw Cen MT" w:cs="Tw Cen MT"/>
          <w:sz w:val="18"/>
          <w:szCs w:val="18"/>
        </w:rPr>
        <w:t>Pediatr</w:t>
      </w:r>
      <w:proofErr w:type="spellEnd"/>
      <w:r w:rsidRPr="00EF019B">
        <w:rPr>
          <w:rFonts w:ascii="Tw Cen MT" w:eastAsia="Tw Cen MT" w:hAnsi="Tw Cen MT" w:cs="Tw Cen MT"/>
          <w:sz w:val="18"/>
          <w:szCs w:val="18"/>
        </w:rPr>
        <w:t xml:space="preserve"> </w:t>
      </w:r>
      <w:proofErr w:type="spellStart"/>
      <w:r w:rsidRPr="00EF019B">
        <w:rPr>
          <w:rFonts w:ascii="Tw Cen MT" w:eastAsia="Tw Cen MT" w:hAnsi="Tw Cen MT" w:cs="Tw Cen MT"/>
          <w:sz w:val="18"/>
          <w:szCs w:val="18"/>
        </w:rPr>
        <w:t>Orthop</w:t>
      </w:r>
      <w:proofErr w:type="spellEnd"/>
      <w:r w:rsidRPr="00EF019B">
        <w:rPr>
          <w:rFonts w:ascii="Tw Cen MT" w:eastAsia="Tw Cen MT" w:hAnsi="Tw Cen MT" w:cs="Tw Cen MT"/>
          <w:sz w:val="18"/>
          <w:szCs w:val="18"/>
        </w:rPr>
        <w:t>. 1983 Sep;3(4):471-4</w:t>
      </w:r>
      <w:r w:rsidR="005973B9" w:rsidRPr="00EF019B">
        <w:rPr>
          <w:rFonts w:ascii="Tw Cen MT" w:eastAsia="Tw Cen MT" w:hAnsi="Tw Cen MT" w:cs="Tw Cen MT"/>
          <w:sz w:val="18"/>
          <w:szCs w:val="18"/>
        </w:rPr>
        <w:t xml:space="preserve">5. Sullivan EV, </w:t>
      </w:r>
      <w:proofErr w:type="spellStart"/>
      <w:r w:rsidR="005973B9" w:rsidRPr="00EF019B">
        <w:rPr>
          <w:rFonts w:ascii="Tw Cen MT" w:eastAsia="Tw Cen MT" w:hAnsi="Tw Cen MT" w:cs="Tw Cen MT"/>
          <w:sz w:val="18"/>
          <w:szCs w:val="18"/>
        </w:rPr>
        <w:t>Zahr</w:t>
      </w:r>
      <w:proofErr w:type="spellEnd"/>
      <w:r w:rsidR="005973B9" w:rsidRPr="00EF019B">
        <w:rPr>
          <w:rFonts w:ascii="Tw Cen MT" w:eastAsia="Tw Cen MT" w:hAnsi="Tw Cen MT" w:cs="Tw Cen MT"/>
          <w:sz w:val="18"/>
          <w:szCs w:val="18"/>
        </w:rPr>
        <w:t xml:space="preserve"> NM (2008) </w:t>
      </w:r>
    </w:p>
    <w:p w14:paraId="4FAE1F63" w14:textId="09363243" w:rsidR="00AE3E37" w:rsidRPr="00EF019B" w:rsidRDefault="00FE6621" w:rsidP="00FE6621">
      <w:pPr>
        <w:pStyle w:val="ListParagraph"/>
        <w:numPr>
          <w:ilvl w:val="0"/>
          <w:numId w:val="3"/>
        </w:numPr>
        <w:tabs>
          <w:tab w:val="left" w:pos="384"/>
        </w:tabs>
        <w:spacing w:line="216" w:lineRule="exact"/>
        <w:ind w:right="138" w:hanging="283"/>
        <w:rPr>
          <w:rFonts w:ascii="Tw Cen MT" w:eastAsia="Tw Cen MT" w:hAnsi="Tw Cen MT" w:cs="Tw Cen MT"/>
          <w:sz w:val="18"/>
          <w:szCs w:val="18"/>
        </w:rPr>
      </w:pPr>
      <w:r w:rsidRPr="00EF019B">
        <w:rPr>
          <w:rFonts w:ascii="Tw Cen MT" w:eastAsia="Tw Cen MT" w:hAnsi="Tw Cen MT" w:cs="Tw Cen MT"/>
          <w:sz w:val="18"/>
          <w:szCs w:val="18"/>
        </w:rPr>
        <w:t xml:space="preserve">Samuelsson L, </w:t>
      </w:r>
      <w:proofErr w:type="spellStart"/>
      <w:r w:rsidRPr="00EF019B">
        <w:rPr>
          <w:rFonts w:ascii="Tw Cen MT" w:eastAsia="Tw Cen MT" w:hAnsi="Tw Cen MT" w:cs="Tw Cen MT"/>
          <w:sz w:val="18"/>
          <w:szCs w:val="18"/>
        </w:rPr>
        <w:t>Hermansson</w:t>
      </w:r>
      <w:proofErr w:type="spellEnd"/>
      <w:r w:rsidRPr="00EF019B">
        <w:rPr>
          <w:rFonts w:ascii="Tw Cen MT" w:eastAsia="Tw Cen MT" w:hAnsi="Tw Cen MT" w:cs="Tw Cen MT"/>
          <w:sz w:val="18"/>
          <w:szCs w:val="18"/>
        </w:rPr>
        <w:t xml:space="preserve"> LL, </w:t>
      </w:r>
      <w:proofErr w:type="spellStart"/>
      <w:r w:rsidRPr="00EF019B">
        <w:rPr>
          <w:rFonts w:ascii="Tw Cen MT" w:eastAsia="Tw Cen MT" w:hAnsi="Tw Cen MT" w:cs="Tw Cen MT"/>
          <w:sz w:val="18"/>
          <w:szCs w:val="18"/>
        </w:rPr>
        <w:t>Norén</w:t>
      </w:r>
      <w:proofErr w:type="spellEnd"/>
      <w:r w:rsidRPr="00EF019B">
        <w:rPr>
          <w:rFonts w:ascii="Tw Cen MT" w:eastAsia="Tw Cen MT" w:hAnsi="Tw Cen MT" w:cs="Tw Cen MT"/>
          <w:sz w:val="18"/>
          <w:szCs w:val="18"/>
        </w:rPr>
        <w:t xml:space="preserve"> L. Scoliosis and trunk asymmetry in upper limb transverse </w:t>
      </w:r>
      <w:proofErr w:type="spellStart"/>
      <w:r w:rsidRPr="00EF019B">
        <w:rPr>
          <w:rFonts w:ascii="Tw Cen MT" w:eastAsia="Tw Cen MT" w:hAnsi="Tw Cen MT" w:cs="Tw Cen MT"/>
          <w:sz w:val="18"/>
          <w:szCs w:val="18"/>
        </w:rPr>
        <w:t>dysmelia</w:t>
      </w:r>
      <w:proofErr w:type="spellEnd"/>
      <w:r w:rsidRPr="00EF019B">
        <w:rPr>
          <w:rFonts w:ascii="Tw Cen MT" w:eastAsia="Tw Cen MT" w:hAnsi="Tw Cen MT" w:cs="Tw Cen MT"/>
          <w:sz w:val="18"/>
          <w:szCs w:val="18"/>
        </w:rPr>
        <w:t xml:space="preserve">. J </w:t>
      </w:r>
      <w:proofErr w:type="spellStart"/>
      <w:r w:rsidRPr="00EF019B">
        <w:rPr>
          <w:rFonts w:ascii="Tw Cen MT" w:eastAsia="Tw Cen MT" w:hAnsi="Tw Cen MT" w:cs="Tw Cen MT"/>
          <w:sz w:val="18"/>
          <w:szCs w:val="18"/>
        </w:rPr>
        <w:t>Pediatr</w:t>
      </w:r>
      <w:proofErr w:type="spellEnd"/>
      <w:r w:rsidRPr="00EF019B">
        <w:rPr>
          <w:rFonts w:ascii="Tw Cen MT" w:eastAsia="Tw Cen MT" w:hAnsi="Tw Cen MT" w:cs="Tw Cen MT"/>
          <w:sz w:val="18"/>
          <w:szCs w:val="18"/>
        </w:rPr>
        <w:t xml:space="preserve"> </w:t>
      </w:r>
      <w:proofErr w:type="spellStart"/>
      <w:r w:rsidRPr="00EF019B">
        <w:rPr>
          <w:rFonts w:ascii="Tw Cen MT" w:eastAsia="Tw Cen MT" w:hAnsi="Tw Cen MT" w:cs="Tw Cen MT"/>
          <w:sz w:val="18"/>
          <w:szCs w:val="18"/>
        </w:rPr>
        <w:t>Orthop</w:t>
      </w:r>
      <w:proofErr w:type="spellEnd"/>
      <w:r w:rsidRPr="00EF019B">
        <w:rPr>
          <w:rFonts w:ascii="Tw Cen MT" w:eastAsia="Tw Cen MT" w:hAnsi="Tw Cen MT" w:cs="Tw Cen MT"/>
          <w:sz w:val="18"/>
          <w:szCs w:val="18"/>
        </w:rPr>
        <w:t>. 1997 Nov-Dec;17(6):769-72.</w:t>
      </w:r>
    </w:p>
    <w:p w14:paraId="65F70768" w14:textId="749AE521" w:rsidR="00AE3E37" w:rsidRDefault="008756E6">
      <w:pPr>
        <w:spacing w:line="200" w:lineRule="exact"/>
        <w:jc w:val="both"/>
        <w:rPr>
          <w:rFonts w:ascii="Calibri" w:hAnsi="Calibri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>
        <w:rPr>
          <w:rFonts w:ascii="Calibri" w:hAnsi="Calibri"/>
        </w:rPr>
        <w:t xml:space="preserve">   </w:t>
      </w:r>
    </w:p>
    <w:p w14:paraId="50E416F1" w14:textId="77777777" w:rsidR="00AE3E37" w:rsidRPr="00D62425" w:rsidRDefault="00D62425">
      <w:pPr>
        <w:pStyle w:val="BodyText"/>
        <w:rPr>
          <w:rFonts w:ascii="Calibri"/>
          <w:b/>
          <w:sz w:val="20"/>
        </w:rPr>
      </w:pPr>
      <w:r>
        <w:rPr>
          <w:rFonts w:ascii="Calibri"/>
          <w:sz w:val="20"/>
        </w:rPr>
        <w:t xml:space="preserve">                 </w:t>
      </w:r>
      <w:r w:rsidRPr="00D62425">
        <w:rPr>
          <w:rFonts w:ascii="Calibri"/>
          <w:b/>
          <w:sz w:val="20"/>
        </w:rPr>
        <w:t>Photograph</w:t>
      </w:r>
    </w:p>
    <w:p w14:paraId="5951068C" w14:textId="678EBCDF" w:rsidR="00AE3E37" w:rsidRDefault="00292ED9">
      <w:pPr>
        <w:pStyle w:val="BodyText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  <w:lang w:val="en-IN" w:eastAsia="en-IN"/>
        </w:rPr>
        <mc:AlternateContent>
          <mc:Choice Requires="wpg">
            <w:drawing>
              <wp:inline distT="0" distB="0" distL="0" distR="0" wp14:anchorId="20DE3E1D" wp14:editId="4F2DD321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F74C07D"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">
                <v:line id="Line 5" o:spid="_x0000_s1027" style="position:absolute;visibility:visible;mso-wrap-style:square" from="20,20" to="6241,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" strokecolor="#004080" strokeweight="2pt"/>
                <w10:anchorlock/>
              </v:group>
            </w:pict>
          </mc:Fallback>
        </mc:AlternateContent>
      </w:r>
    </w:p>
    <w:p w14:paraId="3A09B511" w14:textId="60C422E7" w:rsidR="00EF019B" w:rsidRPr="00EF019B" w:rsidRDefault="00EF019B" w:rsidP="00EF019B">
      <w:pPr>
        <w:spacing w:before="92"/>
        <w:ind w:right="4234"/>
        <w:rPr>
          <w:rFonts w:ascii="Arial"/>
        </w:rPr>
      </w:pPr>
      <w:r>
        <w:rPr>
          <w:rFonts w:ascii="Arial"/>
          <w:noProof/>
          <w:sz w:val="14"/>
        </w:rPr>
        <w:drawing>
          <wp:anchor distT="0" distB="0" distL="114300" distR="114300" simplePos="0" relativeHeight="251657728" behindDoc="0" locked="0" layoutInCell="1" allowOverlap="1" wp14:anchorId="44E766D3" wp14:editId="3007A4A9">
            <wp:simplePos x="0" y="0"/>
            <wp:positionH relativeFrom="column">
              <wp:posOffset>50800</wp:posOffset>
            </wp:positionH>
            <wp:positionV relativeFrom="paragraph">
              <wp:posOffset>305435</wp:posOffset>
            </wp:positionV>
            <wp:extent cx="1294765" cy="859790"/>
            <wp:effectExtent l="0" t="0" r="635" b="0"/>
            <wp:wrapTopAndBottom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4765" cy="8597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8756E6">
        <w:rPr>
          <w:noProof/>
        </w:rPr>
        <w:t xml:space="preserve">   </w:t>
      </w:r>
      <w:r w:rsidR="00A9710C">
        <w:rPr>
          <w:rFonts w:ascii="Arial"/>
          <w:color w:val="BF5A14"/>
        </w:rPr>
        <w:t>Biography</w:t>
      </w:r>
      <w:r w:rsidR="00404E5B">
        <w:rPr>
          <w:rFonts w:ascii="Arial"/>
          <w:color w:val="BF5A14"/>
        </w:rPr>
        <w:t xml:space="preserve"> </w:t>
      </w:r>
    </w:p>
    <w:p w14:paraId="6A28C559" w14:textId="1A02D1F7" w:rsidR="00AE3E37" w:rsidRDefault="00EF019B" w:rsidP="00EF019B">
      <w:pPr>
        <w:spacing w:before="41" w:line="154" w:lineRule="exact"/>
        <w:ind w:right="231"/>
        <w:jc w:val="both"/>
        <w:rPr>
          <w:rFonts w:ascii="Arial"/>
          <w:sz w:val="14"/>
        </w:rPr>
      </w:pPr>
      <w:r>
        <w:rPr>
          <w:rFonts w:ascii="Arial"/>
          <w:sz w:val="14"/>
        </w:rPr>
        <w:t xml:space="preserve">Priyanshu Saha is a </w:t>
      </w:r>
      <w:r w:rsidR="00FE6621">
        <w:rPr>
          <w:rFonts w:ascii="Arial"/>
          <w:sz w:val="14"/>
        </w:rPr>
        <w:t>4</w:t>
      </w:r>
      <w:r w:rsidR="00FE6621" w:rsidRPr="00FE6621">
        <w:rPr>
          <w:rFonts w:ascii="Arial"/>
          <w:sz w:val="14"/>
          <w:vertAlign w:val="superscript"/>
        </w:rPr>
        <w:t>th</w:t>
      </w:r>
      <w:r w:rsidR="00FE6621">
        <w:rPr>
          <w:rFonts w:ascii="Arial"/>
          <w:sz w:val="14"/>
        </w:rPr>
        <w:t xml:space="preserve"> year medical student currently pursuing an intercalated BSc in Genomics at St George</w:t>
      </w:r>
      <w:r w:rsidR="00FE6621">
        <w:rPr>
          <w:rFonts w:ascii="Arial"/>
          <w:sz w:val="14"/>
        </w:rPr>
        <w:t>’</w:t>
      </w:r>
      <w:r w:rsidR="00FE6621">
        <w:rPr>
          <w:rFonts w:ascii="Arial"/>
          <w:sz w:val="14"/>
        </w:rPr>
        <w:t xml:space="preserve">s University of London Hospital Medical School. He has special interests in trauma and orthopedic research particularly in </w:t>
      </w:r>
      <w:r>
        <w:rPr>
          <w:rFonts w:ascii="Arial"/>
          <w:sz w:val="14"/>
        </w:rPr>
        <w:t>s</w:t>
      </w:r>
      <w:r w:rsidR="00FE6621">
        <w:rPr>
          <w:rFonts w:ascii="Arial"/>
          <w:sz w:val="14"/>
        </w:rPr>
        <w:t xml:space="preserve">pinal trauma, cancer, and deformities. He has a passion to improve healthcare conditions and accessibility in rural areas around the world. He has held national student positions of responsibility in the UK </w:t>
      </w:r>
      <w:r>
        <w:rPr>
          <w:rFonts w:ascii="Arial"/>
          <w:sz w:val="14"/>
        </w:rPr>
        <w:t>for academic</w:t>
      </w:r>
      <w:r w:rsidR="00FE6621">
        <w:rPr>
          <w:rFonts w:ascii="Arial"/>
          <w:sz w:val="14"/>
        </w:rPr>
        <w:t xml:space="preserve"> societies and organizations. He has won first prize at in international student conference sponsored by the Royal College of Surgery </w:t>
      </w:r>
      <w:r>
        <w:rPr>
          <w:rFonts w:ascii="Arial"/>
          <w:sz w:val="14"/>
        </w:rPr>
        <w:t>Edinburgh</w:t>
      </w:r>
      <w:r w:rsidR="00FE6621">
        <w:rPr>
          <w:rFonts w:ascii="Arial"/>
          <w:sz w:val="14"/>
        </w:rPr>
        <w:t xml:space="preserve"> and been granted bursaries for presenting at international conferences by the university. He enjoys teaching anatomy to his fellow medical students and </w:t>
      </w:r>
      <w:r>
        <w:rPr>
          <w:rFonts w:ascii="Arial"/>
          <w:sz w:val="14"/>
        </w:rPr>
        <w:t xml:space="preserve">working on research. </w:t>
      </w:r>
    </w:p>
    <w:p w14:paraId="3927E4FD" w14:textId="5D86CF6A" w:rsidR="00AE3E37" w:rsidRDefault="00A9710C">
      <w:pPr>
        <w:spacing w:before="62"/>
        <w:ind w:left="4217" w:right="4235"/>
        <w:jc w:val="center"/>
        <w:rPr>
          <w:rFonts w:ascii="Arial"/>
          <w:sz w:val="14"/>
        </w:rPr>
      </w:pPr>
      <w:r>
        <w:rPr>
          <w:rFonts w:ascii="Arial"/>
          <w:sz w:val="14"/>
        </w:rPr>
        <w:t xml:space="preserve">Email: </w:t>
      </w:r>
      <w:hyperlink r:id="rId12" w:history="1">
        <w:r w:rsidR="00FE6621" w:rsidRPr="0005389B">
          <w:rPr>
            <w:rStyle w:val="Hyperlink"/>
            <w:rFonts w:ascii="Arial"/>
            <w:sz w:val="14"/>
          </w:rPr>
          <w:t>m1800287@sgul.ac.uk</w:t>
        </w:r>
      </w:hyperlink>
    </w:p>
    <w:p w14:paraId="4A8888D7" w14:textId="77777777" w:rsidR="00AE3E37" w:rsidRDefault="00292ED9">
      <w:pPr>
        <w:pStyle w:val="BodyText"/>
        <w:spacing w:before="2"/>
        <w:rPr>
          <w:rFonts w:ascii="Arial"/>
          <w:sz w:val="19"/>
        </w:rPr>
      </w:pPr>
      <w:r>
        <w:rPr>
          <w:noProof/>
          <w:lang w:val="en-IN" w:eastAsia="en-IN"/>
        </w:rPr>
        <mc:AlternateContent>
          <mc:Choice Requires="wps">
            <w:drawing>
              <wp:anchor distT="0" distB="0" distL="0" distR="0" simplePos="0" relativeHeight="1072" behindDoc="0" locked="0" layoutInCell="1" allowOverlap="1" wp14:anchorId="43A55E44" wp14:editId="3A1E3E41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1B44947" id="Line 3" o:spid="_x0000_s1026" style="position:absolute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" strokecolor="#004080" strokeweight=".5pt">
                <w10:wrap type="topAndBottom" anchorx="page"/>
              </v:line>
            </w:pict>
          </mc:Fallback>
        </mc:AlternateContent>
      </w:r>
    </w:p>
    <w:p w14:paraId="72F66C28" w14:textId="77777777" w:rsidR="00AE3E37" w:rsidRDefault="00AE3E37">
      <w:pPr>
        <w:pStyle w:val="BodyText"/>
        <w:rPr>
          <w:rFonts w:ascii="Arial"/>
          <w:sz w:val="20"/>
        </w:rPr>
      </w:pPr>
    </w:p>
    <w:p w14:paraId="72A02261" w14:textId="77777777" w:rsidR="00AE3E37" w:rsidRDefault="00AE3E37">
      <w:pPr>
        <w:pStyle w:val="BodyText"/>
        <w:rPr>
          <w:rFonts w:ascii="Arial"/>
          <w:sz w:val="20"/>
        </w:rPr>
      </w:pPr>
    </w:p>
    <w:p w14:paraId="0453DA27" w14:textId="77777777" w:rsidR="00AE3E37" w:rsidRDefault="00AE3E37">
      <w:pPr>
        <w:pStyle w:val="BodyText"/>
        <w:spacing w:before="7"/>
        <w:rPr>
          <w:rFonts w:ascii="Arial"/>
          <w:sz w:val="29"/>
        </w:rPr>
      </w:pPr>
    </w:p>
    <w:p w14:paraId="1FE4C7D6" w14:textId="77777777" w:rsidR="00AE3E37" w:rsidRPr="00B21A57" w:rsidRDefault="00A9710C">
      <w:pPr>
        <w:spacing w:before="39"/>
        <w:ind w:left="100"/>
        <w:rPr>
          <w:rFonts w:ascii="Minion Pro"/>
          <w:b/>
          <w:sz w:val="20"/>
        </w:rPr>
      </w:pPr>
      <w:r w:rsidRPr="00B21A57">
        <w:rPr>
          <w:rFonts w:ascii="Minion Pro"/>
          <w:b/>
          <w:sz w:val="20"/>
        </w:rPr>
        <w:t>Notes/Comments:</w:t>
      </w:r>
    </w:p>
    <w:p w14:paraId="26D32307" w14:textId="77777777" w:rsidR="00AE3E37" w:rsidRDefault="00AE3E37">
      <w:pPr>
        <w:rPr>
          <w:rFonts w:ascii="Minion Pro"/>
          <w:sz w:val="24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14:paraId="0CF3858F" w14:textId="77777777" w:rsidR="00AE3E37" w:rsidRDefault="00AE3E37">
      <w:pPr>
        <w:pStyle w:val="BodyText"/>
        <w:spacing w:before="3"/>
        <w:rPr>
          <w:rFonts w:ascii="Minion Pro"/>
          <w:sz w:val="26"/>
        </w:rPr>
      </w:pP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08D0D2F" w14:textId="77777777" w:rsidR="008D4628" w:rsidRDefault="008D4628">
      <w:r>
        <w:separator/>
      </w:r>
    </w:p>
  </w:endnote>
  <w:endnote w:type="continuationSeparator" w:id="0">
    <w:p w14:paraId="26443218" w14:textId="77777777" w:rsidR="008D4628" w:rsidRDefault="008D46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3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9BD9CF" w14:textId="77777777" w:rsidR="00AE3E37" w:rsidRDefault="00292ED9">
    <w:pPr>
      <w:pStyle w:val="BodyText"/>
      <w:spacing w:line="14" w:lineRule="auto"/>
      <w:rPr>
        <w:sz w:val="20"/>
      </w:rPr>
    </w:pP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28" behindDoc="1" locked="0" layoutInCell="1" allowOverlap="1" wp14:anchorId="65679087" wp14:editId="5120779D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F06FCF1" w14:textId="77777777"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14:paraId="6A226138" w14:textId="77777777"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5679087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8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" filled="f" stroked="f">
              <v:textbox inset="0,0,0,0">
                <w:txbxContent>
                  <w:p w14:paraId="1F06FCF1" w14:textId="77777777"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14:paraId="6A226138" w14:textId="77777777"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52" behindDoc="1" locked="0" layoutInCell="1" allowOverlap="1" wp14:anchorId="6599A371" wp14:editId="522004FC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41DEC40" w14:textId="77777777"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14:paraId="7AFD1017" w14:textId="77777777"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6599A371" id="Text Box 2" o:spid="_x0000_s1029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" filled="f" stroked="f">
              <v:textbox inset="0,0,0,0">
                <w:txbxContent>
                  <w:p w14:paraId="341DEC40" w14:textId="77777777"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14:paraId="7AFD1017" w14:textId="77777777"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76" behindDoc="1" locked="0" layoutInCell="1" allowOverlap="1" wp14:anchorId="316C16B5" wp14:editId="1AAFEB75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39DDB52" w14:textId="77777777"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3(Suppl)</w:t>
                          </w:r>
                        </w:p>
                        <w:p w14:paraId="49F3B673" w14:textId="77777777"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316C16B5" id="Text Box 1" o:spid="_x0000_s1030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" filled="f" stroked="f">
              <v:textbox inset="0,0,0,0">
                <w:txbxContent>
                  <w:p w14:paraId="339DDB52" w14:textId="77777777"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3(Suppl)</w:t>
                    </w:r>
                  </w:p>
                  <w:p w14:paraId="49F3B673" w14:textId="77777777"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80B635" w14:textId="77777777" w:rsidR="008D4628" w:rsidRDefault="008D4628">
      <w:r>
        <w:separator/>
      </w:r>
    </w:p>
  </w:footnote>
  <w:footnote w:type="continuationSeparator" w:id="0">
    <w:p w14:paraId="6AF71FE3" w14:textId="77777777" w:rsidR="008D4628" w:rsidRDefault="008D462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486A4A" w14:textId="77777777" w:rsidR="00AE3E37" w:rsidRDefault="00292ED9">
    <w:pPr>
      <w:pStyle w:val="BodyText"/>
      <w:spacing w:line="14" w:lineRule="auto"/>
      <w:rPr>
        <w:sz w:val="20"/>
      </w:rPr>
    </w:pP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880" behindDoc="1" locked="0" layoutInCell="1" allowOverlap="1" wp14:anchorId="485BFF0F" wp14:editId="0C54B925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0" b="635"/>
              <wp:wrapNone/>
              <wp:docPr id="1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9E8A8D7" w14:textId="77777777" w:rsidR="00AE3E37" w:rsidRPr="005B3A56" w:rsidRDefault="00A9710C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T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Furuta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et al., J Pai n Relief 2016, 5:3(Suppl) </w:t>
                          </w:r>
                          <w:hyperlink r:id="rId1">
                            <w:r w:rsidRPr="005B3A56">
                              <w:rPr>
                                <w:rFonts w:ascii="Arial"/>
                                <w:color w:val="FFFFFF" w:themeColor="background1"/>
                                <w:sz w:val="14"/>
                              </w:rPr>
                              <w:t>http://dx.doi.org/10.4172/2167-0846.C1.006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85BFF0F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416pt;margin-top:26.05pt;width:144.3pt;height:17.4pt;z-index:-4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" filled="f" stroked="f">
              <v:textbox inset="0,0,0,0">
                <w:txbxContent>
                  <w:p w14:paraId="69E8A8D7" w14:textId="77777777" w:rsidR="00AE3E37" w:rsidRPr="005B3A56" w:rsidRDefault="00A9710C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 w:themeColor="background1"/>
                        <w:sz w:val="14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T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Furuta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et al., J Pai n Relief 2016, 5:3(Suppl) </w:t>
                    </w:r>
                    <w:hyperlink r:id="rId2">
                      <w:r w:rsidRPr="005B3A56">
                        <w:rPr>
                          <w:rFonts w:ascii="Arial"/>
                          <w:color w:val="FFFFFF" w:themeColor="background1"/>
                          <w:sz w:val="14"/>
                        </w:rPr>
                        <w:t>http://dx.doi.org/10.4172/2167-0846.C1.006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04" behindDoc="1" locked="0" layoutInCell="1" allowOverlap="1" wp14:anchorId="294F79FD" wp14:editId="6907A591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10910B8" w14:textId="77777777" w:rsidR="00AE3E37" w:rsidRPr="005B3A56" w:rsidRDefault="00A9710C">
                          <w:pPr>
                            <w:pStyle w:val="BodyText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14:paraId="03D35005" w14:textId="77777777" w:rsidR="00AE3E37" w:rsidRPr="005B3A56" w:rsidRDefault="00A9710C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294F79FD" id="Text Box 4" o:spid="_x0000_s1027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" filled="f" stroked="f">
              <v:textbox inset="0,0,0,0">
                <w:txbxContent>
                  <w:p w14:paraId="710910B8" w14:textId="77777777" w:rsidR="00AE3E37" w:rsidRPr="005B3A56" w:rsidRDefault="00A9710C">
                    <w:pPr>
                      <w:pStyle w:val="BodyText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14:paraId="03D35005" w14:textId="77777777" w:rsidR="00AE3E37" w:rsidRPr="005B3A56" w:rsidRDefault="00A9710C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 w15:restartNumberingAfterBreak="0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E3E37"/>
    <w:rsid w:val="000147A0"/>
    <w:rsid w:val="000E2911"/>
    <w:rsid w:val="001263DF"/>
    <w:rsid w:val="001E763C"/>
    <w:rsid w:val="00292ED9"/>
    <w:rsid w:val="00314AFB"/>
    <w:rsid w:val="003B76D9"/>
    <w:rsid w:val="00404E5B"/>
    <w:rsid w:val="00414F7B"/>
    <w:rsid w:val="004355DC"/>
    <w:rsid w:val="004749B4"/>
    <w:rsid w:val="00494130"/>
    <w:rsid w:val="004F3523"/>
    <w:rsid w:val="005973B9"/>
    <w:rsid w:val="005B3A56"/>
    <w:rsid w:val="006060CE"/>
    <w:rsid w:val="0063497F"/>
    <w:rsid w:val="00731BC7"/>
    <w:rsid w:val="0078738A"/>
    <w:rsid w:val="00873DF0"/>
    <w:rsid w:val="008756E6"/>
    <w:rsid w:val="008A23EB"/>
    <w:rsid w:val="008D4628"/>
    <w:rsid w:val="009B2D44"/>
    <w:rsid w:val="00A07E82"/>
    <w:rsid w:val="00A9710C"/>
    <w:rsid w:val="00AE3E37"/>
    <w:rsid w:val="00B21A57"/>
    <w:rsid w:val="00BB0013"/>
    <w:rsid w:val="00C33602"/>
    <w:rsid w:val="00CD6F55"/>
    <w:rsid w:val="00D62425"/>
    <w:rsid w:val="00DE3104"/>
    <w:rsid w:val="00EF019B"/>
    <w:rsid w:val="00F72EEA"/>
    <w:rsid w:val="00F8136A"/>
    <w:rsid w:val="00F84CAE"/>
    <w:rsid w:val="00FE662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BD2D2F6"/>
  <w15:docId w15:val="{21013940-B3EA-4999-9137-C8D48080F1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  <w:style w:type="character" w:styleId="UnresolvedMention">
    <w:name w:val="Unresolved Mention"/>
    <w:basedOn w:val="DefaultParagraphFont"/>
    <w:uiPriority w:val="99"/>
    <w:semiHidden/>
    <w:unhideWhenUsed/>
    <w:rsid w:val="00FE662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2205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469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059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036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471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194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11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021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972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hyperlink" Target="mailto:m1800287@sgul.ac.uk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jpeg"/><Relationship Id="rId5" Type="http://schemas.openxmlformats.org/officeDocument/2006/relationships/footnotes" Target="footnotes.xml"/><Relationship Id="rId10" Type="http://schemas.openxmlformats.org/officeDocument/2006/relationships/image" Target="media/image2.jpeg"/><Relationship Id="rId4" Type="http://schemas.openxmlformats.org/officeDocument/2006/relationships/webSettings" Target="webSettings.xml"/><Relationship Id="rId9" Type="http://schemas.openxmlformats.org/officeDocument/2006/relationships/image" Target="media/image1.jpeg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dx.doi.org/10.4172/2167-0846.C1.006" TargetMode="External"/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597</Words>
  <Characters>3406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3996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Priyanshu Saha</cp:lastModifiedBy>
  <cp:revision>2</cp:revision>
  <dcterms:created xsi:type="dcterms:W3CDTF">2021-08-28T19:51:00Z</dcterms:created>
  <dcterms:modified xsi:type="dcterms:W3CDTF">2021-08-28T19:51:00Z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