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CC537" w14:textId="08C204E3" w:rsidR="005266BB" w:rsidRDefault="005266BB">
      <w:pPr>
        <w:rPr>
          <w:color w:val="2F5496" w:themeColor="accent1" w:themeShade="BF"/>
        </w:rPr>
      </w:pPr>
      <w:r w:rsidRPr="005266BB">
        <w:rPr>
          <w:color w:val="2F5496" w:themeColor="accent1" w:themeShade="BF"/>
        </w:rPr>
        <w:t xml:space="preserve">Serratus Plane Catheter for pain relief in Anterior Spinal Surgery for Idiopathic Scoliosis </w:t>
      </w:r>
    </w:p>
    <w:p w14:paraId="02719BAD" w14:textId="1F9D1D76" w:rsidR="00F81CC7" w:rsidRDefault="00F81CC7" w:rsidP="00F81CC7">
      <w:pPr>
        <w:autoSpaceDE w:val="0"/>
        <w:autoSpaceDN w:val="0"/>
        <w:adjustRightInd w:val="0"/>
        <w:rPr>
          <w:rFonts w:ascii="AppleSystemUIFont" w:hAnsi="AppleSystemUIFont" w:cs="AppleSystemUIFont"/>
          <w:color w:val="2F5496" w:themeColor="accent1" w:themeShade="BF"/>
        </w:rPr>
      </w:pPr>
      <w:r w:rsidRPr="0078725F">
        <w:rPr>
          <w:rFonts w:ascii="AppleSystemUIFont" w:hAnsi="AppleSystemUIFont" w:cs="AppleSystemUIFont"/>
          <w:color w:val="2F5496" w:themeColor="accent1" w:themeShade="BF"/>
        </w:rPr>
        <w:t xml:space="preserve">Tsang E, </w:t>
      </w:r>
      <w:r>
        <w:rPr>
          <w:rFonts w:ascii="AppleSystemUIFont" w:hAnsi="AppleSystemUIFont" w:cs="AppleSystemUIFont"/>
          <w:color w:val="2F5496" w:themeColor="accent1" w:themeShade="BF"/>
        </w:rPr>
        <w:t xml:space="preserve">Lone A, </w:t>
      </w:r>
      <w:proofErr w:type="spellStart"/>
      <w:r>
        <w:rPr>
          <w:rFonts w:ascii="AppleSystemUIFont" w:hAnsi="AppleSystemUIFont" w:cs="AppleSystemUIFont"/>
          <w:color w:val="2F5496" w:themeColor="accent1" w:themeShade="BF"/>
        </w:rPr>
        <w:t>Fenner</w:t>
      </w:r>
      <w:proofErr w:type="spellEnd"/>
      <w:r>
        <w:rPr>
          <w:rFonts w:ascii="AppleSystemUIFont" w:hAnsi="AppleSystemUIFont" w:cs="AppleSystemUIFont"/>
          <w:color w:val="2F5496" w:themeColor="accent1" w:themeShade="BF"/>
        </w:rPr>
        <w:t xml:space="preserve"> C</w:t>
      </w:r>
      <w:r w:rsidRPr="0078725F">
        <w:rPr>
          <w:rFonts w:ascii="AppleSystemUIFont" w:hAnsi="AppleSystemUIFont" w:cs="AppleSystemUIFont"/>
          <w:color w:val="2F5496" w:themeColor="accent1" w:themeShade="BF"/>
        </w:rPr>
        <w:t xml:space="preserve">, </w:t>
      </w:r>
      <w:r>
        <w:rPr>
          <w:rFonts w:ascii="AppleSystemUIFont" w:hAnsi="AppleSystemUIFont" w:cs="AppleSystemUIFont"/>
          <w:color w:val="2F5496" w:themeColor="accent1" w:themeShade="BF"/>
        </w:rPr>
        <w:t xml:space="preserve">Ajayi B, </w:t>
      </w:r>
      <w:r w:rsidRPr="0078725F">
        <w:rPr>
          <w:rFonts w:ascii="AppleSystemUIFont" w:hAnsi="AppleSystemUIFont" w:cs="AppleSystemUIFont"/>
          <w:color w:val="2F5496" w:themeColor="accent1" w:themeShade="BF"/>
        </w:rPr>
        <w:t>Bernard J, Bishop T, Lui D</w:t>
      </w:r>
    </w:p>
    <w:p w14:paraId="5B6DF577" w14:textId="77777777" w:rsidR="00F81CC7" w:rsidRDefault="00F81CC7" w:rsidP="00F81CC7">
      <w:pPr>
        <w:autoSpaceDE w:val="0"/>
        <w:autoSpaceDN w:val="0"/>
        <w:adjustRightInd w:val="0"/>
        <w:rPr>
          <w:rFonts w:ascii="AppleSystemUIFont" w:hAnsi="AppleSystemUIFont" w:cs="AppleSystemUIFont"/>
          <w:color w:val="2F5496" w:themeColor="accent1" w:themeShade="BF"/>
        </w:rPr>
      </w:pPr>
      <w:r>
        <w:rPr>
          <w:rFonts w:ascii="AppleSystemUIFont" w:hAnsi="AppleSystemUIFont" w:cs="AppleSystemUIFont"/>
          <w:color w:val="2F5496" w:themeColor="accent1" w:themeShade="BF"/>
        </w:rPr>
        <w:t>St George’s University Hospital NHS Trust, London, UK SW17 0QT</w:t>
      </w:r>
    </w:p>
    <w:p w14:paraId="246ECA39" w14:textId="77777777" w:rsidR="00F81CC7" w:rsidRPr="0078725F" w:rsidRDefault="00F81CC7" w:rsidP="00F81CC7">
      <w:pPr>
        <w:autoSpaceDE w:val="0"/>
        <w:autoSpaceDN w:val="0"/>
        <w:adjustRightInd w:val="0"/>
        <w:rPr>
          <w:rFonts w:ascii="AppleSystemUIFont" w:hAnsi="AppleSystemUIFont" w:cs="AppleSystemUIFont"/>
          <w:color w:val="2F5496" w:themeColor="accent1" w:themeShade="BF"/>
        </w:rPr>
      </w:pPr>
      <w:r>
        <w:rPr>
          <w:rFonts w:ascii="AppleSystemUIFont" w:hAnsi="AppleSystemUIFont" w:cs="AppleSystemUIFont"/>
          <w:color w:val="2F5496" w:themeColor="accent1" w:themeShade="BF"/>
        </w:rPr>
        <w:t xml:space="preserve">Email: </w:t>
      </w:r>
      <w:hyperlink r:id="rId4" w:history="1">
        <w:r w:rsidRPr="00EA2625">
          <w:rPr>
            <w:rStyle w:val="Hyperlink"/>
            <w:rFonts w:ascii="AppleSystemUIFont" w:hAnsi="AppleSystemUIFont" w:cs="AppleSystemUIFont"/>
          </w:rPr>
          <w:t>tsangemily116@gmail.com</w:t>
        </w:r>
      </w:hyperlink>
      <w:r>
        <w:rPr>
          <w:rFonts w:ascii="AppleSystemUIFont" w:hAnsi="AppleSystemUIFont" w:cs="AppleSystemUIFont"/>
          <w:color w:val="2F5496" w:themeColor="accent1" w:themeShade="BF"/>
        </w:rPr>
        <w:t xml:space="preserve"> </w:t>
      </w:r>
    </w:p>
    <w:p w14:paraId="16422427" w14:textId="77777777" w:rsidR="00F81CC7" w:rsidRPr="005266BB" w:rsidRDefault="00F81CC7">
      <w:pPr>
        <w:rPr>
          <w:color w:val="2F5496" w:themeColor="accent1" w:themeShade="BF"/>
        </w:rPr>
      </w:pPr>
    </w:p>
    <w:p w14:paraId="5F51EC89" w14:textId="64EC3163" w:rsidR="005266BB" w:rsidRDefault="005266BB"/>
    <w:p w14:paraId="392BB804" w14:textId="43512F67" w:rsidR="005266BB" w:rsidRDefault="005266BB" w:rsidP="005266BB">
      <w:r w:rsidRPr="00D3742E">
        <w:rPr>
          <w:b/>
        </w:rPr>
        <w:t>Introduction</w:t>
      </w:r>
      <w:r>
        <w:t xml:space="preserve">: Patients having anterior thoracic or thoracolumbar scoliosis surgery may have severe pain postoperatively and require specialised analgesia both intra and post operatively.  Intravenous opioid sparing techniques such as intrathecal diamorphine is inconsistent in their results. Morphine and other opioid-based drugs have the disadvantage of nausea, vomiting, constipation, dysphoria and immunosuppression. </w:t>
      </w:r>
    </w:p>
    <w:p w14:paraId="5D3F375C" w14:textId="77777777" w:rsidR="005266BB" w:rsidRDefault="005266BB" w:rsidP="005266BB"/>
    <w:p w14:paraId="5D3BB051" w14:textId="77777777" w:rsidR="005266BB" w:rsidRDefault="005266BB" w:rsidP="005266BB">
      <w:r>
        <w:t>There is a paucity of data on epidural catheters for muscular blocks in the literature and none for anterior surgery.</w:t>
      </w:r>
    </w:p>
    <w:p w14:paraId="55E802D8" w14:textId="77777777" w:rsidR="005266BB" w:rsidRDefault="005266BB" w:rsidP="005266BB">
      <w:r>
        <w:t xml:space="preserve">Various analgesic regimens are used by different anaesthetists including drugs such as morphine, ketamine, gabapentin, paracetamol and non-steroidal anti-inflammatories.  </w:t>
      </w:r>
    </w:p>
    <w:p w14:paraId="40C1F621" w14:textId="77777777" w:rsidR="005266BB" w:rsidRDefault="005266BB" w:rsidP="005266BB"/>
    <w:p w14:paraId="6C0C2BC6" w14:textId="77777777" w:rsidR="005266BB" w:rsidRDefault="005266BB" w:rsidP="005266BB">
      <w:r>
        <w:t xml:space="preserve">The authors believe this is the first study of Serratus Anterior Blockade with Epidural </w:t>
      </w:r>
      <w:proofErr w:type="spellStart"/>
      <w:r>
        <w:t>catheR</w:t>
      </w:r>
      <w:proofErr w:type="spellEnd"/>
      <w:r>
        <w:t xml:space="preserve"> (SABER).</w:t>
      </w:r>
    </w:p>
    <w:p w14:paraId="29F83854" w14:textId="77777777" w:rsidR="005266BB" w:rsidRDefault="005266BB" w:rsidP="005266BB"/>
    <w:p w14:paraId="3295A97C" w14:textId="6B66F4E6" w:rsidR="005266BB" w:rsidRDefault="005266BB" w:rsidP="005266BB">
      <w:r w:rsidRPr="00D3742E">
        <w:rPr>
          <w:b/>
        </w:rPr>
        <w:t>Methods:</w:t>
      </w:r>
      <w:r>
        <w:rPr>
          <w:b/>
        </w:rPr>
        <w:t xml:space="preserve"> </w:t>
      </w:r>
      <w:r w:rsidR="00462E6E">
        <w:t>This is a</w:t>
      </w:r>
      <w:r w:rsidR="00873E1D">
        <w:t xml:space="preserve"> r</w:t>
      </w:r>
      <w:r>
        <w:t xml:space="preserve">etrospective review of </w:t>
      </w:r>
      <w:r w:rsidR="005A1E56">
        <w:t xml:space="preserve">all </w:t>
      </w:r>
      <w:r>
        <w:t>anterior spinal surgery</w:t>
      </w:r>
      <w:r w:rsidR="00D00376">
        <w:t xml:space="preserve"> </w:t>
      </w:r>
      <w:r w:rsidR="003F0E8F">
        <w:t xml:space="preserve">for adolescent idiopathic scoliosis </w:t>
      </w:r>
      <w:r w:rsidR="00D00376">
        <w:t>performed at St Georges’ Hospital NHS Trust</w:t>
      </w:r>
      <w:r>
        <w:t xml:space="preserve"> from January 2017 to</w:t>
      </w:r>
      <w:r w:rsidR="003F0E8F">
        <w:t xml:space="preserve"> December 2018</w:t>
      </w:r>
      <w:r>
        <w:t xml:space="preserve">. </w:t>
      </w:r>
    </w:p>
    <w:p w14:paraId="3293D204" w14:textId="36ED9201" w:rsidR="005266BB" w:rsidRDefault="005266BB" w:rsidP="005266BB">
      <w:r>
        <w:t xml:space="preserve">An epidural catheter placed in the serratus anterior muscular plane with infusion of 0.125% </w:t>
      </w:r>
      <w:proofErr w:type="spellStart"/>
      <w:r>
        <w:t>chirocane</w:t>
      </w:r>
      <w:proofErr w:type="spellEnd"/>
      <w:r>
        <w:t xml:space="preserve"> in addition to other analgesia was analysed.</w:t>
      </w:r>
    </w:p>
    <w:p w14:paraId="6BECA05E" w14:textId="77777777" w:rsidR="005266BB" w:rsidRDefault="005266BB" w:rsidP="005266BB"/>
    <w:p w14:paraId="6FD129D6" w14:textId="33695B8F" w:rsidR="005266BB" w:rsidRDefault="005266BB" w:rsidP="005266BB">
      <w:r>
        <w:t xml:space="preserve">Analysis included: Demographics, dose and length of anaesthesia (epidural, intravenous, Patient controlled anaesthesia (PCA), oral) peri and postoperatively, transition to oral medication analysis, pain scores </w:t>
      </w:r>
      <w:r w:rsidR="006947BA">
        <w:t xml:space="preserve">at different time point </w:t>
      </w:r>
      <w:r>
        <w:t xml:space="preserve">and associated factors or complications.  </w:t>
      </w:r>
    </w:p>
    <w:p w14:paraId="756F97DE" w14:textId="77777777" w:rsidR="005266BB" w:rsidRPr="00D3742E" w:rsidRDefault="005266BB" w:rsidP="005266BB">
      <w:pPr>
        <w:rPr>
          <w:b/>
        </w:rPr>
      </w:pPr>
    </w:p>
    <w:p w14:paraId="5522295E" w14:textId="77777777" w:rsidR="005266BB" w:rsidRDefault="005266BB" w:rsidP="005266BB">
      <w:r w:rsidRPr="00D3742E">
        <w:rPr>
          <w:b/>
        </w:rPr>
        <w:t>Results</w:t>
      </w:r>
      <w:r>
        <w:t xml:space="preserve">: </w:t>
      </w:r>
    </w:p>
    <w:p w14:paraId="19BDC8E5" w14:textId="4F0B78E5" w:rsidR="005266BB" w:rsidRPr="000A1F59" w:rsidRDefault="00C10DC5" w:rsidP="005266BB">
      <w:pPr>
        <w:rPr>
          <w:rFonts w:ascii="Times New Roman" w:eastAsia="Times New Roman" w:hAnsi="Times New Roman" w:cs="Times New Roman"/>
        </w:rPr>
      </w:pPr>
      <w:r>
        <w:t xml:space="preserve">Over this time period, </w:t>
      </w:r>
      <w:r w:rsidR="0097166A">
        <w:rPr>
          <w:rFonts w:ascii="Calibri" w:eastAsia="Times New Roman" w:hAnsi="Calibri" w:cs="Calibri"/>
          <w:color w:val="000000"/>
          <w:shd w:val="clear" w:color="auto" w:fill="FFFFFF"/>
        </w:rPr>
        <w:t>t</w:t>
      </w:r>
      <w:r w:rsidR="0097166A" w:rsidRPr="0097166A">
        <w:rPr>
          <w:rFonts w:ascii="Calibri" w:eastAsia="Times New Roman" w:hAnsi="Calibri" w:cs="Calibri"/>
          <w:color w:val="000000"/>
          <w:shd w:val="clear" w:color="auto" w:fill="FFFFFF"/>
        </w:rPr>
        <w:t xml:space="preserve">here was a total of 44 patients who underwent anterior spinal surgery, in which 26 patients had thoracic </w:t>
      </w:r>
      <w:r w:rsidR="002757C1">
        <w:rPr>
          <w:rFonts w:ascii="Calibri" w:eastAsia="Times New Roman" w:hAnsi="Calibri" w:cs="Calibri"/>
          <w:color w:val="000000"/>
          <w:shd w:val="clear" w:color="auto" w:fill="FFFFFF"/>
        </w:rPr>
        <w:t xml:space="preserve">scoliosis </w:t>
      </w:r>
      <w:r w:rsidR="0097166A" w:rsidRPr="0097166A">
        <w:rPr>
          <w:rFonts w:ascii="Calibri" w:eastAsia="Times New Roman" w:hAnsi="Calibri" w:cs="Calibri"/>
          <w:color w:val="000000"/>
          <w:shd w:val="clear" w:color="auto" w:fill="FFFFFF"/>
        </w:rPr>
        <w:t>surgery, 17 patients had thoracolumbar </w:t>
      </w:r>
      <w:r w:rsidR="002757C1">
        <w:rPr>
          <w:rFonts w:ascii="Calibri" w:eastAsia="Times New Roman" w:hAnsi="Calibri" w:cs="Calibri"/>
          <w:color w:val="000000"/>
          <w:shd w:val="clear" w:color="auto" w:fill="FFFFFF"/>
        </w:rPr>
        <w:t xml:space="preserve">scoliosis </w:t>
      </w:r>
      <w:r w:rsidR="0097166A" w:rsidRPr="0097166A">
        <w:rPr>
          <w:rFonts w:ascii="Calibri" w:eastAsia="Times New Roman" w:hAnsi="Calibri" w:cs="Calibri"/>
          <w:color w:val="000000"/>
          <w:shd w:val="clear" w:color="auto" w:fill="FFFFFF"/>
        </w:rPr>
        <w:t>surgery, 1 patient had both.</w:t>
      </w:r>
      <w:r w:rsidR="00714D54">
        <w:rPr>
          <w:rFonts w:ascii="Times New Roman" w:eastAsia="Times New Roman" w:hAnsi="Times New Roman" w:cs="Times New Roman"/>
        </w:rPr>
        <w:t xml:space="preserve"> </w:t>
      </w:r>
      <w:r w:rsidR="005266BB">
        <w:t>The mean age was 1</w:t>
      </w:r>
      <w:r w:rsidR="00EB3CF7">
        <w:t>6.4</w:t>
      </w:r>
      <w:r w:rsidR="005266BB">
        <w:t xml:space="preserve"> (1</w:t>
      </w:r>
      <w:r w:rsidR="003826E0">
        <w:t>1</w:t>
      </w:r>
      <w:r w:rsidR="005266BB">
        <w:t>-</w:t>
      </w:r>
      <w:r w:rsidR="003826E0">
        <w:t>30 years old</w:t>
      </w:r>
      <w:r w:rsidR="005266BB">
        <w:t xml:space="preserve">), </w:t>
      </w:r>
      <w:r w:rsidR="003826E0">
        <w:t>70</w:t>
      </w:r>
      <w:r w:rsidR="005266BB">
        <w:t xml:space="preserve">% </w:t>
      </w:r>
      <w:r w:rsidR="003826E0">
        <w:t xml:space="preserve">were </w:t>
      </w:r>
      <w:r w:rsidR="005266BB">
        <w:t>female, with 100% receiving SABER. There were no early failures of catheter nor catheter site infections.</w:t>
      </w:r>
      <w:r w:rsidR="003202FC">
        <w:t xml:space="preserve"> Pain scores reported by the patients steadily reduce </w:t>
      </w:r>
      <w:r w:rsidR="000A1F59">
        <w:t xml:space="preserve">from 12 hours to 48 hours post-operatively. </w:t>
      </w:r>
      <w:r w:rsidR="005266BB">
        <w:t>Pain scores between Thoracic versus Thoracolumbar scoliosis surgery were not significantly different (p</w:t>
      </w:r>
      <w:r w:rsidR="00B52099">
        <w:t xml:space="preserve"> </w:t>
      </w:r>
      <w:r w:rsidR="005266BB">
        <w:t>&gt;0.05).  Significant decrease in Intravenous morphine in both groups occurred on day 1.  PCA was discontinued at a mean of 24</w:t>
      </w:r>
      <w:r w:rsidR="00EB267A">
        <w:t xml:space="preserve"> </w:t>
      </w:r>
      <w:r w:rsidR="005266BB">
        <w:t>h</w:t>
      </w:r>
      <w:r w:rsidR="00EB267A">
        <w:t>ours</w:t>
      </w:r>
      <w:r w:rsidR="005266BB">
        <w:t xml:space="preserve"> (20-34</w:t>
      </w:r>
      <w:r w:rsidR="00EB267A">
        <w:t xml:space="preserve"> hours</w:t>
      </w:r>
      <w:r w:rsidR="005266BB">
        <w:t xml:space="preserve">).  Transition to oral morphine started by mean of </w:t>
      </w:r>
      <w:r w:rsidR="003C5029">
        <w:t>d</w:t>
      </w:r>
      <w:r w:rsidR="005266BB">
        <w:t>ay 2.4 (</w:t>
      </w:r>
      <w:r w:rsidR="003C5029">
        <w:t>d</w:t>
      </w:r>
      <w:r w:rsidR="005266BB">
        <w:t>ay 2</w:t>
      </w:r>
      <w:r w:rsidR="003C5029">
        <w:t>-d</w:t>
      </w:r>
      <w:r w:rsidR="005266BB">
        <w:t xml:space="preserve">ay 3). Chest drain was removed at mean </w:t>
      </w:r>
      <w:r w:rsidR="00ED6387">
        <w:t>d</w:t>
      </w:r>
      <w:r w:rsidR="005266BB">
        <w:t>ay 2.4 (</w:t>
      </w:r>
      <w:r w:rsidR="003C5029">
        <w:t xml:space="preserve">day </w:t>
      </w:r>
      <w:r w:rsidR="005266BB">
        <w:t>2-</w:t>
      </w:r>
      <w:r w:rsidR="003C5029">
        <w:t xml:space="preserve">day </w:t>
      </w:r>
      <w:r w:rsidR="005266BB">
        <w:t xml:space="preserve">4). </w:t>
      </w:r>
      <w:r w:rsidR="00ED6387">
        <w:t>Average h</w:t>
      </w:r>
      <w:r w:rsidR="005266BB">
        <w:t>ospital length of stay was 6.1 days</w:t>
      </w:r>
      <w:r w:rsidR="003C5029">
        <w:t>.</w:t>
      </w:r>
    </w:p>
    <w:p w14:paraId="20D0C865" w14:textId="77777777" w:rsidR="005266BB" w:rsidRDefault="005266BB" w:rsidP="005266BB"/>
    <w:p w14:paraId="04A47DF2" w14:textId="77777777" w:rsidR="005266BB" w:rsidRDefault="005266BB" w:rsidP="005266BB">
      <w:r w:rsidRPr="00D3742E">
        <w:rPr>
          <w:b/>
        </w:rPr>
        <w:t>Conclusion</w:t>
      </w:r>
      <w:r>
        <w:t xml:space="preserve">: </w:t>
      </w:r>
    </w:p>
    <w:p w14:paraId="358069AF" w14:textId="4E426928" w:rsidR="005266BB" w:rsidRDefault="005266BB" w:rsidP="005266BB">
      <w:r>
        <w:t xml:space="preserve">SABER is a novel technique for pain management with the avoidance of intravenous morphine and its </w:t>
      </w:r>
      <w:r w:rsidR="002F63F6">
        <w:t>well-recognized</w:t>
      </w:r>
      <w:r>
        <w:t xml:space="preserve"> complications.  There is no significant difference regarding </w:t>
      </w:r>
      <w:r>
        <w:lastRenderedPageBreak/>
        <w:t xml:space="preserve">the number of levels instrumented or magnitude of correction or anatomical location (thoracic vs thoracolumbar) or presence of </w:t>
      </w:r>
      <w:proofErr w:type="spellStart"/>
      <w:r>
        <w:t>costoplasty</w:t>
      </w:r>
      <w:proofErr w:type="spellEnd"/>
      <w:r>
        <w:t>.  There is reduction in PCA in all groups by 12 hours with average transition to oral morphine use by day 2.</w:t>
      </w:r>
    </w:p>
    <w:p w14:paraId="1A631DF7" w14:textId="2ED1F598" w:rsidR="005266BB" w:rsidRDefault="005266BB" w:rsidP="005266BB">
      <w:r>
        <w:t xml:space="preserve">The use of local anaesthetic infusions in patients having anterior spinal surgery is a safe and effective method of pain relief.  Further studies should be conducted to compare </w:t>
      </w:r>
      <w:r w:rsidR="00FD69A8">
        <w:t xml:space="preserve">its </w:t>
      </w:r>
      <w:r>
        <w:t>efficacy.</w:t>
      </w:r>
    </w:p>
    <w:p w14:paraId="47C79878" w14:textId="4F30FBAD" w:rsidR="00F81CC7" w:rsidRDefault="00F81CC7" w:rsidP="005266BB"/>
    <w:p w14:paraId="53E403F0" w14:textId="77777777" w:rsidR="00F81CC7" w:rsidRPr="006E7EAA" w:rsidRDefault="00F81CC7" w:rsidP="00F81CC7">
      <w:pPr>
        <w:rPr>
          <w:rFonts w:ascii="AppleSystemUIFont" w:hAnsi="AppleSystemUIFont" w:cs="AppleSystemUIFont"/>
          <w:i/>
          <w:iCs/>
        </w:rPr>
      </w:pPr>
      <w:r w:rsidRPr="006E7EAA">
        <w:rPr>
          <w:rFonts w:ascii="AppleSystemUIFont" w:hAnsi="AppleSystemUIFont" w:cs="AppleSystemUIFont"/>
          <w:i/>
          <w:iCs/>
        </w:rPr>
        <w:t xml:space="preserve">Biography: </w:t>
      </w:r>
    </w:p>
    <w:p w14:paraId="6D77F6B6" w14:textId="0E6301BA" w:rsidR="00F81CC7" w:rsidRDefault="00F81CC7" w:rsidP="00F81CC7">
      <w:pPr>
        <w:rPr>
          <w:rFonts w:ascii="AppleSystemUIFont" w:hAnsi="AppleSystemUIFont" w:cs="AppleSystemUIFont"/>
        </w:rPr>
      </w:pPr>
      <w:r>
        <w:rPr>
          <w:rFonts w:ascii="AppleSystemUIFont" w:hAnsi="AppleSystemUIFont" w:cs="AppleSystemUIFont"/>
        </w:rPr>
        <w:t xml:space="preserve">Emily </w:t>
      </w:r>
      <w:r>
        <w:rPr>
          <w:rFonts w:ascii="AppleSystemUIFont" w:hAnsi="AppleSystemUIFont" w:cs="AppleSystemUIFont"/>
        </w:rPr>
        <w:t xml:space="preserve">Tsang </w:t>
      </w:r>
      <w:r>
        <w:rPr>
          <w:rFonts w:ascii="AppleSystemUIFont" w:hAnsi="AppleSystemUIFont" w:cs="AppleSystemUIFont"/>
        </w:rPr>
        <w:t xml:space="preserve">is a fifth-year medical student from St. George’s, University of London. She has been working with the spinal team at St. George’s University Hospital for several years on different projects. </w:t>
      </w:r>
    </w:p>
    <w:p w14:paraId="2533EBA6" w14:textId="77777777" w:rsidR="00F81CC7" w:rsidRDefault="00F81CC7" w:rsidP="005266BB"/>
    <w:p w14:paraId="678159D4" w14:textId="77777777" w:rsidR="005266BB" w:rsidRDefault="005266BB" w:rsidP="005266BB"/>
    <w:p w14:paraId="542F9933" w14:textId="77777777" w:rsidR="005266BB" w:rsidRDefault="005266BB"/>
    <w:sectPr w:rsidR="005266BB" w:rsidSect="00B975B9">
      <w:pgSz w:w="11900" w:h="16840"/>
      <w:pgMar w:top="1440" w:right="1440" w:bottom="1440" w:left="1440" w:header="708" w:footer="708" w:gutter="0"/>
      <w:cols w:space="708"/>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BB"/>
    <w:rsid w:val="0004164D"/>
    <w:rsid w:val="00061C2E"/>
    <w:rsid w:val="000A1F59"/>
    <w:rsid w:val="001060AB"/>
    <w:rsid w:val="002757C1"/>
    <w:rsid w:val="002E6757"/>
    <w:rsid w:val="002F63F6"/>
    <w:rsid w:val="003202FC"/>
    <w:rsid w:val="003826E0"/>
    <w:rsid w:val="003C5029"/>
    <w:rsid w:val="003F0E8F"/>
    <w:rsid w:val="00462E6E"/>
    <w:rsid w:val="005121D7"/>
    <w:rsid w:val="005266BB"/>
    <w:rsid w:val="005A1E56"/>
    <w:rsid w:val="006947BA"/>
    <w:rsid w:val="00714D54"/>
    <w:rsid w:val="0071619D"/>
    <w:rsid w:val="00873E1D"/>
    <w:rsid w:val="0092282B"/>
    <w:rsid w:val="0097166A"/>
    <w:rsid w:val="00A929DD"/>
    <w:rsid w:val="00B21574"/>
    <w:rsid w:val="00B52099"/>
    <w:rsid w:val="00B975B9"/>
    <w:rsid w:val="00BE4D38"/>
    <w:rsid w:val="00C10DC5"/>
    <w:rsid w:val="00D00376"/>
    <w:rsid w:val="00E61E04"/>
    <w:rsid w:val="00E8256D"/>
    <w:rsid w:val="00EB267A"/>
    <w:rsid w:val="00EB3CF7"/>
    <w:rsid w:val="00ED6387"/>
    <w:rsid w:val="00F81CC7"/>
    <w:rsid w:val="00FD69A8"/>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3C23B36B"/>
  <w14:defaultImageDpi w14:val="32767"/>
  <w15:chartTrackingRefBased/>
  <w15:docId w15:val="{3D99DF68-646A-B940-8229-86A8DE3F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7166A"/>
  </w:style>
  <w:style w:type="character" w:styleId="Hyperlink">
    <w:name w:val="Hyperlink"/>
    <w:basedOn w:val="DefaultParagraphFont"/>
    <w:uiPriority w:val="99"/>
    <w:unhideWhenUsed/>
    <w:rsid w:val="00F81C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957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sangemily11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520</Words>
  <Characters>2964</Characters>
  <Application>Microsoft Office Word</Application>
  <DocSecurity>0</DocSecurity>
  <Lines>24</Lines>
  <Paragraphs>6</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Tsang</dc:creator>
  <cp:keywords/>
  <dc:description/>
  <cp:lastModifiedBy>Emily Tsang</cp:lastModifiedBy>
  <cp:revision>24</cp:revision>
  <dcterms:created xsi:type="dcterms:W3CDTF">2020-09-13T17:14:00Z</dcterms:created>
  <dcterms:modified xsi:type="dcterms:W3CDTF">2021-08-21T06:21:00Z</dcterms:modified>
</cp:coreProperties>
</file>