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035A11" w14:textId="3ABEFF8E" w:rsidR="00AE3E37" w:rsidRDefault="00082E46" w:rsidP="00494130">
      <w:pPr>
        <w:pStyle w:val="1"/>
        <w:spacing w:before="170"/>
        <w:ind w:left="0"/>
      </w:pPr>
      <w:bookmarkStart w:id="0" w:name="_Hlk8997577"/>
      <w:bookmarkEnd w:id="0"/>
      <w:r>
        <w:rPr>
          <w:color w:val="337AB7"/>
        </w:rPr>
        <w:t xml:space="preserve">Title: </w:t>
      </w:r>
      <w:r w:rsidR="00CA23C3">
        <w:rPr>
          <w:color w:val="337AB7"/>
        </w:rPr>
        <w:t>D</w:t>
      </w:r>
      <w:r w:rsidR="00F3566C" w:rsidRPr="00F3566C">
        <w:rPr>
          <w:color w:val="337AB7"/>
        </w:rPr>
        <w:t xml:space="preserve">isc degeneration and vertebral endplate defects after the </w:t>
      </w:r>
      <w:r w:rsidR="00CA23C3">
        <w:rPr>
          <w:color w:val="337AB7"/>
        </w:rPr>
        <w:t xml:space="preserve">cervical </w:t>
      </w:r>
      <w:r w:rsidR="00F3566C" w:rsidRPr="00F3566C">
        <w:rPr>
          <w:color w:val="337AB7"/>
        </w:rPr>
        <w:t>fus</w:t>
      </w:r>
      <w:r w:rsidR="00CA23C3">
        <w:rPr>
          <w:color w:val="337AB7"/>
        </w:rPr>
        <w:t>ion</w:t>
      </w:r>
    </w:p>
    <w:p w14:paraId="5BA30DF9" w14:textId="6D13F528" w:rsidR="005973B9" w:rsidRDefault="00566FF4" w:rsidP="00D604EE">
      <w:pPr>
        <w:pStyle w:val="a3"/>
        <w:spacing w:before="73" w:line="198" w:lineRule="exact"/>
        <w:ind w:right="5987"/>
        <w:rPr>
          <w:rFonts w:ascii="Arial"/>
        </w:rPr>
      </w:pPr>
      <w:r>
        <w:rPr>
          <w:rFonts w:ascii="Arial"/>
        </w:rPr>
        <w:t>Olga Leonova</w:t>
      </w:r>
      <w:r w:rsidR="00D604EE">
        <w:rPr>
          <w:rFonts w:ascii="Arial"/>
        </w:rPr>
        <w:t xml:space="preserve">, </w:t>
      </w:r>
      <w:r w:rsidRPr="00566FF4">
        <w:rPr>
          <w:rFonts w:ascii="Arial"/>
        </w:rPr>
        <w:t>Central Scientific Research Institute of Traumatology and Orthopedics</w:t>
      </w:r>
      <w:r>
        <w:rPr>
          <w:rFonts w:ascii="Arial"/>
        </w:rPr>
        <w:t>, Moscow, Russia</w:t>
      </w:r>
    </w:p>
    <w:p w14:paraId="7D25FAF6" w14:textId="5151F332" w:rsidR="00AE3E37" w:rsidRPr="00612F5A" w:rsidRDefault="683B088E" w:rsidP="683B088E">
      <w:pPr>
        <w:pStyle w:val="a3"/>
        <w:spacing w:before="73" w:line="198" w:lineRule="exact"/>
        <w:ind w:right="5987"/>
        <w:rPr>
          <w:rFonts w:ascii="Arial"/>
        </w:rPr>
      </w:pPr>
      <w:proofErr w:type="spellStart"/>
      <w:r w:rsidRPr="683B088E">
        <w:rPr>
          <w:rFonts w:ascii="Arial"/>
        </w:rPr>
        <w:t>Eugenii</w:t>
      </w:r>
      <w:proofErr w:type="spellEnd"/>
      <w:r w:rsidRPr="683B088E">
        <w:rPr>
          <w:rFonts w:ascii="Arial"/>
        </w:rPr>
        <w:t xml:space="preserve"> </w:t>
      </w:r>
      <w:proofErr w:type="spellStart"/>
      <w:r w:rsidRPr="683B088E">
        <w:rPr>
          <w:rFonts w:ascii="Arial"/>
        </w:rPr>
        <w:t>Baykov</w:t>
      </w:r>
      <w:proofErr w:type="spellEnd"/>
      <w:r w:rsidRPr="683B088E">
        <w:rPr>
          <w:rFonts w:ascii="Arial"/>
        </w:rPr>
        <w:t xml:space="preserve">, </w:t>
      </w:r>
      <w:proofErr w:type="spellStart"/>
      <w:r w:rsidRPr="683B088E">
        <w:rPr>
          <w:rFonts w:ascii="Arial"/>
        </w:rPr>
        <w:t>Abdugafur</w:t>
      </w:r>
      <w:proofErr w:type="spellEnd"/>
      <w:r w:rsidRPr="683B088E">
        <w:rPr>
          <w:rFonts w:ascii="Arial"/>
        </w:rPr>
        <w:t xml:space="preserve"> </w:t>
      </w:r>
      <w:proofErr w:type="spellStart"/>
      <w:r w:rsidRPr="683B088E">
        <w:rPr>
          <w:rFonts w:ascii="Arial"/>
        </w:rPr>
        <w:t>Sanginov</w:t>
      </w:r>
      <w:proofErr w:type="spellEnd"/>
      <w:r w:rsidRPr="683B088E">
        <w:rPr>
          <w:rFonts w:ascii="Arial"/>
        </w:rPr>
        <w:t xml:space="preserve">, </w:t>
      </w:r>
      <w:proofErr w:type="spellStart"/>
      <w:r w:rsidRPr="683B088E">
        <w:rPr>
          <w:rFonts w:ascii="Arial"/>
        </w:rPr>
        <w:t>Aleksandr</w:t>
      </w:r>
      <w:proofErr w:type="spellEnd"/>
      <w:r w:rsidRPr="683B088E">
        <w:rPr>
          <w:rFonts w:ascii="Arial"/>
        </w:rPr>
        <w:t xml:space="preserve"> </w:t>
      </w:r>
      <w:proofErr w:type="spellStart"/>
      <w:r w:rsidRPr="683B088E">
        <w:rPr>
          <w:rFonts w:ascii="Arial"/>
        </w:rPr>
        <w:t>Krutko</w:t>
      </w:r>
      <w:proofErr w:type="spellEnd"/>
      <w:r w:rsidRPr="683B088E">
        <w:rPr>
          <w:rFonts w:ascii="Arial"/>
        </w:rPr>
        <w:t>, Central Scientific Research Institute of Traumatology and Orthopedics, Moscow, Russia</w:t>
      </w:r>
    </w:p>
    <w:p w14:paraId="4C79D882" w14:textId="77777777" w:rsidR="00AE3E37" w:rsidRDefault="00AE3E37">
      <w:pPr>
        <w:rPr>
          <w:rFonts w:ascii="Arial"/>
          <w:sz w:val="21"/>
        </w:rPr>
        <w:sectPr w:rsidR="00AE3E37" w:rsidSect="00CA4143">
          <w:headerReference w:type="default" r:id="rId8"/>
          <w:footerReference w:type="default" r:id="rId9"/>
          <w:type w:val="continuous"/>
          <w:pgSz w:w="11910" w:h="16840"/>
          <w:pgMar w:top="1971" w:right="600" w:bottom="840" w:left="620" w:header="541" w:footer="642" w:gutter="0"/>
          <w:cols w:space="720"/>
        </w:sectPr>
      </w:pPr>
      <w:bookmarkStart w:id="1" w:name="_GoBack"/>
      <w:bookmarkEnd w:id="1"/>
    </w:p>
    <w:p w14:paraId="7973CAAA" w14:textId="77777777" w:rsidR="00AE3E37" w:rsidRDefault="00A9710C">
      <w:pPr>
        <w:pStyle w:val="3"/>
        <w:spacing w:before="147"/>
        <w:jc w:val="both"/>
      </w:pPr>
      <w:r>
        <w:rPr>
          <w:color w:val="BF5A14"/>
        </w:rPr>
        <w:t>Abstract</w:t>
      </w:r>
      <w:r w:rsidR="00404E5B">
        <w:rPr>
          <w:color w:val="BF5A14"/>
        </w:rPr>
        <w:t xml:space="preserve"> (300 word limit)</w:t>
      </w:r>
    </w:p>
    <w:p w14:paraId="2939F32D" w14:textId="7D641EBD" w:rsidR="00F3566C" w:rsidRDefault="00F3566C" w:rsidP="00F3566C">
      <w:pPr>
        <w:pStyle w:val="a3"/>
        <w:spacing w:before="90" w:line="280" w:lineRule="auto"/>
        <w:ind w:left="100"/>
        <w:jc w:val="both"/>
      </w:pPr>
      <w:r>
        <w:t xml:space="preserve">Summary of Background Data. The evolution of degenerative changes in the cervical spine </w:t>
      </w:r>
      <w:proofErr w:type="gramStart"/>
      <w:r>
        <w:t>is poorly understood</w:t>
      </w:r>
      <w:proofErr w:type="gramEnd"/>
      <w:r>
        <w:t>. Endplate defects can be of great importance in progressive disc degeneration (DD). Clarification of this predictor may be important in determining the treatment tactics in patients with DDD. Objective. To evaluate the evolution of the degenerative changes in the C2-C7 cervical segments and to assess the association MRI parameters with clinical symptoms after surgical treatm</w:t>
      </w:r>
      <w:r w:rsidR="00612F5A">
        <w:t>ent in patients with DDD.</w:t>
      </w:r>
    </w:p>
    <w:p w14:paraId="2F32E089" w14:textId="3B8A52CD" w:rsidR="00F3566C" w:rsidRDefault="00F3566C" w:rsidP="00F3566C">
      <w:pPr>
        <w:pStyle w:val="a3"/>
        <w:spacing w:before="90" w:line="280" w:lineRule="auto"/>
        <w:ind w:left="100"/>
        <w:jc w:val="both"/>
      </w:pPr>
      <w:r>
        <w:t xml:space="preserve">Methods. The study included patients who had 2-years’ follow-up after cervical fusion for </w:t>
      </w:r>
      <w:proofErr w:type="spellStart"/>
      <w:r>
        <w:t>spondylotic</w:t>
      </w:r>
      <w:proofErr w:type="spellEnd"/>
      <w:r>
        <w:t xml:space="preserve"> </w:t>
      </w:r>
      <w:proofErr w:type="spellStart"/>
      <w:r>
        <w:t>radiculo</w:t>
      </w:r>
      <w:proofErr w:type="spellEnd"/>
      <w:r>
        <w:t xml:space="preserve">- with/without myelopathy. Demographic data (age, sex, surgical data) were assessed; clinical data (VAS neck, VAS arm, NDI) and cervical MRI (DD grades by </w:t>
      </w:r>
      <w:proofErr w:type="spellStart"/>
      <w:r>
        <w:t>Pfirrmann</w:t>
      </w:r>
      <w:proofErr w:type="spellEnd"/>
      <w:r>
        <w:t xml:space="preserve">, </w:t>
      </w:r>
      <w:proofErr w:type="spellStart"/>
      <w:r>
        <w:t>Modic</w:t>
      </w:r>
      <w:proofErr w:type="spellEnd"/>
      <w:r>
        <w:t xml:space="preserve"> changes (MC), total endplate scores (TEPS) were </w:t>
      </w:r>
      <w:r w:rsidR="00612F5A">
        <w:t>compared to preoperative data.</w:t>
      </w:r>
    </w:p>
    <w:p w14:paraId="4DDCC3C8" w14:textId="644BCAAF" w:rsidR="00F3566C" w:rsidRDefault="00F3566C" w:rsidP="00F3566C">
      <w:pPr>
        <w:pStyle w:val="a3"/>
        <w:spacing w:before="90" w:line="280" w:lineRule="auto"/>
        <w:ind w:left="100"/>
        <w:jc w:val="both"/>
      </w:pPr>
      <w:r>
        <w:t xml:space="preserve">Results. All patients reported a decrease neck pain and arm pain at follow-up (p&lt;0.001). There was observed the change in MC types (p&lt;0.001) and an increase of TEPS (p&lt;0.05). 71.7% discs remained unchanged during the follow-up, but a significant number of discs went from Grade 2 to Grade 3 and from Grade 3 to Grade 4 by </w:t>
      </w:r>
      <w:proofErr w:type="spellStart"/>
      <w:r>
        <w:t>Pfirrmann</w:t>
      </w:r>
      <w:proofErr w:type="spellEnd"/>
      <w:r>
        <w:t xml:space="preserve"> (p&lt;0.001). Clinical scores (VAS neck, VAS arm, NDI) had no correlation with MRI changes (p&gt;0.05). DD was associated with TEPS (OR 2.05-5.47, p&lt;0.05) and patients’ age (OR 1.11-2.33, p&lt;0.05) at all cervical levels</w:t>
      </w:r>
      <w:proofErr w:type="gramStart"/>
      <w:r>
        <w:t>;</w:t>
      </w:r>
      <w:proofErr w:type="gramEnd"/>
      <w:r>
        <w:t xml:space="preserve"> with MC types, but only at C4-C5 and C6-C7 levels (OR=2.91 and 2.79, respectively, p&lt;0.05). ROC analysis showed a TEPS threshold value of </w:t>
      </w:r>
      <w:proofErr w:type="gramStart"/>
      <w:r>
        <w:t>7</w:t>
      </w:r>
      <w:proofErr w:type="gramEnd"/>
      <w:r>
        <w:t>, above which the probabil</w:t>
      </w:r>
      <w:r w:rsidR="00612F5A">
        <w:t>ity of DD significantly higher.</w:t>
      </w:r>
    </w:p>
    <w:p w14:paraId="15F7F988" w14:textId="77777777" w:rsidR="00F3566C" w:rsidRDefault="00F3566C" w:rsidP="00F3566C">
      <w:pPr>
        <w:pStyle w:val="a3"/>
        <w:spacing w:before="90" w:line="280" w:lineRule="auto"/>
        <w:ind w:left="100"/>
        <w:jc w:val="both"/>
      </w:pPr>
      <w:r>
        <w:t xml:space="preserve">Conclusions. During 2 years’ follow-up the significant increase of DD grades by </w:t>
      </w:r>
      <w:proofErr w:type="spellStart"/>
      <w:r>
        <w:t>Pfirrmann</w:t>
      </w:r>
      <w:proofErr w:type="spellEnd"/>
      <w:r>
        <w:t xml:space="preserve"> was observed at C4-</w:t>
      </w:r>
      <w:r>
        <w:t>C6 levels (p&lt;0.001). A significant association disc degeneration grades with TEPS and age at all cervical levels was determined.</w:t>
      </w:r>
    </w:p>
    <w:p w14:paraId="3C07DFDF" w14:textId="24EFB068" w:rsidR="00AE3E37" w:rsidRDefault="00A9710C">
      <w:pPr>
        <w:pStyle w:val="3"/>
        <w:spacing w:before="74"/>
        <w:rPr>
          <w:color w:val="BF5A14"/>
        </w:rPr>
      </w:pPr>
      <w:r>
        <w:rPr>
          <w:color w:val="BF5A14"/>
        </w:rPr>
        <w:t>Image</w:t>
      </w:r>
    </w:p>
    <w:p w14:paraId="1A4F5415" w14:textId="70597C59" w:rsidR="00F3566C" w:rsidRDefault="00F3566C" w:rsidP="00F3566C">
      <w:pPr>
        <w:jc w:val="center"/>
      </w:pPr>
      <w:r>
        <w:rPr>
          <w:noProof/>
          <w:lang w:val="ru-RU" w:eastAsia="ru-RU"/>
        </w:rPr>
        <w:drawing>
          <wp:inline distT="0" distB="0" distL="0" distR="0" wp14:anchorId="3404508D" wp14:editId="21CD529D">
            <wp:extent cx="2425700" cy="2583110"/>
            <wp:effectExtent l="0" t="0" r="0" b="825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444567" cy="2603201"/>
                    </a:xfrm>
                    <a:prstGeom prst="rect">
                      <a:avLst/>
                    </a:prstGeom>
                  </pic:spPr>
                </pic:pic>
              </a:graphicData>
            </a:graphic>
          </wp:inline>
        </w:drawing>
      </w:r>
    </w:p>
    <w:p w14:paraId="15243E30" w14:textId="3BC29A75" w:rsidR="00AE3E37" w:rsidRPr="00F3566C" w:rsidRDefault="00F3566C">
      <w:pPr>
        <w:pStyle w:val="a3"/>
        <w:spacing w:before="2"/>
        <w:rPr>
          <w:rFonts w:ascii="Arial"/>
          <w:sz w:val="16"/>
        </w:rPr>
      </w:pPr>
      <w:r w:rsidRPr="00F3566C">
        <w:rPr>
          <w:rFonts w:ascii="Arial"/>
          <w:sz w:val="16"/>
        </w:rPr>
        <w:t xml:space="preserve">Figure 1. Diagram showing changes in </w:t>
      </w:r>
      <w:proofErr w:type="spellStart"/>
      <w:r w:rsidRPr="00F3566C">
        <w:rPr>
          <w:rFonts w:ascii="Arial"/>
          <w:sz w:val="16"/>
        </w:rPr>
        <w:t>Pfirrmann</w:t>
      </w:r>
      <w:proofErr w:type="spellEnd"/>
      <w:r w:rsidRPr="00F3566C">
        <w:rPr>
          <w:rFonts w:ascii="Arial"/>
          <w:sz w:val="16"/>
        </w:rPr>
        <w:t xml:space="preserve"> grades over time. The values of </w:t>
      </w:r>
      <w:r w:rsidRPr="00F3566C">
        <w:rPr>
          <w:rFonts w:ascii="Arial"/>
          <w:sz w:val="16"/>
        </w:rPr>
        <w:t>‘</w:t>
      </w:r>
      <w:r w:rsidRPr="00F3566C">
        <w:rPr>
          <w:rFonts w:ascii="Arial"/>
          <w:sz w:val="16"/>
        </w:rPr>
        <w:t>n</w:t>
      </w:r>
      <w:r w:rsidRPr="00F3566C">
        <w:rPr>
          <w:rFonts w:ascii="Arial"/>
          <w:sz w:val="16"/>
        </w:rPr>
        <w:t>’</w:t>
      </w:r>
      <w:r w:rsidRPr="00F3566C">
        <w:rPr>
          <w:rFonts w:ascii="Arial"/>
          <w:sz w:val="16"/>
        </w:rPr>
        <w:t xml:space="preserve"> indicate the number of intervertebral discs. * indicates p-value &lt;0.001.</w:t>
      </w:r>
    </w:p>
    <w:p w14:paraId="2A72788D" w14:textId="77777777" w:rsidR="005973B9" w:rsidRDefault="005973B9" w:rsidP="005973B9">
      <w:pPr>
        <w:spacing w:line="204" w:lineRule="exact"/>
        <w:rPr>
          <w:rFonts w:ascii="Arial"/>
          <w:b/>
          <w:sz w:val="20"/>
        </w:rPr>
      </w:pPr>
      <w:r>
        <w:rPr>
          <w:rFonts w:ascii="Arial"/>
          <w:b/>
          <w:color w:val="BF5A14"/>
          <w:sz w:val="20"/>
        </w:rPr>
        <w:br/>
        <w:t>Recent Publications (minimum 5)</w:t>
      </w:r>
    </w:p>
    <w:p w14:paraId="535089AF" w14:textId="5A157914" w:rsidR="00F3566C" w:rsidRDefault="00F3566C" w:rsidP="00F3566C">
      <w:pPr>
        <w:pStyle w:val="a5"/>
        <w:numPr>
          <w:ilvl w:val="0"/>
          <w:numId w:val="3"/>
        </w:numPr>
        <w:tabs>
          <w:tab w:val="left" w:pos="384"/>
        </w:tabs>
        <w:spacing w:before="103" w:line="216" w:lineRule="exact"/>
        <w:ind w:right="138"/>
        <w:rPr>
          <w:sz w:val="18"/>
        </w:rPr>
      </w:pPr>
      <w:r w:rsidRPr="00F3566C">
        <w:rPr>
          <w:sz w:val="18"/>
        </w:rPr>
        <w:t xml:space="preserve">Leonova O, </w:t>
      </w:r>
      <w:proofErr w:type="spellStart"/>
      <w:r w:rsidRPr="00F3566C">
        <w:rPr>
          <w:sz w:val="18"/>
        </w:rPr>
        <w:t>Baykov</w:t>
      </w:r>
      <w:proofErr w:type="spellEnd"/>
      <w:r w:rsidRPr="00F3566C">
        <w:rPr>
          <w:sz w:val="18"/>
        </w:rPr>
        <w:t xml:space="preserve"> E, </w:t>
      </w:r>
      <w:proofErr w:type="spellStart"/>
      <w:r w:rsidRPr="00F3566C">
        <w:rPr>
          <w:sz w:val="18"/>
        </w:rPr>
        <w:t>Sanginov</w:t>
      </w:r>
      <w:proofErr w:type="spellEnd"/>
      <w:r w:rsidRPr="00F3566C">
        <w:rPr>
          <w:sz w:val="18"/>
        </w:rPr>
        <w:t xml:space="preserve"> A, </w:t>
      </w:r>
      <w:proofErr w:type="spellStart"/>
      <w:r w:rsidRPr="00F3566C">
        <w:rPr>
          <w:sz w:val="18"/>
        </w:rPr>
        <w:t>Krutko</w:t>
      </w:r>
      <w:proofErr w:type="spellEnd"/>
      <w:r w:rsidRPr="00F3566C">
        <w:rPr>
          <w:sz w:val="18"/>
        </w:rPr>
        <w:t xml:space="preserve"> A. Cervical Disc Degeneration and Vertebral Endplate Defects After the Fused Operation. Spine (</w:t>
      </w:r>
      <w:proofErr w:type="spellStart"/>
      <w:r w:rsidRPr="00F3566C">
        <w:rPr>
          <w:sz w:val="18"/>
        </w:rPr>
        <w:t>Phila</w:t>
      </w:r>
      <w:proofErr w:type="spellEnd"/>
      <w:r w:rsidRPr="00F3566C">
        <w:rPr>
          <w:sz w:val="18"/>
        </w:rPr>
        <w:t xml:space="preserve"> Pa 1976). </w:t>
      </w:r>
      <w:proofErr w:type="gramStart"/>
      <w:r w:rsidRPr="00F3566C">
        <w:rPr>
          <w:sz w:val="18"/>
        </w:rPr>
        <w:t>2021</w:t>
      </w:r>
      <w:proofErr w:type="gramEnd"/>
      <w:r w:rsidRPr="00F3566C">
        <w:rPr>
          <w:sz w:val="18"/>
        </w:rPr>
        <w:t xml:space="preserve"> Feb 16. </w:t>
      </w:r>
      <w:proofErr w:type="spellStart"/>
      <w:proofErr w:type="gramStart"/>
      <w:r w:rsidRPr="00F3566C">
        <w:rPr>
          <w:sz w:val="18"/>
        </w:rPr>
        <w:t>doi</w:t>
      </w:r>
      <w:proofErr w:type="spellEnd"/>
      <w:proofErr w:type="gramEnd"/>
      <w:r w:rsidRPr="00F3566C">
        <w:rPr>
          <w:sz w:val="18"/>
        </w:rPr>
        <w:t xml:space="preserve">: 10.1097/BRS.0000000000004007. </w:t>
      </w:r>
      <w:proofErr w:type="spellStart"/>
      <w:r w:rsidRPr="00F3566C">
        <w:rPr>
          <w:sz w:val="18"/>
        </w:rPr>
        <w:t>Epub</w:t>
      </w:r>
      <w:proofErr w:type="spellEnd"/>
      <w:r w:rsidRPr="00F3566C">
        <w:rPr>
          <w:sz w:val="18"/>
        </w:rPr>
        <w:t xml:space="preserve"> ahead of print. PMID: 33595261.</w:t>
      </w:r>
    </w:p>
    <w:p w14:paraId="4F116014" w14:textId="6EA7ADCE" w:rsidR="00F3566C" w:rsidRDefault="00F3566C" w:rsidP="00F3566C">
      <w:pPr>
        <w:pStyle w:val="a5"/>
        <w:numPr>
          <w:ilvl w:val="0"/>
          <w:numId w:val="3"/>
        </w:numPr>
        <w:tabs>
          <w:tab w:val="left" w:pos="384"/>
        </w:tabs>
        <w:spacing w:before="103" w:line="216" w:lineRule="exact"/>
        <w:ind w:right="138"/>
        <w:rPr>
          <w:sz w:val="18"/>
        </w:rPr>
      </w:pPr>
      <w:r w:rsidRPr="00F3566C">
        <w:rPr>
          <w:sz w:val="18"/>
        </w:rPr>
        <w:t xml:space="preserve">Leonova ON, </w:t>
      </w:r>
      <w:proofErr w:type="spellStart"/>
      <w:r w:rsidRPr="00F3566C">
        <w:rPr>
          <w:sz w:val="18"/>
        </w:rPr>
        <w:t>Cherepanov</w:t>
      </w:r>
      <w:proofErr w:type="spellEnd"/>
      <w:r w:rsidRPr="00F3566C">
        <w:rPr>
          <w:sz w:val="18"/>
        </w:rPr>
        <w:t xml:space="preserve"> EA, </w:t>
      </w:r>
      <w:proofErr w:type="spellStart"/>
      <w:proofErr w:type="gramStart"/>
      <w:r w:rsidRPr="00F3566C">
        <w:rPr>
          <w:sz w:val="18"/>
        </w:rPr>
        <w:t>Krutko</w:t>
      </w:r>
      <w:proofErr w:type="spellEnd"/>
      <w:proofErr w:type="gramEnd"/>
      <w:r w:rsidRPr="00F3566C">
        <w:rPr>
          <w:sz w:val="18"/>
        </w:rPr>
        <w:t xml:space="preserve"> AV. MIS-TLIF versus O-TLIF for single-level degenerative stenosis: study protocol for </w:t>
      </w:r>
      <w:proofErr w:type="spellStart"/>
      <w:r w:rsidRPr="00F3566C">
        <w:rPr>
          <w:sz w:val="18"/>
        </w:rPr>
        <w:t>randomised</w:t>
      </w:r>
      <w:proofErr w:type="spellEnd"/>
      <w:r w:rsidRPr="00F3566C">
        <w:rPr>
          <w:sz w:val="18"/>
        </w:rPr>
        <w:t xml:space="preserve"> controlled trial. BMJ Open. 2021 Mar 5</w:t>
      </w:r>
      <w:proofErr w:type="gramStart"/>
      <w:r w:rsidRPr="00F3566C">
        <w:rPr>
          <w:sz w:val="18"/>
        </w:rPr>
        <w:t>;11</w:t>
      </w:r>
      <w:proofErr w:type="gramEnd"/>
      <w:r w:rsidRPr="00F3566C">
        <w:rPr>
          <w:sz w:val="18"/>
        </w:rPr>
        <w:t xml:space="preserve">(3):e041134. </w:t>
      </w:r>
      <w:proofErr w:type="spellStart"/>
      <w:proofErr w:type="gramStart"/>
      <w:r w:rsidRPr="00F3566C">
        <w:rPr>
          <w:sz w:val="18"/>
        </w:rPr>
        <w:t>doi</w:t>
      </w:r>
      <w:proofErr w:type="spellEnd"/>
      <w:proofErr w:type="gramEnd"/>
      <w:r w:rsidRPr="00F3566C">
        <w:rPr>
          <w:sz w:val="18"/>
        </w:rPr>
        <w:t>: 10.1136/bmjopen-2020-041134. PMID: 33674366; PMCID: PMC7938991.</w:t>
      </w:r>
    </w:p>
    <w:p w14:paraId="669A9CBD" w14:textId="491F9423" w:rsidR="00F3566C" w:rsidRPr="00F3566C" w:rsidRDefault="00F3566C" w:rsidP="00F3566C">
      <w:pPr>
        <w:pStyle w:val="a5"/>
        <w:numPr>
          <w:ilvl w:val="0"/>
          <w:numId w:val="3"/>
        </w:numPr>
        <w:tabs>
          <w:tab w:val="left" w:pos="384"/>
        </w:tabs>
        <w:spacing w:before="103" w:line="216" w:lineRule="exact"/>
        <w:ind w:right="138"/>
        <w:rPr>
          <w:sz w:val="18"/>
        </w:rPr>
      </w:pPr>
      <w:proofErr w:type="spellStart"/>
      <w:r w:rsidRPr="00F3566C">
        <w:rPr>
          <w:sz w:val="18"/>
        </w:rPr>
        <w:t>Intradiscal</w:t>
      </w:r>
      <w:proofErr w:type="spellEnd"/>
      <w:r w:rsidRPr="00F3566C">
        <w:rPr>
          <w:sz w:val="18"/>
        </w:rPr>
        <w:t xml:space="preserve"> cervical injection in case of rotator cuff repair of the shoulder joint. Alexey </w:t>
      </w:r>
      <w:proofErr w:type="spellStart"/>
      <w:r w:rsidRPr="00F3566C">
        <w:rPr>
          <w:sz w:val="18"/>
        </w:rPr>
        <w:t>Peleganchuk</w:t>
      </w:r>
      <w:proofErr w:type="spellEnd"/>
      <w:r w:rsidRPr="00F3566C">
        <w:rPr>
          <w:sz w:val="18"/>
        </w:rPr>
        <w:t xml:space="preserve">, Olga Leonova, </w:t>
      </w:r>
      <w:proofErr w:type="spellStart"/>
      <w:r w:rsidRPr="00F3566C">
        <w:rPr>
          <w:sz w:val="18"/>
        </w:rPr>
        <w:t>Alexandr</w:t>
      </w:r>
      <w:proofErr w:type="spellEnd"/>
      <w:r w:rsidRPr="00F3566C">
        <w:rPr>
          <w:sz w:val="18"/>
        </w:rPr>
        <w:t xml:space="preserve"> </w:t>
      </w:r>
      <w:proofErr w:type="spellStart"/>
      <w:r w:rsidRPr="00F3566C">
        <w:rPr>
          <w:sz w:val="18"/>
        </w:rPr>
        <w:t>Alekperov</w:t>
      </w:r>
      <w:proofErr w:type="spellEnd"/>
      <w:r w:rsidRPr="00F3566C">
        <w:rPr>
          <w:sz w:val="18"/>
        </w:rPr>
        <w:t xml:space="preserve">. </w:t>
      </w:r>
      <w:proofErr w:type="spellStart"/>
      <w:r w:rsidRPr="00F3566C">
        <w:rPr>
          <w:sz w:val="18"/>
        </w:rPr>
        <w:t>Hirurgiâ</w:t>
      </w:r>
      <w:proofErr w:type="spellEnd"/>
      <w:r w:rsidRPr="00F3566C">
        <w:rPr>
          <w:sz w:val="18"/>
        </w:rPr>
        <w:t xml:space="preserve"> </w:t>
      </w:r>
      <w:proofErr w:type="spellStart"/>
      <w:r w:rsidRPr="00F3566C">
        <w:rPr>
          <w:sz w:val="18"/>
        </w:rPr>
        <w:t>pozvonočnika</w:t>
      </w:r>
      <w:proofErr w:type="spellEnd"/>
      <w:r w:rsidRPr="00F3566C">
        <w:rPr>
          <w:sz w:val="18"/>
        </w:rPr>
        <w:t xml:space="preserve"> (Sp</w:t>
      </w:r>
      <w:r>
        <w:rPr>
          <w:sz w:val="18"/>
        </w:rPr>
        <w:t xml:space="preserve">ine Surgery). 2021. V. 27. №1. </w:t>
      </w:r>
    </w:p>
    <w:p w14:paraId="3188F181" w14:textId="5BC74617" w:rsidR="00F3566C" w:rsidRPr="00F3566C" w:rsidRDefault="00F3566C" w:rsidP="00F3566C">
      <w:pPr>
        <w:pStyle w:val="a5"/>
        <w:numPr>
          <w:ilvl w:val="0"/>
          <w:numId w:val="3"/>
        </w:numPr>
        <w:tabs>
          <w:tab w:val="left" w:pos="384"/>
        </w:tabs>
        <w:spacing w:before="103" w:line="216" w:lineRule="exact"/>
        <w:ind w:right="138"/>
        <w:rPr>
          <w:sz w:val="18"/>
        </w:rPr>
      </w:pPr>
      <w:r w:rsidRPr="00F3566C">
        <w:rPr>
          <w:sz w:val="18"/>
        </w:rPr>
        <w:t xml:space="preserve">Screw fixation failure after 360° fusion at the lumbar level. Leonova O.N., </w:t>
      </w:r>
      <w:proofErr w:type="spellStart"/>
      <w:r w:rsidRPr="00F3566C">
        <w:rPr>
          <w:sz w:val="18"/>
        </w:rPr>
        <w:t>Baykov</w:t>
      </w:r>
      <w:proofErr w:type="spellEnd"/>
      <w:r w:rsidRPr="00F3566C">
        <w:rPr>
          <w:sz w:val="18"/>
        </w:rPr>
        <w:t xml:space="preserve"> E.S., </w:t>
      </w:r>
      <w:proofErr w:type="spellStart"/>
      <w:r w:rsidRPr="00F3566C">
        <w:rPr>
          <w:sz w:val="18"/>
        </w:rPr>
        <w:t>Krutko</w:t>
      </w:r>
      <w:proofErr w:type="spellEnd"/>
      <w:r w:rsidRPr="00F3566C">
        <w:rPr>
          <w:sz w:val="18"/>
        </w:rPr>
        <w:t xml:space="preserve"> A.V. // N.N. </w:t>
      </w:r>
      <w:proofErr w:type="spellStart"/>
      <w:r w:rsidRPr="00F3566C">
        <w:rPr>
          <w:sz w:val="18"/>
        </w:rPr>
        <w:t>Priorov</w:t>
      </w:r>
      <w:proofErr w:type="spellEnd"/>
      <w:r w:rsidRPr="00F3566C">
        <w:rPr>
          <w:sz w:val="18"/>
        </w:rPr>
        <w:t xml:space="preserve"> Journal of Traumatology and Orthopedics. - 2020. - Vol. 27. - N. </w:t>
      </w:r>
      <w:proofErr w:type="gramStart"/>
      <w:r w:rsidRPr="00F3566C">
        <w:rPr>
          <w:sz w:val="18"/>
        </w:rPr>
        <w:t>4</w:t>
      </w:r>
      <w:proofErr w:type="gramEnd"/>
      <w:r w:rsidRPr="00F3566C">
        <w:rPr>
          <w:sz w:val="18"/>
        </w:rPr>
        <w:t xml:space="preserve">. - P. 11-18. </w:t>
      </w:r>
      <w:proofErr w:type="spellStart"/>
      <w:r w:rsidRPr="00F3566C">
        <w:rPr>
          <w:sz w:val="18"/>
        </w:rPr>
        <w:t>doi</w:t>
      </w:r>
      <w:proofErr w:type="spellEnd"/>
      <w:r w:rsidRPr="00F3566C">
        <w:rPr>
          <w:sz w:val="18"/>
        </w:rPr>
        <w:t>:</w:t>
      </w:r>
      <w:r>
        <w:rPr>
          <w:sz w:val="18"/>
        </w:rPr>
        <w:t xml:space="preserve"> 10.17816/vto58512</w:t>
      </w:r>
    </w:p>
    <w:p w14:paraId="5EBC827F" w14:textId="75ED65D5" w:rsidR="00AE3E37" w:rsidRDefault="00F3566C" w:rsidP="00F3566C">
      <w:pPr>
        <w:pStyle w:val="a5"/>
        <w:numPr>
          <w:ilvl w:val="0"/>
          <w:numId w:val="3"/>
        </w:numPr>
        <w:tabs>
          <w:tab w:val="left" w:pos="384"/>
        </w:tabs>
        <w:spacing w:before="103" w:line="216" w:lineRule="exact"/>
        <w:ind w:right="138"/>
        <w:rPr>
          <w:sz w:val="18"/>
        </w:rPr>
      </w:pPr>
      <w:r w:rsidRPr="00F3566C">
        <w:rPr>
          <w:sz w:val="18"/>
        </w:rPr>
        <w:t xml:space="preserve">Bone density in case of pedicle screw loosening in patients with degenerative lumbar disease. Olga Leonova, </w:t>
      </w:r>
      <w:proofErr w:type="spellStart"/>
      <w:r w:rsidRPr="00F3566C">
        <w:rPr>
          <w:sz w:val="18"/>
        </w:rPr>
        <w:t>Evgenii</w:t>
      </w:r>
      <w:proofErr w:type="spellEnd"/>
      <w:r w:rsidRPr="00F3566C">
        <w:rPr>
          <w:sz w:val="18"/>
        </w:rPr>
        <w:t xml:space="preserve"> </w:t>
      </w:r>
      <w:proofErr w:type="spellStart"/>
      <w:r w:rsidRPr="00F3566C">
        <w:rPr>
          <w:sz w:val="18"/>
        </w:rPr>
        <w:t>Baykov</w:t>
      </w:r>
      <w:proofErr w:type="spellEnd"/>
      <w:r w:rsidRPr="00F3566C">
        <w:rPr>
          <w:sz w:val="18"/>
        </w:rPr>
        <w:t xml:space="preserve">, </w:t>
      </w:r>
      <w:proofErr w:type="spellStart"/>
      <w:r w:rsidRPr="00F3566C">
        <w:rPr>
          <w:sz w:val="18"/>
        </w:rPr>
        <w:t>Abdugafur</w:t>
      </w:r>
      <w:proofErr w:type="spellEnd"/>
      <w:r w:rsidRPr="00F3566C">
        <w:rPr>
          <w:sz w:val="18"/>
        </w:rPr>
        <w:t xml:space="preserve"> </w:t>
      </w:r>
      <w:proofErr w:type="spellStart"/>
      <w:r w:rsidRPr="00F3566C">
        <w:rPr>
          <w:sz w:val="18"/>
        </w:rPr>
        <w:t>Sanginov</w:t>
      </w:r>
      <w:proofErr w:type="spellEnd"/>
      <w:r w:rsidRPr="00F3566C">
        <w:rPr>
          <w:sz w:val="18"/>
        </w:rPr>
        <w:t xml:space="preserve">, </w:t>
      </w:r>
      <w:proofErr w:type="spellStart"/>
      <w:r w:rsidRPr="00F3566C">
        <w:rPr>
          <w:sz w:val="18"/>
        </w:rPr>
        <w:t>Aleksandr</w:t>
      </w:r>
      <w:proofErr w:type="spellEnd"/>
      <w:r w:rsidRPr="00F3566C">
        <w:rPr>
          <w:sz w:val="18"/>
        </w:rPr>
        <w:t xml:space="preserve"> </w:t>
      </w:r>
      <w:proofErr w:type="spellStart"/>
      <w:r w:rsidRPr="00F3566C">
        <w:rPr>
          <w:sz w:val="18"/>
        </w:rPr>
        <w:t>Krutko</w:t>
      </w:r>
      <w:proofErr w:type="spellEnd"/>
      <w:r w:rsidRPr="00F3566C">
        <w:rPr>
          <w:sz w:val="18"/>
        </w:rPr>
        <w:t xml:space="preserve">. N.N. </w:t>
      </w:r>
      <w:proofErr w:type="spellStart"/>
      <w:r w:rsidRPr="00F3566C">
        <w:rPr>
          <w:sz w:val="18"/>
        </w:rPr>
        <w:t>Priorov</w:t>
      </w:r>
      <w:proofErr w:type="spellEnd"/>
      <w:r w:rsidRPr="00F3566C">
        <w:rPr>
          <w:sz w:val="18"/>
        </w:rPr>
        <w:t xml:space="preserve"> Journal of Traumatology and Orthopedics. 2020. V. 27. №4. pp. 18-28.</w:t>
      </w:r>
    </w:p>
    <w:p w14:paraId="2F6885F4" w14:textId="77777777" w:rsidR="00F3566C" w:rsidRPr="00F3566C" w:rsidRDefault="00F3566C" w:rsidP="00F3566C">
      <w:pPr>
        <w:pStyle w:val="a5"/>
        <w:numPr>
          <w:ilvl w:val="0"/>
          <w:numId w:val="3"/>
        </w:numPr>
        <w:tabs>
          <w:tab w:val="left" w:pos="384"/>
        </w:tabs>
        <w:spacing w:before="103" w:line="216" w:lineRule="exact"/>
        <w:ind w:right="138"/>
        <w:rPr>
          <w:sz w:val="18"/>
        </w:rPr>
        <w:sectPr w:rsidR="00F3566C" w:rsidRPr="00F3566C">
          <w:type w:val="continuous"/>
          <w:pgSz w:w="11910" w:h="16840"/>
          <w:pgMar w:top="1740" w:right="600" w:bottom="840" w:left="620" w:header="720" w:footer="720" w:gutter="0"/>
          <w:cols w:num="2" w:space="720" w:equalWidth="0">
            <w:col w:w="5214" w:space="138"/>
            <w:col w:w="5338"/>
          </w:cols>
        </w:sectPr>
      </w:pPr>
    </w:p>
    <w:p w14:paraId="00E72100" w14:textId="77777777" w:rsidR="00AE3E37" w:rsidRPr="00A126D8" w:rsidRDefault="00AE3E37">
      <w:pPr>
        <w:pStyle w:val="a3"/>
        <w:rPr>
          <w:rFonts w:ascii="Calibri"/>
          <w:sz w:val="20"/>
        </w:rPr>
      </w:pPr>
    </w:p>
    <w:p w14:paraId="3DE9AED4" w14:textId="77777777" w:rsidR="00AE3E37" w:rsidRDefault="00292ED9">
      <w:pPr>
        <w:pStyle w:val="a3"/>
        <w:spacing w:line="40" w:lineRule="exact"/>
        <w:ind w:left="2202"/>
        <w:rPr>
          <w:rFonts w:ascii="Calibri"/>
          <w:sz w:val="4"/>
        </w:rPr>
      </w:pPr>
      <w:r>
        <w:rPr>
          <w:rFonts w:ascii="Calibri"/>
          <w:noProof/>
          <w:sz w:val="4"/>
          <w:lang w:val="ru-RU" w:eastAsia="ru-RU"/>
        </w:rPr>
        <w:lastRenderedPageBreak/>
        <mc:AlternateContent>
          <mc:Choice Requires="wpg">
            <w:drawing>
              <wp:inline distT="0" distB="0" distL="0" distR="0" wp14:anchorId="62E6B48C" wp14:editId="47A95CF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4F27BD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3FC7ED5B" w14:textId="77777777" w:rsidR="00F3566C" w:rsidRDefault="00F3566C" w:rsidP="00A126D8">
      <w:pPr>
        <w:spacing w:before="92"/>
        <w:ind w:right="4234"/>
        <w:rPr>
          <w:rFonts w:ascii="Arial"/>
          <w:color w:val="BF5A14"/>
        </w:rPr>
      </w:pPr>
    </w:p>
    <w:p w14:paraId="77353F6E" w14:textId="3B9FE151" w:rsidR="00D36429" w:rsidRDefault="00D36429" w:rsidP="00D36429">
      <w:pPr>
        <w:spacing w:before="92"/>
        <w:ind w:right="4234" w:firstLine="4253"/>
        <w:jc w:val="center"/>
        <w:rPr>
          <w:rFonts w:ascii="Arial"/>
          <w:b/>
          <w:color w:val="000000" w:themeColor="text1"/>
          <w:sz w:val="20"/>
          <w:szCs w:val="20"/>
        </w:rPr>
      </w:pPr>
      <w:r>
        <w:rPr>
          <w:rFonts w:ascii="Arial"/>
          <w:b/>
          <w:noProof/>
          <w:color w:val="000000" w:themeColor="text1"/>
          <w:sz w:val="20"/>
          <w:szCs w:val="20"/>
          <w:lang w:val="ru-RU" w:eastAsia="ru-RU"/>
        </w:rPr>
        <w:drawing>
          <wp:inline distT="0" distB="0" distL="0" distR="0" wp14:anchorId="7F93B8B0" wp14:editId="728DE095">
            <wp:extent cx="1212850" cy="1156916"/>
            <wp:effectExtent l="0" t="0" r="6350" b="571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883A1837.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38193" cy="1181090"/>
                    </a:xfrm>
                    <a:prstGeom prst="rect">
                      <a:avLst/>
                    </a:prstGeom>
                  </pic:spPr>
                </pic:pic>
              </a:graphicData>
            </a:graphic>
          </wp:inline>
        </w:drawing>
      </w:r>
    </w:p>
    <w:p w14:paraId="790C1D08" w14:textId="0C9E9F63" w:rsidR="00A126D8" w:rsidRPr="00A126D8" w:rsidRDefault="00D36429" w:rsidP="00D36429">
      <w:pPr>
        <w:spacing w:before="92"/>
        <w:ind w:left="787" w:right="4234" w:firstLine="3533"/>
        <w:rPr>
          <w:rFonts w:ascii="Arial"/>
          <w:b/>
          <w:color w:val="000000" w:themeColor="text1"/>
          <w:sz w:val="20"/>
          <w:szCs w:val="20"/>
        </w:rPr>
      </w:pPr>
      <w:r>
        <w:rPr>
          <w:rFonts w:ascii="Arial"/>
          <w:b/>
          <w:color w:val="000000" w:themeColor="text1"/>
          <w:sz w:val="20"/>
          <w:szCs w:val="20"/>
        </w:rPr>
        <w:t xml:space="preserve">         </w:t>
      </w:r>
      <w:r w:rsidR="00A126D8" w:rsidRPr="00A126D8">
        <w:rPr>
          <w:rFonts w:ascii="Arial"/>
          <w:b/>
          <w:color w:val="000000" w:themeColor="text1"/>
          <w:sz w:val="20"/>
          <w:szCs w:val="20"/>
        </w:rPr>
        <w:t>Photograph</w:t>
      </w:r>
    </w:p>
    <w:p w14:paraId="3EA22B87" w14:textId="77777777" w:rsidR="008E6759" w:rsidRDefault="008E6759" w:rsidP="00404E5B">
      <w:pPr>
        <w:spacing w:before="92"/>
        <w:ind w:right="4234"/>
        <w:rPr>
          <w:rFonts w:ascii="Arial"/>
          <w:color w:val="BF5A14"/>
        </w:rPr>
      </w:pPr>
    </w:p>
    <w:p w14:paraId="60C2AF38" w14:textId="77777777"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27C8E62A" w14:textId="769F2464" w:rsidR="00AE3E37" w:rsidRDefault="006022B3">
      <w:pPr>
        <w:spacing w:before="41" w:line="154" w:lineRule="exact"/>
        <w:ind w:left="213" w:right="231"/>
        <w:jc w:val="both"/>
        <w:rPr>
          <w:rFonts w:ascii="Arial"/>
          <w:sz w:val="14"/>
        </w:rPr>
      </w:pPr>
      <w:r w:rsidRPr="006022B3">
        <w:rPr>
          <w:rFonts w:ascii="Arial"/>
          <w:sz w:val="14"/>
        </w:rPr>
        <w:t>Dr. Leonova is a leading specialist in the field of spinal neuroimaging, conducting clinical research related to spinal surgery. Dr. Leonova has received a number of government grants and awards. Since 2021, she has been working at the Central Institute of Traumatology and Orthopedics, Moscow, Russia, where she combines research and medical practice in the neurosurgical department. Currently, under the direction of Dr. Leonova, the center is conducting two prospective randomized studies and one basic translational study. In addition, Dr. Leonova is a practicing orthopedist, her main interest is degenerative spin</w:t>
      </w:r>
      <w:r>
        <w:rPr>
          <w:rFonts w:ascii="Arial"/>
          <w:sz w:val="14"/>
        </w:rPr>
        <w:t xml:space="preserve">al diseases, open and minimally </w:t>
      </w:r>
      <w:r w:rsidRPr="006022B3">
        <w:rPr>
          <w:rFonts w:ascii="Arial"/>
          <w:sz w:val="14"/>
        </w:rPr>
        <w:t>invasive methods of surgical treatment, correction of the sagittal balance, assessment and predicting the results of surgical treatment.</w:t>
      </w:r>
      <w:r w:rsidR="00A9710C">
        <w:rPr>
          <w:rFonts w:ascii="Arial"/>
          <w:sz w:val="14"/>
        </w:rPr>
        <w:t xml:space="preserve"> </w:t>
      </w:r>
    </w:p>
    <w:p w14:paraId="6132A588" w14:textId="6166CF68" w:rsidR="00AE3E37" w:rsidRDefault="00A9710C">
      <w:pPr>
        <w:spacing w:before="62"/>
        <w:ind w:left="4217" w:right="4235"/>
        <w:jc w:val="center"/>
        <w:rPr>
          <w:rFonts w:ascii="Arial"/>
          <w:sz w:val="14"/>
        </w:rPr>
      </w:pPr>
      <w:r>
        <w:rPr>
          <w:rFonts w:ascii="Arial"/>
          <w:sz w:val="14"/>
        </w:rPr>
        <w:t xml:space="preserve">Email: </w:t>
      </w:r>
      <w:hyperlink r:id="rId12" w:history="1">
        <w:r w:rsidR="00AB6DC7" w:rsidRPr="00D970EE">
          <w:rPr>
            <w:rStyle w:val="ac"/>
            <w:rFonts w:ascii="Arial"/>
            <w:sz w:val="14"/>
          </w:rPr>
          <w:t>onleonova@gmail.com</w:t>
        </w:r>
      </w:hyperlink>
    </w:p>
    <w:p w14:paraId="6F054F29" w14:textId="77777777" w:rsidR="00AE3E37" w:rsidRDefault="00292ED9">
      <w:pPr>
        <w:pStyle w:val="a3"/>
        <w:spacing w:before="2"/>
        <w:rPr>
          <w:rFonts w:ascii="Arial"/>
          <w:sz w:val="19"/>
        </w:rPr>
      </w:pPr>
      <w:r>
        <w:rPr>
          <w:noProof/>
          <w:lang w:val="ru-RU" w:eastAsia="ru-RU"/>
        </w:rPr>
        <mc:AlternateContent>
          <mc:Choice Requires="wps">
            <w:drawing>
              <wp:anchor distT="0" distB="0" distL="0" distR="0" simplePos="0" relativeHeight="1072" behindDoc="0" locked="0" layoutInCell="1" allowOverlap="1" wp14:anchorId="4C97D13C" wp14:editId="7742CC6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CF83B7"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39BAC24B" w14:textId="77777777" w:rsidR="00AE3E37" w:rsidRDefault="00AE3E37">
      <w:pPr>
        <w:pStyle w:val="a3"/>
        <w:rPr>
          <w:rFonts w:ascii="Arial"/>
          <w:sz w:val="20"/>
        </w:rPr>
      </w:pPr>
    </w:p>
    <w:p w14:paraId="4CBC8E63" w14:textId="77777777" w:rsidR="00B31823" w:rsidRDefault="00B31823">
      <w:pPr>
        <w:pStyle w:val="a3"/>
        <w:rPr>
          <w:rFonts w:ascii="Arial"/>
          <w:sz w:val="20"/>
        </w:rPr>
      </w:pPr>
    </w:p>
    <w:p w14:paraId="4D9BF9CE" w14:textId="3D743A3F" w:rsidR="00AE3E37" w:rsidRDefault="00AE3E37">
      <w:pPr>
        <w:rPr>
          <w:rFonts w:ascii="Minion Pro"/>
          <w:sz w:val="24"/>
        </w:rPr>
        <w:sectPr w:rsidR="00AE3E37">
          <w:type w:val="continuous"/>
          <w:pgSz w:w="11910" w:h="16840"/>
          <w:pgMar w:top="1740" w:right="600" w:bottom="840" w:left="620" w:header="720" w:footer="720" w:gutter="0"/>
          <w:cols w:space="720"/>
        </w:sectPr>
      </w:pPr>
    </w:p>
    <w:p w14:paraId="73CB3251" w14:textId="52440B6F" w:rsidR="00AE3E37" w:rsidRDefault="00AE3E37" w:rsidP="006022B3">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066BB2" w14:textId="77777777" w:rsidR="000332BD" w:rsidRDefault="000332BD">
      <w:r>
        <w:separator/>
      </w:r>
    </w:p>
  </w:endnote>
  <w:endnote w:type="continuationSeparator" w:id="0">
    <w:p w14:paraId="068D30F3" w14:textId="77777777" w:rsidR="000332BD" w:rsidRDefault="000332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Impact">
    <w:panose1 w:val="020B0806030902050204"/>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4C0F15" w14:textId="77777777" w:rsidR="00AE3E37" w:rsidRDefault="00292ED9">
    <w:pPr>
      <w:pStyle w:val="a3"/>
      <w:spacing w:line="14" w:lineRule="auto"/>
      <w:rPr>
        <w:sz w:val="20"/>
      </w:rPr>
    </w:pPr>
    <w:r>
      <w:rPr>
        <w:noProof/>
        <w:lang w:val="ru-RU" w:eastAsia="ru-RU"/>
      </w:rPr>
      <mc:AlternateContent>
        <mc:Choice Requires="wps">
          <w:drawing>
            <wp:anchor distT="0" distB="0" distL="114300" distR="114300" simplePos="0" relativeHeight="503311952" behindDoc="1" locked="0" layoutInCell="1" allowOverlap="1" wp14:anchorId="6FBCE02F" wp14:editId="3BF15B1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1B8A1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28D0D2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BCE02F" id="_x0000_t202" coordsize="21600,21600" o:spt="202" path="m,l,21600r21600,l21600,xe">
              <v:stroke joinstyle="miter"/>
              <v:path gradientshapeok="t" o:connecttype="rect"/>
            </v:shapetype>
            <v:shape id="Text Box 2" o:spid="_x0000_s1026"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" filled="f" stroked="f">
              <v:textbox inset="0,0,0,0">
                <w:txbxContent>
                  <w:p w14:paraId="031B8A1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28D0D2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76" behindDoc="1" locked="0" layoutInCell="1" allowOverlap="1" wp14:anchorId="3540707A" wp14:editId="0427BA1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576AB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70A6344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40707A" id="Text Box 1" o:spid="_x0000_s1027"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k1j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ZzfwU4UT6BgKUBg&#10;oEUYe2BUQn7HqIMRkmD17UAkxah+z+EVmHkzGnI0dqNBeA5XE6wxGsyNHubSoZVsXwHy8M64uIOX&#10;UjIrYvOkhiyAgVnAWLBcTiPMzJ3LtfV6HrSrXwA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LqZNY68CAACwBQAA&#10;DgAAAAAAAAAAAAAAAAAuAgAAZHJzL2Uyb0RvYy54bWxQSwECLQAUAAYACAAAACEA4y1yTuIAAAAO&#10;AQAADwAAAAAAAAAAAAAAAAAJBQAAZHJzL2Rvd25yZXYueG1sUEsFBgAAAAAEAAQA8wAAABgGAAAA&#10;AA==&#10;" filled="f" stroked="f">
              <v:textbox inset="0,0,0,0">
                <w:txbxContent>
                  <w:p w14:paraId="6C576AB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70A6344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B3F9E3" w14:textId="77777777" w:rsidR="000332BD" w:rsidRDefault="000332BD">
      <w:r>
        <w:separator/>
      </w:r>
    </w:p>
  </w:footnote>
  <w:footnote w:type="continuationSeparator" w:id="0">
    <w:p w14:paraId="4E4DD37C" w14:textId="77777777" w:rsidR="000332BD" w:rsidRDefault="000332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871DBC" w14:textId="745C4376" w:rsidR="00AE3E37" w:rsidRDefault="008E6759">
    <w:pPr>
      <w:pStyle w:val="a3"/>
      <w:spacing w:line="14" w:lineRule="auto"/>
      <w:rPr>
        <w:sz w:val="20"/>
      </w:rPr>
    </w:pPr>
    <w:r>
      <w:rPr>
        <w:noProof/>
        <w:sz w:val="20"/>
        <w:lang w:val="ru-RU" w:eastAsia="ru-RU"/>
      </w:rPr>
      <w:drawing>
        <wp:anchor distT="0" distB="0" distL="114300" distR="114300" simplePos="0" relativeHeight="503313000" behindDoc="1" locked="0" layoutInCell="1" allowOverlap="1" wp14:anchorId="3DF05896" wp14:editId="7D4F1AC4">
          <wp:simplePos x="0" y="0"/>
          <wp:positionH relativeFrom="margin">
            <wp:align>center</wp:align>
          </wp:positionH>
          <wp:positionV relativeFrom="paragraph">
            <wp:posOffset>-182245</wp:posOffset>
          </wp:positionV>
          <wp:extent cx="6821805" cy="885825"/>
          <wp:effectExtent l="0" t="0" r="0" b="9525"/>
          <wp:wrapThrough wrapText="bothSides">
            <wp:wrapPolygon edited="0">
              <wp:start x="0" y="0"/>
              <wp:lineTo x="0" y="21368"/>
              <wp:lineTo x="21534" y="21368"/>
              <wp:lineTo x="21534"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5th World Congress.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821805" cy="88582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332BD"/>
    <w:rsid w:val="000579E6"/>
    <w:rsid w:val="00082E46"/>
    <w:rsid w:val="000D0E01"/>
    <w:rsid w:val="000E2911"/>
    <w:rsid w:val="00125E6E"/>
    <w:rsid w:val="001263DF"/>
    <w:rsid w:val="00130FA7"/>
    <w:rsid w:val="001D105D"/>
    <w:rsid w:val="001E763C"/>
    <w:rsid w:val="00255F0C"/>
    <w:rsid w:val="00292ED9"/>
    <w:rsid w:val="002A43AB"/>
    <w:rsid w:val="00314AFB"/>
    <w:rsid w:val="003B76D9"/>
    <w:rsid w:val="00404E5B"/>
    <w:rsid w:val="00414F7B"/>
    <w:rsid w:val="004355DC"/>
    <w:rsid w:val="004749B4"/>
    <w:rsid w:val="00494130"/>
    <w:rsid w:val="004F3523"/>
    <w:rsid w:val="005526D6"/>
    <w:rsid w:val="00566FF4"/>
    <w:rsid w:val="00593E8C"/>
    <w:rsid w:val="005973B9"/>
    <w:rsid w:val="005B3A56"/>
    <w:rsid w:val="006022B3"/>
    <w:rsid w:val="006060CE"/>
    <w:rsid w:val="00612F5A"/>
    <w:rsid w:val="0063497F"/>
    <w:rsid w:val="00692DFB"/>
    <w:rsid w:val="00733CCC"/>
    <w:rsid w:val="0078738A"/>
    <w:rsid w:val="00873DF0"/>
    <w:rsid w:val="008756E6"/>
    <w:rsid w:val="008E6759"/>
    <w:rsid w:val="00900D52"/>
    <w:rsid w:val="00903D0A"/>
    <w:rsid w:val="009B2D44"/>
    <w:rsid w:val="009C1181"/>
    <w:rsid w:val="00A07E82"/>
    <w:rsid w:val="00A126D8"/>
    <w:rsid w:val="00A64D0E"/>
    <w:rsid w:val="00A9710C"/>
    <w:rsid w:val="00AB6DC7"/>
    <w:rsid w:val="00AE1F2A"/>
    <w:rsid w:val="00AE3E37"/>
    <w:rsid w:val="00B21A57"/>
    <w:rsid w:val="00B31823"/>
    <w:rsid w:val="00B47616"/>
    <w:rsid w:val="00B75E0E"/>
    <w:rsid w:val="00C33602"/>
    <w:rsid w:val="00CA23C3"/>
    <w:rsid w:val="00CA4143"/>
    <w:rsid w:val="00CD6F55"/>
    <w:rsid w:val="00D36429"/>
    <w:rsid w:val="00D604EE"/>
    <w:rsid w:val="00D62425"/>
    <w:rsid w:val="00DE3104"/>
    <w:rsid w:val="00ED4E1F"/>
    <w:rsid w:val="00F3566C"/>
    <w:rsid w:val="00F72EEA"/>
    <w:rsid w:val="00F8136A"/>
    <w:rsid w:val="00F84CAE"/>
    <w:rsid w:val="00FC1C06"/>
    <w:rsid w:val="00FC273E"/>
    <w:rsid w:val="683B088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C288C67"/>
  <w15:docId w15:val="{F29825A3-2578-49CA-A6D3-B1820D91B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onleonova@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EFBD5D-A606-4708-83B3-B975E278CF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667</Words>
  <Characters>3803</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Леонова Ольга Николаевна</cp:lastModifiedBy>
  <cp:revision>2</cp:revision>
  <cp:lastPrinted>2021-07-30T10:51:00Z</cp:lastPrinted>
  <dcterms:created xsi:type="dcterms:W3CDTF">2021-07-30T11:14:00Z</dcterms:created>
  <dcterms:modified xsi:type="dcterms:W3CDTF">2021-07-30T11:14:00Z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