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817" w:rsidRPr="00BC4102" w:rsidRDefault="00745938" w:rsidP="001337E1">
      <w:pPr>
        <w:spacing w:line="360" w:lineRule="auto"/>
        <w:ind w:left="720"/>
        <w:jc w:val="both"/>
        <w:rPr>
          <w:rFonts w:ascii="Times New Roman" w:hAnsi="Times New Roman" w:cs="Times New Roman"/>
          <w:b/>
          <w:sz w:val="36"/>
          <w:szCs w:val="36"/>
          <w:lang w:val="en-US"/>
        </w:rPr>
      </w:pPr>
      <w:bookmarkStart w:id="0" w:name="_GoBack"/>
      <w:bookmarkEnd w:id="0"/>
      <w:r>
        <w:rPr>
          <w:rFonts w:ascii="Times New Roman" w:hAnsi="Times New Roman" w:cs="Times New Roman"/>
          <w:b/>
          <w:sz w:val="36"/>
          <w:szCs w:val="36"/>
          <w:lang w:val="en-US"/>
        </w:rPr>
        <w:t>F</w:t>
      </w:r>
      <w:r w:rsidR="009D70C3" w:rsidRPr="00BC4102">
        <w:rPr>
          <w:rFonts w:ascii="Times New Roman" w:hAnsi="Times New Roman" w:cs="Times New Roman"/>
          <w:b/>
          <w:sz w:val="36"/>
          <w:szCs w:val="36"/>
          <w:lang w:val="en-US"/>
        </w:rPr>
        <w:t>unctional recovery</w:t>
      </w:r>
      <w:r>
        <w:rPr>
          <w:rFonts w:ascii="Times New Roman" w:hAnsi="Times New Roman" w:cs="Times New Roman"/>
          <w:b/>
          <w:sz w:val="36"/>
          <w:szCs w:val="36"/>
          <w:lang w:val="en-US"/>
        </w:rPr>
        <w:t xml:space="preserve"> outcomes </w:t>
      </w:r>
      <w:r w:rsidR="00D13510">
        <w:rPr>
          <w:rFonts w:ascii="Times New Roman" w:hAnsi="Times New Roman" w:cs="Times New Roman"/>
          <w:b/>
          <w:sz w:val="36"/>
          <w:szCs w:val="36"/>
          <w:lang w:val="en-US"/>
        </w:rPr>
        <w:t>in degenerative c</w:t>
      </w:r>
      <w:r w:rsidR="009D70C3" w:rsidRPr="00BC4102">
        <w:rPr>
          <w:rFonts w:ascii="Times New Roman" w:hAnsi="Times New Roman" w:cs="Times New Roman"/>
          <w:b/>
          <w:sz w:val="36"/>
          <w:szCs w:val="36"/>
          <w:lang w:val="en-US"/>
        </w:rPr>
        <w:t xml:space="preserve">ervical </w:t>
      </w:r>
      <w:r w:rsidR="003C5B9E">
        <w:rPr>
          <w:rFonts w:ascii="Times New Roman" w:hAnsi="Times New Roman" w:cs="Times New Roman"/>
          <w:b/>
          <w:sz w:val="36"/>
          <w:szCs w:val="36"/>
          <w:lang w:val="en-US"/>
        </w:rPr>
        <w:t>spine disorders</w:t>
      </w:r>
      <w:r>
        <w:rPr>
          <w:rFonts w:ascii="Times New Roman" w:hAnsi="Times New Roman" w:cs="Times New Roman"/>
          <w:b/>
          <w:sz w:val="36"/>
          <w:szCs w:val="36"/>
          <w:lang w:val="en-US"/>
        </w:rPr>
        <w:t xml:space="preserve"> after surgical intervention</w:t>
      </w:r>
    </w:p>
    <w:p w:rsidR="00BC4102" w:rsidRPr="00BC4102" w:rsidRDefault="00BC4102" w:rsidP="001337E1">
      <w:pPr>
        <w:spacing w:line="360" w:lineRule="auto"/>
        <w:ind w:left="720"/>
        <w:jc w:val="both"/>
        <w:rPr>
          <w:rFonts w:ascii="Times New Roman" w:hAnsi="Times New Roman"/>
          <w:color w:val="000000" w:themeColor="text1"/>
          <w:sz w:val="28"/>
          <w:szCs w:val="28"/>
          <w:u w:val="single"/>
          <w:vertAlign w:val="superscript"/>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C4102">
        <w:rPr>
          <w:rFonts w:ascii="Times New Roman" w:hAnsi="Times New Roman"/>
          <w:color w:val="000000" w:themeColor="text1"/>
          <w:sz w:val="28"/>
          <w:szCs w:val="28"/>
          <w:u w:val="single"/>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Ankit Singh</w:t>
      </w:r>
      <w:r w:rsidRPr="00BC4102">
        <w:rPr>
          <w:rFonts w:ascii="Times New Roman" w:hAnsi="Times New Roman"/>
          <w:color w:val="000000" w:themeColor="text1"/>
          <w:sz w:val="28"/>
          <w:szCs w:val="28"/>
          <w:u w:val="single"/>
          <w:vertAlign w:val="superscript"/>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BC4102">
        <w:rPr>
          <w:rFonts w:ascii="Times New Roman" w:hAnsi="Times New Roman"/>
          <w:color w:val="000000" w:themeColor="text1"/>
          <w:sz w:val="28"/>
          <w:szCs w:val="28"/>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Nishat Goda</w:t>
      </w:r>
      <w:r w:rsidRPr="00BC4102">
        <w:rPr>
          <w:rFonts w:ascii="Times New Roman" w:hAnsi="Times New Roman"/>
          <w:color w:val="000000" w:themeColor="text1"/>
          <w:sz w:val="28"/>
          <w:szCs w:val="28"/>
          <w:vertAlign w:val="superscript"/>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rsidR="00827769" w:rsidRDefault="00BC4102" w:rsidP="001337E1">
      <w:pPr>
        <w:spacing w:line="360" w:lineRule="auto"/>
        <w:ind w:left="720"/>
        <w:jc w:val="both"/>
        <w:rPr>
          <w:rFonts w:ascii="Times New Roman" w:hAnsi="Times New Roman"/>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C4102">
        <w:rPr>
          <w:rFonts w:ascii="Times New Roman" w:hAnsi="Times New Roman"/>
          <w:color w:val="000000" w:themeColor="text1"/>
          <w:vertAlign w:val="superscript"/>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BC4102">
        <w:rPr>
          <w:rFonts w:ascii="Times New Roman" w:hAnsi="Times New Roman"/>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Department of </w:t>
      </w:r>
      <w:r w:rsidR="007F0A58" w:rsidRPr="00BC4102">
        <w:rPr>
          <w:rFonts w:ascii="Times New Roman" w:hAnsi="Times New Roman"/>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Orthopaedics</w:t>
      </w:r>
      <w:r w:rsidRPr="00BC4102">
        <w:rPr>
          <w:rFonts w:ascii="Times New Roman" w:hAnsi="Times New Roman"/>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 J Somaiya Medical College and Research Centre, </w:t>
      </w:r>
    </w:p>
    <w:p w:rsidR="00BC4102" w:rsidRDefault="00827769" w:rsidP="001337E1">
      <w:pPr>
        <w:spacing w:line="360" w:lineRule="auto"/>
        <w:ind w:left="720"/>
        <w:jc w:val="both"/>
        <w:rPr>
          <w:rFonts w:ascii="Times New Roman" w:hAnsi="Times New Roman"/>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Sion, </w:t>
      </w:r>
      <w:r w:rsidR="00BC4102" w:rsidRPr="00BC4102">
        <w:rPr>
          <w:rFonts w:ascii="Times New Roman" w:hAnsi="Times New Roman"/>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Mumbai (India)</w:t>
      </w:r>
    </w:p>
    <w:p w:rsidR="00761126" w:rsidRPr="00116543" w:rsidRDefault="00116543" w:rsidP="001337E1">
      <w:pPr>
        <w:spacing w:line="360" w:lineRule="auto"/>
        <w:jc w:val="both"/>
        <w:rPr>
          <w:rFonts w:ascii="Times New Roman" w:hAnsi="Times New Roman" w:cs="Times New Roman"/>
          <w:b/>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16543">
        <w:rPr>
          <w:rFonts w:ascii="Times New Roman" w:hAnsi="Times New Roman" w:cs="Times New Roman"/>
          <w:b/>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ABSTRACT</w:t>
      </w:r>
    </w:p>
    <w:p w:rsidR="00632F93" w:rsidRPr="00745938" w:rsidRDefault="00532D9F" w:rsidP="001337E1">
      <w:pPr>
        <w:pStyle w:val="NormalWeb"/>
        <w:spacing w:before="249" w:beforeAutospacing="0" w:after="0" w:afterAutospacing="0" w:line="360" w:lineRule="auto"/>
        <w:ind w:left="720" w:right="904"/>
        <w:jc w:val="both"/>
        <w:rPr>
          <w:rFonts w:ascii="Arial" w:hAnsi="Arial" w:cs="Arial"/>
          <w:color w:val="000000"/>
        </w:rPr>
      </w:pPr>
      <w:r w:rsidRPr="00644EC8">
        <w:rPr>
          <w:b/>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Introduction:</w:t>
      </w:r>
      <w:r w:rsidR="00F17DE4">
        <w:rPr>
          <w:b/>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C8D">
        <w:rPr>
          <w:color w:val="000000"/>
        </w:rPr>
        <w:t>S</w:t>
      </w:r>
      <w:r w:rsidR="00520C8D" w:rsidRPr="003C5B9E">
        <w:rPr>
          <w:color w:val="000000"/>
        </w:rPr>
        <w:t>urgical intervention</w:t>
      </w:r>
      <w:r w:rsidR="00520C8D">
        <w:rPr>
          <w:color w:val="000000"/>
        </w:rPr>
        <w:t xml:space="preserve"> is preferred </w:t>
      </w:r>
      <w:r w:rsidR="00722FDB">
        <w:rPr>
          <w:color w:val="000000"/>
        </w:rPr>
        <w:t xml:space="preserve">in </w:t>
      </w:r>
      <w:r w:rsidR="00722FDB" w:rsidRPr="003C5B9E">
        <w:rPr>
          <w:color w:val="000000"/>
        </w:rPr>
        <w:t>cervical</w:t>
      </w:r>
      <w:r w:rsidRPr="003C5B9E">
        <w:rPr>
          <w:color w:val="000000"/>
        </w:rPr>
        <w:t xml:space="preserve"> spondylot</w:t>
      </w:r>
      <w:r w:rsidR="00DF6ABD">
        <w:rPr>
          <w:color w:val="000000"/>
        </w:rPr>
        <w:t xml:space="preserve">ic myelopathy </w:t>
      </w:r>
      <w:r>
        <w:rPr>
          <w:color w:val="000000"/>
        </w:rPr>
        <w:t>(CSM)</w:t>
      </w:r>
      <w:r w:rsidR="00DF6ABD">
        <w:rPr>
          <w:color w:val="000000"/>
        </w:rPr>
        <w:t xml:space="preserve"> </w:t>
      </w:r>
      <w:r>
        <w:rPr>
          <w:color w:val="000000"/>
        </w:rPr>
        <w:t xml:space="preserve">patients with </w:t>
      </w:r>
      <w:r w:rsidR="003C5B9E" w:rsidRPr="003C5B9E">
        <w:rPr>
          <w:color w:val="000000"/>
        </w:rPr>
        <w:t>moderate</w:t>
      </w:r>
      <w:r w:rsidR="00520C8D">
        <w:rPr>
          <w:color w:val="000000"/>
        </w:rPr>
        <w:t xml:space="preserve"> functional </w:t>
      </w:r>
      <w:r w:rsidR="00722FDB">
        <w:rPr>
          <w:color w:val="000000"/>
        </w:rPr>
        <w:t>disability. The</w:t>
      </w:r>
      <w:r w:rsidR="00C65CC6">
        <w:rPr>
          <w:color w:val="000000"/>
        </w:rPr>
        <w:t xml:space="preserve"> </w:t>
      </w:r>
      <w:r w:rsidR="005975DE">
        <w:rPr>
          <w:color w:val="000000"/>
        </w:rPr>
        <w:t>prolong</w:t>
      </w:r>
      <w:r w:rsidR="00631D81" w:rsidRPr="00631D81">
        <w:rPr>
          <w:color w:val="000000"/>
        </w:rPr>
        <w:t>ed</w:t>
      </w:r>
      <w:r w:rsidR="00520C8D">
        <w:rPr>
          <w:color w:val="000000"/>
        </w:rPr>
        <w:t xml:space="preserve"> </w:t>
      </w:r>
      <w:r w:rsidR="00313126">
        <w:rPr>
          <w:color w:val="000000"/>
        </w:rPr>
        <w:t xml:space="preserve">and </w:t>
      </w:r>
      <w:r w:rsidR="00520C8D">
        <w:rPr>
          <w:color w:val="000000"/>
        </w:rPr>
        <w:t>unpredictable</w:t>
      </w:r>
      <w:r w:rsidR="00313126">
        <w:rPr>
          <w:color w:val="000000"/>
        </w:rPr>
        <w:t xml:space="preserve"> course of</w:t>
      </w:r>
      <w:r w:rsidR="00520C8D">
        <w:rPr>
          <w:color w:val="000000"/>
        </w:rPr>
        <w:t xml:space="preserve"> </w:t>
      </w:r>
      <w:r w:rsidR="00631D81" w:rsidRPr="00631D81">
        <w:rPr>
          <w:color w:val="000000"/>
        </w:rPr>
        <w:t xml:space="preserve">CSM makes </w:t>
      </w:r>
      <w:r w:rsidR="005975DE">
        <w:rPr>
          <w:color w:val="000000"/>
        </w:rPr>
        <w:t>analysis</w:t>
      </w:r>
      <w:r w:rsidR="00C65CC6">
        <w:rPr>
          <w:color w:val="000000"/>
        </w:rPr>
        <w:t xml:space="preserve"> </w:t>
      </w:r>
      <w:r w:rsidR="007F0A58">
        <w:rPr>
          <w:color w:val="000000"/>
        </w:rPr>
        <w:t>of outcome</w:t>
      </w:r>
      <w:r w:rsidR="00C65CC6">
        <w:rPr>
          <w:color w:val="000000"/>
        </w:rPr>
        <w:t xml:space="preserve"> </w:t>
      </w:r>
      <w:r w:rsidR="00745938">
        <w:rPr>
          <w:color w:val="000000"/>
        </w:rPr>
        <w:t>difficult</w:t>
      </w:r>
      <w:r w:rsidR="00745938" w:rsidRPr="00631D81">
        <w:rPr>
          <w:color w:val="000000"/>
        </w:rPr>
        <w:t>.</w:t>
      </w:r>
      <w:r w:rsidR="00745938" w:rsidRPr="00632F93">
        <w:rPr>
          <w:color w:val="000000"/>
        </w:rPr>
        <w:t xml:space="preserve"> T</w:t>
      </w:r>
      <w:r w:rsidR="00745938">
        <w:rPr>
          <w:color w:val="000000"/>
        </w:rPr>
        <w:t>his</w:t>
      </w:r>
      <w:r w:rsidR="00632F93">
        <w:rPr>
          <w:color w:val="000000"/>
        </w:rPr>
        <w:t xml:space="preserve"> study </w:t>
      </w:r>
      <w:r w:rsidR="005A3608">
        <w:rPr>
          <w:color w:val="000000"/>
        </w:rPr>
        <w:t>ascertain</w:t>
      </w:r>
      <w:r w:rsidR="00520C8D">
        <w:rPr>
          <w:color w:val="000000"/>
        </w:rPr>
        <w:t>s</w:t>
      </w:r>
      <w:r w:rsidR="00632F93" w:rsidRPr="00632F93">
        <w:rPr>
          <w:color w:val="000000"/>
        </w:rPr>
        <w:t xml:space="preserve"> neurological recovery pattern in </w:t>
      </w:r>
      <w:r w:rsidR="005975DE">
        <w:rPr>
          <w:color w:val="000000"/>
        </w:rPr>
        <w:t>CSM</w:t>
      </w:r>
      <w:r w:rsidR="005975DE" w:rsidRPr="00632F93">
        <w:rPr>
          <w:color w:val="000000"/>
        </w:rPr>
        <w:t xml:space="preserve"> </w:t>
      </w:r>
      <w:r w:rsidR="00745938">
        <w:rPr>
          <w:color w:val="000000"/>
        </w:rPr>
        <w:t xml:space="preserve">patients </w:t>
      </w:r>
      <w:r w:rsidR="00632F93" w:rsidRPr="00632F93">
        <w:rPr>
          <w:color w:val="000000"/>
        </w:rPr>
        <w:t>with</w:t>
      </w:r>
      <w:r w:rsidR="00632F93">
        <w:rPr>
          <w:color w:val="000000"/>
        </w:rPr>
        <w:t> </w:t>
      </w:r>
      <w:r w:rsidR="00632F93" w:rsidRPr="00632F93">
        <w:rPr>
          <w:color w:val="000000"/>
        </w:rPr>
        <w:t>ra</w:t>
      </w:r>
      <w:r w:rsidR="002D223E">
        <w:rPr>
          <w:color w:val="000000"/>
        </w:rPr>
        <w:t xml:space="preserve">diculopathy following </w:t>
      </w:r>
      <w:r w:rsidR="00B31206">
        <w:rPr>
          <w:color w:val="000000"/>
        </w:rPr>
        <w:t xml:space="preserve">different </w:t>
      </w:r>
      <w:r w:rsidR="00632F93" w:rsidRPr="00632F93">
        <w:rPr>
          <w:color w:val="000000"/>
        </w:rPr>
        <w:t>approach</w:t>
      </w:r>
      <w:r w:rsidR="00B31206">
        <w:rPr>
          <w:color w:val="000000"/>
        </w:rPr>
        <w:t>es</w:t>
      </w:r>
      <w:r w:rsidR="00632F93" w:rsidRPr="00632F93">
        <w:rPr>
          <w:color w:val="000000"/>
        </w:rPr>
        <w:t xml:space="preserve"> to </w:t>
      </w:r>
      <w:r w:rsidR="00616DA3" w:rsidRPr="00632F93">
        <w:rPr>
          <w:color w:val="000000"/>
        </w:rPr>
        <w:t>cer</w:t>
      </w:r>
      <w:r w:rsidR="00616DA3">
        <w:rPr>
          <w:color w:val="000000"/>
        </w:rPr>
        <w:t>vical decompression</w:t>
      </w:r>
      <w:r w:rsidR="00C65CC6">
        <w:rPr>
          <w:color w:val="000000"/>
        </w:rPr>
        <w:t xml:space="preserve"> and fusion.</w:t>
      </w:r>
    </w:p>
    <w:p w:rsidR="0099739F" w:rsidRPr="0099739F" w:rsidRDefault="00520C8D" w:rsidP="001337E1">
      <w:pPr>
        <w:pStyle w:val="NormalWeb"/>
        <w:spacing w:before="474" w:beforeAutospacing="0" w:after="0" w:afterAutospacing="0" w:line="360" w:lineRule="auto"/>
        <w:ind w:left="720" w:right="909"/>
        <w:jc w:val="both"/>
      </w:pPr>
      <w:r>
        <w:rPr>
          <w:b/>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Methodology</w:t>
      </w:r>
      <w:r w:rsidR="00632F93" w:rsidRPr="00644EC8">
        <w:rPr>
          <w:b/>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3126">
        <w:rPr>
          <w:b/>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22FDB" w:rsidRPr="00313126">
        <w:rPr>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Consecutive 30</w:t>
      </w:r>
      <w:r w:rsidR="00632F93" w:rsidRPr="005823B4">
        <w:rPr>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975DE" w:rsidRPr="005823B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diagnosed CSM</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patients </w:t>
      </w:r>
      <w:r w:rsidR="005975D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having </w:t>
      </w:r>
      <w:r w:rsidR="00D8015C" w:rsidRPr="005823B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functional disability </w:t>
      </w:r>
      <w:r w:rsidR="005975D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underwent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spinal </w:t>
      </w:r>
      <w:r w:rsidR="00C65CC6" w:rsidRPr="005823B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decompression</w:t>
      </w:r>
      <w:r w:rsidR="00D8015C" w:rsidRPr="005823B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34F51">
        <w:rPr>
          <w:color w:val="000000"/>
        </w:rPr>
        <w:t xml:space="preserve">with/without </w:t>
      </w:r>
      <w:r w:rsidR="00F17DE4" w:rsidRPr="005823B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stabilization.</w:t>
      </w:r>
      <w:r w:rsidR="00F17DE4" w:rsidRPr="005823B4">
        <w:rPr>
          <w:color w:val="000000" w:themeColor="text1"/>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17DE4" w:rsidRPr="0099739F">
        <w:rPr>
          <w:color w:val="000000"/>
        </w:rPr>
        <w:t>Based</w:t>
      </w:r>
      <w:r w:rsidR="0099739F" w:rsidRPr="0099739F">
        <w:rPr>
          <w:color w:val="000000"/>
        </w:rPr>
        <w:t xml:space="preserve"> upon the direction of </w:t>
      </w:r>
      <w:r w:rsidR="00934F51">
        <w:rPr>
          <w:color w:val="000000"/>
        </w:rPr>
        <w:t xml:space="preserve">compression, </w:t>
      </w:r>
      <w:r w:rsidR="00313126">
        <w:rPr>
          <w:color w:val="000000"/>
        </w:rPr>
        <w:t xml:space="preserve">number of </w:t>
      </w:r>
      <w:r w:rsidR="005975DE">
        <w:rPr>
          <w:color w:val="000000"/>
        </w:rPr>
        <w:t>spinal levels</w:t>
      </w:r>
      <w:r w:rsidR="00934F51">
        <w:rPr>
          <w:color w:val="000000"/>
        </w:rPr>
        <w:t xml:space="preserve"> involvement</w:t>
      </w:r>
      <w:r w:rsidR="005975DE">
        <w:rPr>
          <w:color w:val="000000"/>
        </w:rPr>
        <w:t xml:space="preserve"> and its</w:t>
      </w:r>
      <w:r w:rsidR="0099739F" w:rsidRPr="0099739F">
        <w:rPr>
          <w:color w:val="000000"/>
        </w:rPr>
        <w:t xml:space="preserve"> sagittal alignment </w:t>
      </w:r>
      <w:r w:rsidR="005975DE">
        <w:rPr>
          <w:color w:val="000000"/>
        </w:rPr>
        <w:t xml:space="preserve">with/without </w:t>
      </w:r>
      <w:r w:rsidR="0099739F" w:rsidRPr="0099739F">
        <w:rPr>
          <w:color w:val="000000"/>
        </w:rPr>
        <w:t xml:space="preserve">spinal </w:t>
      </w:r>
      <w:r w:rsidR="00F17DE4" w:rsidRPr="0099739F">
        <w:rPr>
          <w:color w:val="000000"/>
        </w:rPr>
        <w:t>instability</w:t>
      </w:r>
      <w:r w:rsidR="00934F51">
        <w:rPr>
          <w:color w:val="000000"/>
        </w:rPr>
        <w:t xml:space="preserve">, </w:t>
      </w:r>
      <w:r w:rsidR="0099739F" w:rsidRPr="0099739F">
        <w:rPr>
          <w:color w:val="000000"/>
        </w:rPr>
        <w:t xml:space="preserve">one of </w:t>
      </w:r>
      <w:r w:rsidR="00934F51">
        <w:rPr>
          <w:color w:val="000000"/>
        </w:rPr>
        <w:t>three approaches were chosen</w:t>
      </w:r>
      <w:r w:rsidR="0099739F" w:rsidRPr="0099739F">
        <w:rPr>
          <w:color w:val="000000"/>
        </w:rPr>
        <w:t>– </w:t>
      </w:r>
    </w:p>
    <w:p w:rsidR="0099739F" w:rsidRDefault="0099739F" w:rsidP="001337E1">
      <w:pPr>
        <w:pStyle w:val="NormalWeb"/>
        <w:numPr>
          <w:ilvl w:val="0"/>
          <w:numId w:val="1"/>
        </w:numPr>
        <w:spacing w:before="254" w:beforeAutospacing="0" w:after="0" w:afterAutospacing="0" w:line="360" w:lineRule="auto"/>
        <w:jc w:val="both"/>
        <w:rPr>
          <w:color w:val="000000"/>
        </w:rPr>
      </w:pPr>
      <w:r w:rsidRPr="0099739F">
        <w:rPr>
          <w:color w:val="000000"/>
        </w:rPr>
        <w:t xml:space="preserve">Anterior cervical </w:t>
      </w:r>
      <w:r w:rsidR="005823B4">
        <w:rPr>
          <w:color w:val="000000"/>
        </w:rPr>
        <w:t>corpectomy/discectomy and fusion – ACCF/ACDF</w:t>
      </w:r>
      <w:r w:rsidRPr="0099739F">
        <w:rPr>
          <w:color w:val="000000"/>
        </w:rPr>
        <w:t> </w:t>
      </w:r>
    </w:p>
    <w:p w:rsidR="00520C8D" w:rsidRDefault="005975DE" w:rsidP="001337E1">
      <w:pPr>
        <w:pStyle w:val="NormalWeb"/>
        <w:spacing w:before="254" w:beforeAutospacing="0" w:after="0" w:afterAutospacing="0" w:line="360" w:lineRule="auto"/>
        <w:ind w:left="1080"/>
        <w:jc w:val="both"/>
        <w:rPr>
          <w:color w:val="000000"/>
        </w:rPr>
      </w:pPr>
      <w:r>
        <w:rPr>
          <w:color w:val="000000"/>
        </w:rPr>
        <w:t>19</w:t>
      </w:r>
      <w:r w:rsidR="00DF6ABD">
        <w:rPr>
          <w:color w:val="000000"/>
        </w:rPr>
        <w:t xml:space="preserve"> patients with </w:t>
      </w:r>
      <w:r w:rsidRPr="0099739F">
        <w:rPr>
          <w:color w:val="000000"/>
        </w:rPr>
        <w:t>anterior compression</w:t>
      </w:r>
      <w:r w:rsidR="00E64822">
        <w:rPr>
          <w:color w:val="000000"/>
        </w:rPr>
        <w:t> and</w:t>
      </w:r>
      <w:r w:rsidR="00DF6ABD">
        <w:rPr>
          <w:color w:val="000000"/>
        </w:rPr>
        <w:t xml:space="preserve"> </w:t>
      </w:r>
      <w:r>
        <w:rPr>
          <w:color w:val="000000"/>
        </w:rPr>
        <w:t xml:space="preserve">&lt; 2 </w:t>
      </w:r>
      <w:r w:rsidR="00DF6ABD">
        <w:rPr>
          <w:color w:val="000000"/>
        </w:rPr>
        <w:t>spinal levels</w:t>
      </w:r>
      <w:r w:rsidRPr="0099739F">
        <w:rPr>
          <w:color w:val="000000"/>
        </w:rPr>
        <w:t xml:space="preserve">. In patients with </w:t>
      </w:r>
      <w:r>
        <w:rPr>
          <w:color w:val="000000"/>
        </w:rPr>
        <w:t>severe</w:t>
      </w:r>
      <w:r w:rsidRPr="0099739F">
        <w:rPr>
          <w:color w:val="000000"/>
        </w:rPr>
        <w:t xml:space="preserve"> stenosi</w:t>
      </w:r>
      <w:r w:rsidR="00E64822">
        <w:rPr>
          <w:color w:val="000000"/>
        </w:rPr>
        <w:t xml:space="preserve">s, </w:t>
      </w:r>
      <w:r w:rsidR="00722FDB">
        <w:rPr>
          <w:color w:val="000000"/>
        </w:rPr>
        <w:t>retro-vertebral</w:t>
      </w:r>
      <w:r w:rsidR="00E64822">
        <w:rPr>
          <w:color w:val="000000"/>
        </w:rPr>
        <w:t xml:space="preserve"> compression and</w:t>
      </w:r>
      <w:r w:rsidRPr="0099739F">
        <w:rPr>
          <w:color w:val="000000"/>
        </w:rPr>
        <w:t xml:space="preserve"> </w:t>
      </w:r>
      <w:r w:rsidR="00313126">
        <w:rPr>
          <w:color w:val="000000"/>
        </w:rPr>
        <w:t xml:space="preserve">significant </w:t>
      </w:r>
      <w:r w:rsidRPr="0099739F">
        <w:rPr>
          <w:color w:val="000000"/>
        </w:rPr>
        <w:t>kyphosis - ACC</w:t>
      </w:r>
      <w:r w:rsidR="00934F51">
        <w:rPr>
          <w:color w:val="000000"/>
        </w:rPr>
        <w:t xml:space="preserve">F was </w:t>
      </w:r>
      <w:r w:rsidR="00520C8D">
        <w:rPr>
          <w:color w:val="000000"/>
        </w:rPr>
        <w:t>preferred.</w:t>
      </w:r>
    </w:p>
    <w:p w:rsidR="00521979" w:rsidRPr="00521979" w:rsidRDefault="0099739F" w:rsidP="001337E1">
      <w:pPr>
        <w:pStyle w:val="NormalWeb"/>
        <w:numPr>
          <w:ilvl w:val="0"/>
          <w:numId w:val="1"/>
        </w:numPr>
        <w:spacing w:before="254" w:beforeAutospacing="0" w:after="0" w:afterAutospacing="0" w:line="360" w:lineRule="auto"/>
        <w:jc w:val="both"/>
        <w:rPr>
          <w:color w:val="000000"/>
        </w:rPr>
      </w:pPr>
      <w:r w:rsidRPr="00521979">
        <w:rPr>
          <w:color w:val="000000"/>
        </w:rPr>
        <w:t>Posterior multilevel laminectomy - PL </w:t>
      </w:r>
    </w:p>
    <w:p w:rsidR="00521979" w:rsidRPr="00521979" w:rsidRDefault="00521979" w:rsidP="001337E1">
      <w:pPr>
        <w:pStyle w:val="NormalWeb"/>
        <w:spacing w:before="273" w:beforeAutospacing="0" w:after="0" w:afterAutospacing="0" w:line="360" w:lineRule="auto"/>
        <w:ind w:left="1080"/>
        <w:jc w:val="both"/>
        <w:rPr>
          <w:color w:val="000000"/>
        </w:rPr>
      </w:pPr>
      <w:r w:rsidRPr="00521979">
        <w:rPr>
          <w:color w:val="000000"/>
        </w:rPr>
        <w:t xml:space="preserve">11 patients </w:t>
      </w:r>
      <w:r w:rsidR="00E64822">
        <w:rPr>
          <w:color w:val="000000"/>
        </w:rPr>
        <w:t>involving</w:t>
      </w:r>
      <w:r w:rsidRPr="00521979">
        <w:rPr>
          <w:color w:val="000000"/>
        </w:rPr>
        <w:t xml:space="preserve"> ≥ 3 </w:t>
      </w:r>
      <w:r w:rsidR="00DF6ABD">
        <w:rPr>
          <w:color w:val="000000"/>
        </w:rPr>
        <w:t xml:space="preserve">spinal </w:t>
      </w:r>
      <w:r w:rsidR="00E64822">
        <w:rPr>
          <w:color w:val="000000"/>
        </w:rPr>
        <w:t>levels</w:t>
      </w:r>
      <w:r w:rsidRPr="00521979">
        <w:rPr>
          <w:color w:val="000000"/>
        </w:rPr>
        <w:t xml:space="preserve"> </w:t>
      </w:r>
      <w:r w:rsidR="00DF6ABD">
        <w:rPr>
          <w:color w:val="000000"/>
        </w:rPr>
        <w:t xml:space="preserve">with </w:t>
      </w:r>
      <w:r w:rsidR="00934F51">
        <w:rPr>
          <w:color w:val="000000"/>
        </w:rPr>
        <w:t>neutral/</w:t>
      </w:r>
      <w:r w:rsidRPr="00521979">
        <w:rPr>
          <w:color w:val="000000"/>
        </w:rPr>
        <w:t>lordotic</w:t>
      </w:r>
      <w:r w:rsidR="00DF6ABD">
        <w:rPr>
          <w:color w:val="000000"/>
        </w:rPr>
        <w:t xml:space="preserve"> </w:t>
      </w:r>
      <w:r w:rsidR="00DF6ABD" w:rsidRPr="00521979">
        <w:rPr>
          <w:color w:val="000000"/>
        </w:rPr>
        <w:t xml:space="preserve">cervical </w:t>
      </w:r>
      <w:r w:rsidR="00722FDB" w:rsidRPr="00521979">
        <w:rPr>
          <w:color w:val="000000"/>
        </w:rPr>
        <w:t>spine</w:t>
      </w:r>
      <w:r w:rsidR="00722FDB">
        <w:rPr>
          <w:color w:val="000000"/>
        </w:rPr>
        <w:t>, an</w:t>
      </w:r>
      <w:r w:rsidR="00934F51">
        <w:rPr>
          <w:color w:val="000000"/>
        </w:rPr>
        <w:t xml:space="preserve"> instrumented fusion </w:t>
      </w:r>
      <w:r w:rsidRPr="00521979">
        <w:rPr>
          <w:color w:val="000000"/>
        </w:rPr>
        <w:t>was performed.</w:t>
      </w:r>
    </w:p>
    <w:p w:rsidR="0099739F" w:rsidRDefault="00521979" w:rsidP="001337E1">
      <w:pPr>
        <w:pStyle w:val="NormalWeb"/>
        <w:spacing w:before="272" w:beforeAutospacing="0" w:after="0" w:afterAutospacing="0" w:line="360" w:lineRule="auto"/>
        <w:jc w:val="both"/>
        <w:rPr>
          <w:color w:val="000000"/>
        </w:rPr>
      </w:pPr>
      <w:r>
        <w:t xml:space="preserve">                    </w:t>
      </w:r>
      <w:r w:rsidR="00C65CC6">
        <w:rPr>
          <w:color w:val="000000"/>
        </w:rPr>
        <w:t>3. ACDF+PL</w:t>
      </w:r>
    </w:p>
    <w:p w:rsidR="00632F93" w:rsidRDefault="00D8015C" w:rsidP="001337E1">
      <w:pPr>
        <w:pStyle w:val="Predefinito"/>
        <w:spacing w:before="249" w:line="360" w:lineRule="auto"/>
        <w:ind w:left="756" w:right="904"/>
        <w:jc w:val="both"/>
        <w:rPr>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8015C">
        <w:rPr>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VAS</w:t>
      </w:r>
      <w:r w:rsidR="00DF6ABD">
        <w:rPr>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(Visual analogue scale)</w:t>
      </w:r>
      <w:r w:rsidR="00521979">
        <w:rPr>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Oswestry disability index</w:t>
      </w:r>
      <w:r w:rsidRPr="00D8015C">
        <w:rPr>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(ODI) and </w:t>
      </w:r>
      <w:r w:rsidRPr="00D8015C">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Japanese Orthopaedic Association</w:t>
      </w:r>
      <w:r w:rsidR="00521979">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score </w:t>
      </w:r>
      <w:r w:rsidRPr="00D8015C">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(JOA) </w:t>
      </w:r>
      <w:r w:rsidRPr="00D8015C">
        <w:rPr>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were assessed </w:t>
      </w:r>
      <w:r w:rsidR="0099739F">
        <w:rPr>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ascertain functional outcome till</w:t>
      </w:r>
      <w:r w:rsidR="002D223E">
        <w:rPr>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year</w:t>
      </w:r>
      <w:r w:rsidR="00934F51">
        <w:rPr>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follow-</w:t>
      </w:r>
      <w:r w:rsidR="0099739F">
        <w:rPr>
          <w:color w:val="000000" w:themeColor="text1"/>
          <w:sz w:val="24"/>
          <w:szCs w:val="24"/>
          <w:lang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w:t>
      </w:r>
    </w:p>
    <w:p w:rsidR="00DA1E46" w:rsidRDefault="0099739F" w:rsidP="001337E1">
      <w:pPr>
        <w:pStyle w:val="Predefinito"/>
        <w:spacing w:before="249" w:line="360" w:lineRule="auto"/>
        <w:ind w:left="708" w:right="904"/>
        <w:jc w:val="both"/>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4EC8">
        <w:rPr>
          <w:b/>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Results:</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34F51">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With 75% patients in age group 35-60 and ACDF </w:t>
      </w:r>
      <w:r w:rsidR="005A3608">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done in 63.3</w:t>
      </w:r>
      <w:r w:rsidR="00934F51">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patients,</w:t>
      </w:r>
      <w:r w:rsidR="00DA1E46"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JOA score</w:t>
      </w:r>
      <w:r w:rsid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17DE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depic</w:t>
      </w:r>
      <w:r w:rsid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ted </w:t>
      </w:r>
      <w:r w:rsidR="00DA1E46"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neurological recovery </w:t>
      </w:r>
      <w:r w:rsidR="00934F51">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peaking</w:t>
      </w:r>
      <w:r w:rsid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w:t>
      </w:r>
      <w:r w:rsidR="00DA1E46"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to 3 months</w:t>
      </w:r>
      <w:r w:rsid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post-operatively</w:t>
      </w:r>
      <w:r w:rsidR="00BB68C7">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(16.54)</w:t>
      </w:r>
      <w:r w:rsid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plateauing </w:t>
      </w:r>
      <w:r w:rsidR="00934F51">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thereafter.</w:t>
      </w:r>
      <w:r w:rsidR="00313126" w:rsidRPr="0031312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13126"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JOAS and ODI </w:t>
      </w:r>
      <w:r w:rsidR="0031312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scores for radiculopathy were found more than </w:t>
      </w:r>
      <w:r w:rsidR="00722FDB">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myelopathy.R</w:t>
      </w:r>
      <w:r w:rsid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ecovery decreases with mul</w:t>
      </w:r>
      <w:r w:rsidR="00934F51">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tiple spinal levels,</w:t>
      </w:r>
      <w:r w:rsidR="004E4685">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increasing age and symptomaric duration</w:t>
      </w:r>
      <w:r w:rsid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VAS </w:t>
      </w:r>
      <w:r w:rsidR="004E4685">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score </w:t>
      </w:r>
      <w:r w:rsid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improved drastically </w:t>
      </w:r>
      <w:r w:rsidR="004E4685">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months</w:t>
      </w:r>
      <w:r w:rsid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post-operatively </w:t>
      </w:r>
      <w:r w:rsidR="00F17DE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r w:rsid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plateauing subsequently.</w:t>
      </w:r>
    </w:p>
    <w:p w:rsidR="00DA1E46" w:rsidRDefault="00DA1E46" w:rsidP="001337E1">
      <w:pPr>
        <w:pStyle w:val="Predefinito"/>
        <w:spacing w:before="249" w:line="360" w:lineRule="auto"/>
        <w:ind w:right="904"/>
        <w:jc w:val="both"/>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A1E46" w:rsidRDefault="00DA1E46" w:rsidP="001337E1">
      <w:pPr>
        <w:pStyle w:val="Predefinito"/>
        <w:spacing w:before="249" w:line="360" w:lineRule="auto"/>
        <w:ind w:left="732" w:right="904"/>
        <w:jc w:val="both"/>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4EC8">
        <w:rPr>
          <w:b/>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Conclusion:</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Recovery from neurological d</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eficit occurs rapidly </w:t>
      </w:r>
      <w:r w:rsidR="00202B0B">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during</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first 3 mont</w:t>
      </w:r>
      <w:r w:rsidR="005A3608">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hs of surgery </w:t>
      </w:r>
      <w:r w:rsidR="00202B0B">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plateauing</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thereafter till 6 to 12 months of surgery </w:t>
      </w:r>
      <w:r w:rsidR="004271DB">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sett</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ing </w:t>
      </w:r>
      <w:r w:rsidR="00F17DE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w:t>
      </w:r>
      <w:r w:rsidR="004271DB">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premise of a </w:t>
      </w:r>
      <w:r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multidisciplinary neur</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ological rehabilitation program </w:t>
      </w:r>
      <w:r w:rsidR="004271DB">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starting</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the early </w:t>
      </w:r>
      <w:r w:rsidR="00202B0B">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postoperative period.</w:t>
      </w:r>
      <w:r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ODI score </w:t>
      </w:r>
      <w:r w:rsidR="005A3608">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was compar</w:t>
      </w:r>
      <w:r w:rsidR="002D223E">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able </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w:t>
      </w:r>
      <w:r w:rsidR="00202B0B">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JOA recovery rate</w:t>
      </w:r>
      <w:r w:rsidR="004E4685">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3126" w:rsidRPr="0031312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13126"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Cervic</w:t>
      </w:r>
      <w:r w:rsidR="0031312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 radiculopathy alone has good </w:t>
      </w:r>
      <w:r w:rsidR="00313126"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recovery results after decompression surgery than myelopathy</w:t>
      </w:r>
      <w:r w:rsidR="0031312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2FDB">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004E4685">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esults ascertained in this study</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w:t>
      </w:r>
      <w:r w:rsidR="002D223E">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CSM</w:t>
      </w:r>
      <w:r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are excellent</w:t>
      </w:r>
      <w:r w:rsidR="004E4685">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w:t>
      </w:r>
      <w:r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est </w:t>
      </w:r>
      <w:r w:rsidR="004E4685">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recovery</w:t>
      </w:r>
      <w:r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patients </w:t>
      </w:r>
      <w:r w:rsidR="00F17DE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with </w:t>
      </w:r>
      <w:r w:rsidRPr="00DA1E46">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moderate funct</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ional disability not amenable to conservative treatment.</w:t>
      </w:r>
    </w:p>
    <w:p w:rsidR="001337E1" w:rsidRPr="001337E1" w:rsidRDefault="001337E1" w:rsidP="001337E1">
      <w:pPr>
        <w:pStyle w:val="NormalWeb"/>
        <w:spacing w:before="55" w:beforeAutospacing="0" w:after="0" w:afterAutospacing="0" w:line="360" w:lineRule="auto"/>
        <w:ind w:left="720" w:right="917"/>
        <w:jc w:val="both"/>
        <w:rPr>
          <w:b/>
        </w:rPr>
      </w:pPr>
      <w:r>
        <w:rPr>
          <w:b/>
        </w:rPr>
        <w:t xml:space="preserve">  </w:t>
      </w:r>
    </w:p>
    <w:p w:rsidR="001337E1" w:rsidRDefault="001337E1" w:rsidP="001337E1">
      <w:pPr>
        <w:pStyle w:val="Predefinito"/>
        <w:spacing w:before="249" w:line="360" w:lineRule="auto"/>
        <w:ind w:left="1428" w:right="904"/>
        <w:jc w:val="both"/>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82084" w:rsidRDefault="00782084" w:rsidP="001337E1">
      <w:pPr>
        <w:pStyle w:val="Predefinito"/>
        <w:spacing w:before="249" w:line="360" w:lineRule="auto"/>
        <w:ind w:left="708" w:right="904"/>
        <w:jc w:val="both"/>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22FDB" w:rsidRDefault="00722FDB" w:rsidP="001337E1">
      <w:pPr>
        <w:pStyle w:val="Predefinito"/>
        <w:spacing w:before="249" w:line="360" w:lineRule="auto"/>
        <w:ind w:left="708" w:right="904"/>
        <w:jc w:val="both"/>
        <w:rPr>
          <w:b/>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22FDB" w:rsidRDefault="00722FDB" w:rsidP="001337E1">
      <w:pPr>
        <w:pStyle w:val="Predefinito"/>
        <w:spacing w:before="249" w:line="360" w:lineRule="auto"/>
        <w:ind w:left="708" w:right="904"/>
        <w:jc w:val="both"/>
        <w:rPr>
          <w:b/>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22FDB" w:rsidRDefault="00722FDB" w:rsidP="001337E1">
      <w:pPr>
        <w:pStyle w:val="Predefinito"/>
        <w:spacing w:before="249" w:line="360" w:lineRule="auto"/>
        <w:ind w:left="708" w:right="904"/>
        <w:jc w:val="both"/>
        <w:rPr>
          <w:b/>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22FDB" w:rsidRDefault="00722FDB" w:rsidP="001337E1">
      <w:pPr>
        <w:pStyle w:val="Predefinito"/>
        <w:spacing w:before="249" w:line="360" w:lineRule="auto"/>
        <w:ind w:left="708" w:right="904"/>
        <w:jc w:val="both"/>
        <w:rPr>
          <w:b/>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82084" w:rsidRPr="00782084" w:rsidRDefault="00782084" w:rsidP="001337E1">
      <w:pPr>
        <w:pStyle w:val="Predefinito"/>
        <w:spacing w:before="249" w:line="360" w:lineRule="auto"/>
        <w:ind w:left="708" w:right="904"/>
        <w:jc w:val="both"/>
        <w:rPr>
          <w:b/>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2084">
        <w:rPr>
          <w:b/>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References:</w:t>
      </w:r>
    </w:p>
    <w:p w:rsidR="00782084" w:rsidRDefault="00782084" w:rsidP="001337E1">
      <w:pPr>
        <w:pStyle w:val="Predefinito"/>
        <w:numPr>
          <w:ilvl w:val="0"/>
          <w:numId w:val="2"/>
        </w:numPr>
        <w:spacing w:before="249" w:line="360" w:lineRule="auto"/>
        <w:ind w:right="904"/>
        <w:jc w:val="both"/>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208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Okada E, Matsumoto M, Ichihara D, Chiba K, Toy</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ama Y, Fujiwara H, et al. Aging </w:t>
      </w:r>
      <w:r w:rsidRPr="0078208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of the cervical spine in healthy volunteers: a 10-year </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longitudinal magnetic resonance </w:t>
      </w:r>
      <w:r w:rsidRPr="0078208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imaging study. Spine (Phila Pa 1976). 2009 Apr 1;34(7):706-12.</w:t>
      </w:r>
    </w:p>
    <w:p w:rsidR="00782084" w:rsidRDefault="00782084" w:rsidP="001337E1">
      <w:pPr>
        <w:pStyle w:val="Predefinito"/>
        <w:numPr>
          <w:ilvl w:val="0"/>
          <w:numId w:val="2"/>
        </w:numPr>
        <w:spacing w:before="249" w:line="360" w:lineRule="auto"/>
        <w:ind w:right="904"/>
        <w:jc w:val="both"/>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208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Konya D, Ozgen S, Gercek A, Pamir MN. Outcomes for combined anterior and</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8208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posterior surgical approaches for patients with multisegmental cervical spondylotic myelopathy. J Clin Neurosci. 2009 Mar;16(3):404-9.</w:t>
      </w:r>
    </w:p>
    <w:p w:rsidR="00782084" w:rsidRDefault="00782084" w:rsidP="001337E1">
      <w:pPr>
        <w:pStyle w:val="Predefinito"/>
        <w:numPr>
          <w:ilvl w:val="0"/>
          <w:numId w:val="2"/>
        </w:numPr>
        <w:spacing w:before="249" w:line="360" w:lineRule="auto"/>
        <w:ind w:right="904"/>
        <w:jc w:val="both"/>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208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Shen Y, Zhang YZ, Wang LF. [Relation of MR T2 image signal intensity ratio of</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8208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cervical spondylotic myelopathy with clinical manifestations and prognosis]. ZhonghuaYi Xue Za Zhi. 2008 Nov 25;88(43):3072-6.</w:t>
      </w:r>
    </w:p>
    <w:p w:rsidR="00782084" w:rsidRDefault="00782084" w:rsidP="001337E1">
      <w:pPr>
        <w:pStyle w:val="Predefinito"/>
        <w:numPr>
          <w:ilvl w:val="0"/>
          <w:numId w:val="2"/>
        </w:numPr>
        <w:spacing w:before="249" w:line="360" w:lineRule="auto"/>
        <w:ind w:right="904"/>
        <w:jc w:val="both"/>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208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Vitzthum HE, Dalitz K. Analysis of five specific scores for cervical spondylogenic</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8208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myelopathy. Eur Spine J. 2007 Dec;16(12):2096-103.</w:t>
      </w:r>
    </w:p>
    <w:p w:rsidR="00782084" w:rsidRDefault="00782084" w:rsidP="001337E1">
      <w:pPr>
        <w:pStyle w:val="Predefinito"/>
        <w:numPr>
          <w:ilvl w:val="0"/>
          <w:numId w:val="2"/>
        </w:numPr>
        <w:spacing w:before="249" w:line="360" w:lineRule="auto"/>
        <w:ind w:right="904"/>
        <w:jc w:val="both"/>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208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Rhee JM, Yoon T, Riew KD. Cervical radiculopathy. J Am Acad Orthop Surg.</w:t>
      </w:r>
      <w:r>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82084">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2007 Aug;15(8):486-94.</w:t>
      </w:r>
    </w:p>
    <w:p w:rsidR="00782084" w:rsidRDefault="00782084" w:rsidP="001337E1">
      <w:pPr>
        <w:pStyle w:val="Predefinito"/>
        <w:spacing w:before="249" w:line="360" w:lineRule="auto"/>
        <w:ind w:left="1068" w:right="904"/>
        <w:jc w:val="both"/>
        <w:rPr>
          <w:color w:val="000000" w:themeColor="text1"/>
          <w:sz w:val="24"/>
          <w:szCs w:val="24"/>
          <w:lang w:val="it-IT" w:eastAsia="de-CH"/>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337E1" w:rsidRDefault="001337E1" w:rsidP="001337E1">
      <w:pPr>
        <w:pStyle w:val="NormalWeb"/>
        <w:spacing w:before="55" w:beforeAutospacing="0" w:after="0" w:afterAutospacing="0" w:line="360" w:lineRule="auto"/>
        <w:ind w:left="720" w:right="917"/>
        <w:jc w:val="both"/>
        <w:rPr>
          <w:b/>
        </w:rPr>
      </w:pPr>
      <w:r w:rsidRPr="00782084">
        <w:rPr>
          <w:b/>
        </w:rPr>
        <w:t>Biography</w:t>
      </w:r>
    </w:p>
    <w:p w:rsidR="00782084" w:rsidRPr="001337E1" w:rsidRDefault="001337E1" w:rsidP="001337E1">
      <w:pPr>
        <w:pStyle w:val="NormalWeb"/>
        <w:spacing w:before="55" w:beforeAutospacing="0" w:after="0" w:afterAutospacing="0" w:line="360" w:lineRule="auto"/>
        <w:ind w:left="720" w:right="917"/>
        <w:jc w:val="both"/>
        <w:rPr>
          <w:b/>
        </w:rPr>
      </w:pPr>
      <w:r w:rsidRPr="006A45BB">
        <w:rPr>
          <w:u w:val="single"/>
        </w:rPr>
        <w:t>Dr. Ankit Singh</w:t>
      </w:r>
      <w:r w:rsidRPr="006A45BB">
        <w:rPr>
          <w:u w:val="single"/>
          <w:vertAlign w:val="superscript"/>
        </w:rPr>
        <w:t>1</w:t>
      </w:r>
      <w:r>
        <w:t xml:space="preserve"> is a Senior Resident in Orthopaedics at a government run hospital in Mumbai, India. He has contributed to various articles published in Indian and International journals with the recent being in Global spine congress, AO spine journal. He has completed his masters in Orthopaedic surgery from National board of Education, India in 2020 under the tutelage of Dr. Nishat Goda </w:t>
      </w:r>
      <w:r w:rsidR="00722FDB">
        <w:t>(Prodigy</w:t>
      </w:r>
      <w:r>
        <w:t xml:space="preserve"> of Dr. Ram Chaddha sir). Having keen interest in spine surgery and </w:t>
      </w:r>
      <w:r w:rsidR="00722FDB">
        <w:t>research,</w:t>
      </w:r>
      <w:r>
        <w:t xml:space="preserve"> he has been actively involved in case studies and strive for the same in future.</w:t>
      </w:r>
    </w:p>
    <w:p w:rsidR="00722FDB" w:rsidRDefault="001337E1" w:rsidP="00722FDB">
      <w:pPr>
        <w:pStyle w:val="NormalWeb"/>
        <w:spacing w:before="55" w:beforeAutospacing="0" w:after="0" w:afterAutospacing="0" w:line="360" w:lineRule="auto"/>
        <w:ind w:right="917"/>
        <w:jc w:val="both"/>
      </w:pPr>
      <w:r>
        <w:t xml:space="preserve">   </w:t>
      </w:r>
      <w:r w:rsidR="00722FDB">
        <w:t xml:space="preserve">              </w:t>
      </w:r>
      <w:r w:rsidR="00233EA2">
        <w:t xml:space="preserve">Contact:    </w:t>
      </w:r>
      <w:r w:rsidR="00233EA2" w:rsidRPr="00722FDB">
        <w:rPr>
          <w:u w:val="single"/>
        </w:rPr>
        <w:t>+91 9702868565</w:t>
      </w:r>
      <w:r w:rsidR="00722FDB">
        <w:t xml:space="preserve">    Email ID: </w:t>
      </w:r>
      <w:r w:rsidR="00722FDB" w:rsidRPr="00722FDB">
        <w:rPr>
          <w:u w:val="single"/>
        </w:rPr>
        <w:t>ankitrobin2915@gmail.com</w:t>
      </w:r>
    </w:p>
    <w:p w:rsidR="00233EA2" w:rsidRPr="00782084" w:rsidRDefault="00233EA2" w:rsidP="00722FDB">
      <w:pPr>
        <w:pStyle w:val="NormalWeb"/>
        <w:spacing w:before="55" w:beforeAutospacing="0" w:after="0" w:afterAutospacing="0" w:line="360" w:lineRule="auto"/>
        <w:ind w:right="917"/>
        <w:jc w:val="both"/>
      </w:pPr>
      <w:r>
        <w:lastRenderedPageBreak/>
        <w:t xml:space="preserve">                   </w:t>
      </w:r>
    </w:p>
    <w:sectPr w:rsidR="00233EA2" w:rsidRPr="007820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1421"/>
    <w:multiLevelType w:val="hybridMultilevel"/>
    <w:tmpl w:val="A5E82E94"/>
    <w:lvl w:ilvl="0" w:tplc="419C596A">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15:restartNumberingAfterBreak="0">
    <w:nsid w:val="2D474317"/>
    <w:multiLevelType w:val="hybridMultilevel"/>
    <w:tmpl w:val="77B24F46"/>
    <w:lvl w:ilvl="0" w:tplc="6420B530">
      <w:start w:val="1"/>
      <w:numFmt w:val="decimal"/>
      <w:lvlText w:val="%1."/>
      <w:lvlJc w:val="left"/>
      <w:pPr>
        <w:ind w:left="1068" w:hanging="360"/>
      </w:pPr>
      <w:rPr>
        <w:rFonts w:hint="default"/>
      </w:rPr>
    </w:lvl>
    <w:lvl w:ilvl="1" w:tplc="40090019" w:tentative="1">
      <w:start w:val="1"/>
      <w:numFmt w:val="lowerLetter"/>
      <w:lvlText w:val="%2."/>
      <w:lvlJc w:val="left"/>
      <w:pPr>
        <w:ind w:left="1788" w:hanging="360"/>
      </w:pPr>
    </w:lvl>
    <w:lvl w:ilvl="2" w:tplc="4009001B" w:tentative="1">
      <w:start w:val="1"/>
      <w:numFmt w:val="lowerRoman"/>
      <w:lvlText w:val="%3."/>
      <w:lvlJc w:val="right"/>
      <w:pPr>
        <w:ind w:left="2508" w:hanging="180"/>
      </w:pPr>
    </w:lvl>
    <w:lvl w:ilvl="3" w:tplc="4009000F" w:tentative="1">
      <w:start w:val="1"/>
      <w:numFmt w:val="decimal"/>
      <w:lvlText w:val="%4."/>
      <w:lvlJc w:val="left"/>
      <w:pPr>
        <w:ind w:left="3228" w:hanging="360"/>
      </w:pPr>
    </w:lvl>
    <w:lvl w:ilvl="4" w:tplc="40090019" w:tentative="1">
      <w:start w:val="1"/>
      <w:numFmt w:val="lowerLetter"/>
      <w:lvlText w:val="%5."/>
      <w:lvlJc w:val="left"/>
      <w:pPr>
        <w:ind w:left="3948" w:hanging="360"/>
      </w:pPr>
    </w:lvl>
    <w:lvl w:ilvl="5" w:tplc="4009001B" w:tentative="1">
      <w:start w:val="1"/>
      <w:numFmt w:val="lowerRoman"/>
      <w:lvlText w:val="%6."/>
      <w:lvlJc w:val="right"/>
      <w:pPr>
        <w:ind w:left="4668" w:hanging="180"/>
      </w:pPr>
    </w:lvl>
    <w:lvl w:ilvl="6" w:tplc="4009000F" w:tentative="1">
      <w:start w:val="1"/>
      <w:numFmt w:val="decimal"/>
      <w:lvlText w:val="%7."/>
      <w:lvlJc w:val="left"/>
      <w:pPr>
        <w:ind w:left="5388" w:hanging="360"/>
      </w:pPr>
    </w:lvl>
    <w:lvl w:ilvl="7" w:tplc="40090019" w:tentative="1">
      <w:start w:val="1"/>
      <w:numFmt w:val="lowerLetter"/>
      <w:lvlText w:val="%8."/>
      <w:lvlJc w:val="left"/>
      <w:pPr>
        <w:ind w:left="6108" w:hanging="360"/>
      </w:pPr>
    </w:lvl>
    <w:lvl w:ilvl="8" w:tplc="400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E3B"/>
    <w:rsid w:val="00116543"/>
    <w:rsid w:val="001279CF"/>
    <w:rsid w:val="001337E1"/>
    <w:rsid w:val="001B12C9"/>
    <w:rsid w:val="00202B0B"/>
    <w:rsid w:val="00233EA2"/>
    <w:rsid w:val="002D223E"/>
    <w:rsid w:val="00313126"/>
    <w:rsid w:val="0037562D"/>
    <w:rsid w:val="003A5B40"/>
    <w:rsid w:val="003C5B9E"/>
    <w:rsid w:val="004271DB"/>
    <w:rsid w:val="004E4685"/>
    <w:rsid w:val="00506F53"/>
    <w:rsid w:val="00520C8D"/>
    <w:rsid w:val="00521979"/>
    <w:rsid w:val="00532D9F"/>
    <w:rsid w:val="005823B4"/>
    <w:rsid w:val="005975DE"/>
    <w:rsid w:val="005A3608"/>
    <w:rsid w:val="00616DA3"/>
    <w:rsid w:val="00631D81"/>
    <w:rsid w:val="00632F93"/>
    <w:rsid w:val="00644EC8"/>
    <w:rsid w:val="006A45BB"/>
    <w:rsid w:val="006B5AAC"/>
    <w:rsid w:val="00714884"/>
    <w:rsid w:val="00722FDB"/>
    <w:rsid w:val="00745938"/>
    <w:rsid w:val="00761126"/>
    <w:rsid w:val="00782084"/>
    <w:rsid w:val="007F0A58"/>
    <w:rsid w:val="00827769"/>
    <w:rsid w:val="008458F7"/>
    <w:rsid w:val="0089656A"/>
    <w:rsid w:val="008B29AC"/>
    <w:rsid w:val="008F6544"/>
    <w:rsid w:val="00934F51"/>
    <w:rsid w:val="0099739F"/>
    <w:rsid w:val="009D70C3"/>
    <w:rsid w:val="00AE5DB6"/>
    <w:rsid w:val="00B07320"/>
    <w:rsid w:val="00B31206"/>
    <w:rsid w:val="00B50E3B"/>
    <w:rsid w:val="00B93300"/>
    <w:rsid w:val="00BB68C7"/>
    <w:rsid w:val="00BC4102"/>
    <w:rsid w:val="00BE0303"/>
    <w:rsid w:val="00BF2307"/>
    <w:rsid w:val="00C536F6"/>
    <w:rsid w:val="00C65CC6"/>
    <w:rsid w:val="00D13510"/>
    <w:rsid w:val="00D8015C"/>
    <w:rsid w:val="00D84006"/>
    <w:rsid w:val="00D91692"/>
    <w:rsid w:val="00DA1E46"/>
    <w:rsid w:val="00DF6ABD"/>
    <w:rsid w:val="00E33951"/>
    <w:rsid w:val="00E3566F"/>
    <w:rsid w:val="00E64822"/>
    <w:rsid w:val="00E665D5"/>
    <w:rsid w:val="00F17DE4"/>
    <w:rsid w:val="00F448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BEE7B"/>
  <w15:chartTrackingRefBased/>
  <w15:docId w15:val="{9AD31694-82D4-4180-8009-723EF8B8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1D81"/>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Predefinito">
    <w:name w:val="Predefinito"/>
    <w:rsid w:val="00632F93"/>
    <w:pPr>
      <w:tabs>
        <w:tab w:val="left" w:pos="708"/>
      </w:tabs>
      <w:suppressAutoHyphens/>
      <w:spacing w:after="0"/>
    </w:pPr>
    <w:rPr>
      <w:rFonts w:ascii="Times New Roman" w:eastAsia="Times New Roman" w:hAnsi="Times New Roman"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618548">
      <w:bodyDiv w:val="1"/>
      <w:marLeft w:val="0"/>
      <w:marRight w:val="0"/>
      <w:marTop w:val="0"/>
      <w:marBottom w:val="0"/>
      <w:divBdr>
        <w:top w:val="none" w:sz="0" w:space="0" w:color="auto"/>
        <w:left w:val="none" w:sz="0" w:space="0" w:color="auto"/>
        <w:bottom w:val="none" w:sz="0" w:space="0" w:color="auto"/>
        <w:right w:val="none" w:sz="0" w:space="0" w:color="auto"/>
      </w:divBdr>
    </w:div>
    <w:div w:id="837503847">
      <w:bodyDiv w:val="1"/>
      <w:marLeft w:val="0"/>
      <w:marRight w:val="0"/>
      <w:marTop w:val="0"/>
      <w:marBottom w:val="0"/>
      <w:divBdr>
        <w:top w:val="none" w:sz="0" w:space="0" w:color="auto"/>
        <w:left w:val="none" w:sz="0" w:space="0" w:color="auto"/>
        <w:bottom w:val="none" w:sz="0" w:space="0" w:color="auto"/>
        <w:right w:val="none" w:sz="0" w:space="0" w:color="auto"/>
      </w:divBdr>
    </w:div>
    <w:div w:id="948972617">
      <w:bodyDiv w:val="1"/>
      <w:marLeft w:val="0"/>
      <w:marRight w:val="0"/>
      <w:marTop w:val="0"/>
      <w:marBottom w:val="0"/>
      <w:divBdr>
        <w:top w:val="none" w:sz="0" w:space="0" w:color="auto"/>
        <w:left w:val="none" w:sz="0" w:space="0" w:color="auto"/>
        <w:bottom w:val="none" w:sz="0" w:space="0" w:color="auto"/>
        <w:right w:val="none" w:sz="0" w:space="0" w:color="auto"/>
      </w:divBdr>
    </w:div>
    <w:div w:id="1039401255">
      <w:bodyDiv w:val="1"/>
      <w:marLeft w:val="0"/>
      <w:marRight w:val="0"/>
      <w:marTop w:val="0"/>
      <w:marBottom w:val="0"/>
      <w:divBdr>
        <w:top w:val="none" w:sz="0" w:space="0" w:color="auto"/>
        <w:left w:val="none" w:sz="0" w:space="0" w:color="auto"/>
        <w:bottom w:val="none" w:sz="0" w:space="0" w:color="auto"/>
        <w:right w:val="none" w:sz="0" w:space="0" w:color="auto"/>
      </w:divBdr>
    </w:div>
    <w:div w:id="1646351678">
      <w:bodyDiv w:val="1"/>
      <w:marLeft w:val="0"/>
      <w:marRight w:val="0"/>
      <w:marTop w:val="0"/>
      <w:marBottom w:val="0"/>
      <w:divBdr>
        <w:top w:val="none" w:sz="0" w:space="0" w:color="auto"/>
        <w:left w:val="none" w:sz="0" w:space="0" w:color="auto"/>
        <w:bottom w:val="none" w:sz="0" w:space="0" w:color="auto"/>
        <w:right w:val="none" w:sz="0" w:space="0" w:color="auto"/>
      </w:divBdr>
    </w:div>
    <w:div w:id="196970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2760F-954A-47AA-B5F6-B4E8E8B7F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dc:creator>
  <cp:keywords/>
  <dc:description/>
  <cp:lastModifiedBy>Abhishek</cp:lastModifiedBy>
  <cp:revision>2</cp:revision>
  <dcterms:created xsi:type="dcterms:W3CDTF">2021-05-30T17:24:00Z</dcterms:created>
  <dcterms:modified xsi:type="dcterms:W3CDTF">2021-05-30T17:24:00Z</dcterms:modified>
</cp:coreProperties>
</file>