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344F8" w14:textId="322A7DA5" w:rsidR="00857784" w:rsidRDefault="00857784" w:rsidP="00494130">
      <w:pPr>
        <w:pStyle w:val="Ttulo1"/>
        <w:spacing w:before="170"/>
        <w:ind w:left="0"/>
        <w:rPr>
          <w:color w:val="337AB7"/>
        </w:rPr>
      </w:pPr>
      <w:bookmarkStart w:id="0" w:name="_Hlk8997577"/>
      <w:bookmarkEnd w:id="0"/>
      <w:proofErr w:type="spellStart"/>
      <w:r>
        <w:rPr>
          <w:color w:val="337AB7"/>
        </w:rPr>
        <w:t>Interobserver</w:t>
      </w:r>
      <w:proofErr w:type="spellEnd"/>
      <w:r>
        <w:rPr>
          <w:color w:val="337AB7"/>
        </w:rPr>
        <w:t xml:space="preserve"> reproducibility assessment of the new AOSPINE classification for </w:t>
      </w:r>
      <w:proofErr w:type="spellStart"/>
      <w:r>
        <w:rPr>
          <w:color w:val="337AB7"/>
        </w:rPr>
        <w:t>subaxial</w:t>
      </w:r>
      <w:proofErr w:type="spellEnd"/>
      <w:r>
        <w:rPr>
          <w:color w:val="337AB7"/>
        </w:rPr>
        <w:t xml:space="preserve"> cervical lesions</w:t>
      </w:r>
    </w:p>
    <w:p w14:paraId="5BA30DF9" w14:textId="42DB3967" w:rsidR="005973B9" w:rsidRDefault="00857784" w:rsidP="00D604EE">
      <w:pPr>
        <w:pStyle w:val="Corpodetexto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Leandro </w:t>
      </w:r>
      <w:proofErr w:type="spellStart"/>
      <w:r>
        <w:rPr>
          <w:rFonts w:ascii="Arial"/>
        </w:rPr>
        <w:t>Vin</w:t>
      </w:r>
      <w:r>
        <w:rPr>
          <w:rFonts w:ascii="Arial"/>
        </w:rPr>
        <w:t>í</w:t>
      </w:r>
      <w:r>
        <w:rPr>
          <w:rFonts w:ascii="Arial"/>
        </w:rPr>
        <w:t>cius</w:t>
      </w:r>
      <w:proofErr w:type="spellEnd"/>
      <w:r>
        <w:rPr>
          <w:rFonts w:ascii="Arial"/>
        </w:rPr>
        <w:t xml:space="preserve"> Vital, </w:t>
      </w:r>
      <w:proofErr w:type="spellStart"/>
      <w:r>
        <w:rPr>
          <w:rFonts w:ascii="Arial"/>
        </w:rPr>
        <w:t>Universidade</w:t>
      </w:r>
      <w:proofErr w:type="spellEnd"/>
      <w:r>
        <w:rPr>
          <w:rFonts w:ascii="Arial"/>
        </w:rPr>
        <w:t xml:space="preserve"> Federal de Minas </w:t>
      </w:r>
      <w:proofErr w:type="spellStart"/>
      <w:r>
        <w:rPr>
          <w:rFonts w:ascii="Arial"/>
        </w:rPr>
        <w:t>G</w:t>
      </w:r>
      <w:r w:rsidR="006F5F87">
        <w:rPr>
          <w:rFonts w:ascii="Arial"/>
        </w:rPr>
        <w:t>erais</w:t>
      </w:r>
      <w:proofErr w:type="spellEnd"/>
      <w:r w:rsidR="006F5F87">
        <w:rPr>
          <w:rFonts w:ascii="Arial"/>
        </w:rPr>
        <w:t xml:space="preserve">; </w:t>
      </w:r>
      <w:proofErr w:type="spellStart"/>
      <w:r w:rsidR="006F5F87">
        <w:rPr>
          <w:rFonts w:ascii="Arial"/>
        </w:rPr>
        <w:t>Biocor</w:t>
      </w:r>
      <w:proofErr w:type="spellEnd"/>
      <w:r w:rsidR="006F5F87">
        <w:rPr>
          <w:rFonts w:ascii="Arial"/>
        </w:rPr>
        <w:t xml:space="preserve"> </w:t>
      </w:r>
      <w:proofErr w:type="spellStart"/>
      <w:r w:rsidR="006F5F87">
        <w:rPr>
          <w:rFonts w:ascii="Arial"/>
        </w:rPr>
        <w:t>Instituto</w:t>
      </w:r>
      <w:proofErr w:type="spellEnd"/>
    </w:p>
    <w:p w14:paraId="77BDEEAA" w14:textId="26D7927D" w:rsidR="00AE3E37" w:rsidRDefault="006F5F87" w:rsidP="006F5F87">
      <w:pPr>
        <w:pStyle w:val="Corpodetexto"/>
        <w:spacing w:before="73" w:line="198" w:lineRule="exact"/>
        <w:ind w:right="5987"/>
        <w:rPr>
          <w:rFonts w:ascii="Arial"/>
        </w:rPr>
      </w:pPr>
      <w:proofErr w:type="spellStart"/>
      <w:r w:rsidRPr="00857784">
        <w:rPr>
          <w:rFonts w:ascii="Arial"/>
        </w:rPr>
        <w:t>Rog</w:t>
      </w:r>
      <w:r w:rsidRPr="00857784">
        <w:rPr>
          <w:rFonts w:ascii="Arial"/>
        </w:rPr>
        <w:t>é</w:t>
      </w:r>
      <w:r w:rsidRPr="00857784">
        <w:rPr>
          <w:rFonts w:ascii="Arial"/>
        </w:rPr>
        <w:t>rio</w:t>
      </w:r>
      <w:proofErr w:type="spellEnd"/>
      <w:r w:rsidRPr="00857784">
        <w:rPr>
          <w:rFonts w:ascii="Arial"/>
        </w:rPr>
        <w:t xml:space="preserve"> </w:t>
      </w:r>
      <w:proofErr w:type="spellStart"/>
      <w:r w:rsidRPr="00857784">
        <w:rPr>
          <w:rFonts w:ascii="Arial"/>
        </w:rPr>
        <w:t>L</w:t>
      </w:r>
      <w:r w:rsidRPr="00857784">
        <w:rPr>
          <w:rFonts w:ascii="Arial"/>
        </w:rPr>
        <w:t>ú</w:t>
      </w:r>
      <w:r w:rsidRPr="00857784">
        <w:rPr>
          <w:rFonts w:ascii="Arial"/>
        </w:rPr>
        <w:t>cio</w:t>
      </w:r>
      <w:proofErr w:type="spellEnd"/>
      <w:r w:rsidRPr="00857784">
        <w:rPr>
          <w:rFonts w:ascii="Arial"/>
        </w:rPr>
        <w:t xml:space="preserve"> Chaves de</w:t>
      </w:r>
      <w:r w:rsidRPr="00857784">
        <w:rPr>
          <w:rFonts w:ascii="Arial"/>
        </w:rPr>
        <w:t> </w:t>
      </w:r>
      <w:r w:rsidRPr="00857784">
        <w:rPr>
          <w:rFonts w:ascii="Arial"/>
        </w:rPr>
        <w:t>Resende</w:t>
      </w:r>
      <w:r>
        <w:rPr>
          <w:rFonts w:ascii="Arial"/>
        </w:rPr>
        <w:t>¹</w:t>
      </w:r>
      <w:r>
        <w:rPr>
          <w:rFonts w:ascii="Arial"/>
        </w:rPr>
        <w:t>,</w:t>
      </w:r>
      <w:r w:rsidRPr="00857784">
        <w:rPr>
          <w:rFonts w:ascii="Arial"/>
        </w:rPr>
        <w:t xml:space="preserve"> Jefferson </w:t>
      </w:r>
      <w:proofErr w:type="spellStart"/>
      <w:r w:rsidRPr="00857784">
        <w:rPr>
          <w:rFonts w:ascii="Arial"/>
        </w:rPr>
        <w:t>Soares</w:t>
      </w:r>
      <w:proofErr w:type="spellEnd"/>
      <w:r w:rsidRPr="00857784">
        <w:rPr>
          <w:rFonts w:ascii="Arial"/>
        </w:rPr>
        <w:t> </w:t>
      </w:r>
      <w:r w:rsidRPr="00857784">
        <w:rPr>
          <w:rFonts w:ascii="Arial"/>
        </w:rPr>
        <w:t>Leal</w:t>
      </w:r>
      <w:r>
        <w:rPr>
          <w:rFonts w:ascii="Arial"/>
        </w:rPr>
        <w:t>¹</w:t>
      </w:r>
      <w:r>
        <w:rPr>
          <w:rFonts w:ascii="Arial"/>
        </w:rPr>
        <w:t>,</w:t>
      </w:r>
      <w:r w:rsidRPr="00857784">
        <w:rPr>
          <w:rFonts w:ascii="Arial"/>
        </w:rPr>
        <w:t xml:space="preserve">Renato de </w:t>
      </w:r>
      <w:proofErr w:type="spellStart"/>
      <w:r w:rsidRPr="00857784">
        <w:rPr>
          <w:rFonts w:ascii="Arial"/>
        </w:rPr>
        <w:t>Melo</w:t>
      </w:r>
      <w:proofErr w:type="spellEnd"/>
      <w:r w:rsidRPr="00857784">
        <w:rPr>
          <w:rFonts w:ascii="Arial"/>
        </w:rPr>
        <w:t> </w:t>
      </w:r>
      <w:r w:rsidRPr="00857784">
        <w:rPr>
          <w:rFonts w:ascii="Arial"/>
        </w:rPr>
        <w:t>Guimar</w:t>
      </w:r>
      <w:r w:rsidRPr="00857784">
        <w:rPr>
          <w:rFonts w:ascii="Arial"/>
        </w:rPr>
        <w:t>ã</w:t>
      </w:r>
      <w:r w:rsidRPr="00857784">
        <w:rPr>
          <w:rFonts w:ascii="Arial"/>
        </w:rPr>
        <w:t>es</w:t>
      </w:r>
      <w:r w:rsidR="00D82436">
        <w:rPr>
          <w:rFonts w:ascii="Arial"/>
        </w:rPr>
        <w:t>²</w:t>
      </w:r>
      <w:r>
        <w:rPr>
          <w:rFonts w:ascii="Arial"/>
        </w:rPr>
        <w:t xml:space="preserve">, </w:t>
      </w:r>
      <w:proofErr w:type="spellStart"/>
      <w:r w:rsidRPr="00857784">
        <w:rPr>
          <w:rFonts w:ascii="Arial"/>
        </w:rPr>
        <w:t>Â</w:t>
      </w:r>
      <w:r w:rsidRPr="00857784">
        <w:rPr>
          <w:rFonts w:ascii="Arial"/>
        </w:rPr>
        <w:t>ngelo</w:t>
      </w:r>
      <w:proofErr w:type="spellEnd"/>
      <w:r w:rsidRPr="00857784">
        <w:rPr>
          <w:rFonts w:ascii="Arial"/>
        </w:rPr>
        <w:t xml:space="preserve"> Ribeiro </w:t>
      </w:r>
      <w:proofErr w:type="spellStart"/>
      <w:r w:rsidRPr="00857784">
        <w:rPr>
          <w:rFonts w:ascii="Arial"/>
        </w:rPr>
        <w:t>Vaz</w:t>
      </w:r>
      <w:proofErr w:type="spellEnd"/>
      <w:r w:rsidRPr="00857784">
        <w:rPr>
          <w:rFonts w:ascii="Arial"/>
        </w:rPr>
        <w:t xml:space="preserve"> de</w:t>
      </w:r>
      <w:r w:rsidRPr="00857784">
        <w:rPr>
          <w:rFonts w:ascii="Arial"/>
        </w:rPr>
        <w:t> </w:t>
      </w:r>
      <w:r w:rsidRPr="00857784">
        <w:rPr>
          <w:rFonts w:ascii="Arial"/>
        </w:rPr>
        <w:t>Faria</w:t>
      </w:r>
      <w:r w:rsidR="00D82436">
        <w:rPr>
          <w:rFonts w:ascii="Arial"/>
        </w:rPr>
        <w:t>²</w:t>
      </w:r>
      <w:bookmarkStart w:id="1" w:name="_GoBack"/>
      <w:bookmarkEnd w:id="1"/>
    </w:p>
    <w:p w14:paraId="1777BD90" w14:textId="4FCE8CB0" w:rsidR="006F5F87" w:rsidRDefault="006F5F87" w:rsidP="006F5F87">
      <w:pPr>
        <w:pStyle w:val="Corpodetexto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¹</w:t>
      </w:r>
      <w:r w:rsidR="0011591A">
        <w:rPr>
          <w:rFonts w:ascii="Arial"/>
        </w:rPr>
        <w:t xml:space="preserve"> </w:t>
      </w:r>
      <w:proofErr w:type="spellStart"/>
      <w:r>
        <w:rPr>
          <w:rFonts w:ascii="Arial"/>
        </w:rPr>
        <w:t>Universidade</w:t>
      </w:r>
      <w:proofErr w:type="spellEnd"/>
      <w:r>
        <w:rPr>
          <w:rFonts w:ascii="Arial"/>
        </w:rPr>
        <w:t xml:space="preserve"> Federal de Minas </w:t>
      </w:r>
      <w:proofErr w:type="spellStart"/>
      <w:r>
        <w:rPr>
          <w:rFonts w:ascii="Arial"/>
        </w:rPr>
        <w:t>Gerais</w:t>
      </w:r>
      <w:proofErr w:type="spellEnd"/>
      <w:r w:rsidR="0011591A">
        <w:rPr>
          <w:rFonts w:ascii="Arial"/>
        </w:rPr>
        <w:t xml:space="preserve">, </w:t>
      </w:r>
      <w:proofErr w:type="spellStart"/>
      <w:r w:rsidR="0011591A">
        <w:rPr>
          <w:rFonts w:ascii="Arial"/>
        </w:rPr>
        <w:t>Biocor</w:t>
      </w:r>
      <w:proofErr w:type="spellEnd"/>
      <w:r w:rsidR="0011591A">
        <w:rPr>
          <w:rFonts w:ascii="Arial"/>
        </w:rPr>
        <w:t xml:space="preserve"> </w:t>
      </w:r>
      <w:proofErr w:type="spellStart"/>
      <w:r w:rsidR="0011591A">
        <w:rPr>
          <w:rFonts w:ascii="Arial"/>
        </w:rPr>
        <w:t>Instituto</w:t>
      </w:r>
      <w:proofErr w:type="spellEnd"/>
    </w:p>
    <w:p w14:paraId="41F82F1A" w14:textId="149D8B05" w:rsidR="0011591A" w:rsidRPr="006F5F87" w:rsidRDefault="0011591A" w:rsidP="006F5F87">
      <w:pPr>
        <w:pStyle w:val="Corpodetexto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²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Universidade</w:t>
      </w:r>
      <w:proofErr w:type="spellEnd"/>
      <w:r>
        <w:rPr>
          <w:rFonts w:ascii="Arial"/>
        </w:rPr>
        <w:t xml:space="preserve"> Federal de Minas </w:t>
      </w:r>
      <w:proofErr w:type="spellStart"/>
      <w:r>
        <w:rPr>
          <w:rFonts w:ascii="Arial"/>
        </w:rPr>
        <w:t>Gerais</w:t>
      </w:r>
      <w:proofErr w:type="spellEnd"/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7"/>
          <w:footerReference w:type="default" r:id="rId8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7AEB0A6A" w:rsidR="00AE3E37" w:rsidRDefault="00221049">
      <w:pPr>
        <w:pStyle w:val="Ttulo3"/>
        <w:spacing w:before="147"/>
        <w:jc w:val="both"/>
      </w:pPr>
      <w:r>
        <w:rPr>
          <w:noProof/>
          <w:lang w:val="pt-BR" w:eastAsia="pt-BR"/>
        </w:rPr>
        <w:drawing>
          <wp:anchor distT="0" distB="0" distL="0" distR="0" simplePos="0" relativeHeight="251657728" behindDoc="0" locked="0" layoutInCell="1" allowOverlap="1" wp14:anchorId="55564F80" wp14:editId="76202850">
            <wp:simplePos x="0" y="0"/>
            <wp:positionH relativeFrom="page">
              <wp:posOffset>3971925</wp:posOffset>
            </wp:positionH>
            <wp:positionV relativeFrom="paragraph">
              <wp:posOffset>285750</wp:posOffset>
            </wp:positionV>
            <wp:extent cx="2743200" cy="177800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A32DAFC" w14:textId="6EE1FE0B" w:rsidR="00AE3E37" w:rsidRPr="0011591A" w:rsidRDefault="00A9710C" w:rsidP="0011591A">
      <w:pPr>
        <w:pStyle w:val="NormalWeb"/>
        <w:shd w:val="clear" w:color="auto" w:fill="FFFFFF"/>
        <w:rPr>
          <w:rFonts w:ascii="Tw Cen MT" w:eastAsia="Tw Cen MT" w:hAnsi="Tw Cen MT" w:cs="Tw Cen MT"/>
          <w:sz w:val="18"/>
          <w:szCs w:val="18"/>
          <w:lang w:val="en-US" w:eastAsia="en-US"/>
        </w:rPr>
      </w:pPr>
      <w:r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Statement of the Problem: </w:t>
      </w:r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The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most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recent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classification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subaxial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cervical injuries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is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that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of the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AOSpine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group,</w:t>
      </w:r>
      <w:r w:rsid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which seeks to be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comprehensive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include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various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types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subaxial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cervical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spine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bone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soft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tissue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injuries,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based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on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AOSpine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classification for thoracolumbar fractures. Earlier classifications for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subaxial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cervical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lesions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such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as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that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of Allen and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Fergunson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 and more recently the SLICS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classification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do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not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present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adequate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interobserver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concordance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leave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lot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proofErr w:type="gram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be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desired</w:t>
      </w:r>
      <w:proofErr w:type="spellEnd"/>
      <w:proofErr w:type="gram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 assisting with therapeutic decisions.</w:t>
      </w:r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Bearing in mind that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subaxial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cervical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spine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is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most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common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location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for cervical injuries,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accounting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for 65%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cervical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fractures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more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than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75% of cervical fracture-dislocations,</w:t>
      </w:r>
      <w:r w:rsid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which are a serious public health problem</w:t>
      </w:r>
      <w:r w:rsidR="002A63B5">
        <w:rPr>
          <w:rFonts w:ascii="Tw Cen MT" w:eastAsia="Tw Cen MT" w:hAnsi="Tw Cen MT" w:cs="Tw Cen MT"/>
          <w:sz w:val="18"/>
          <w:szCs w:val="18"/>
          <w:lang w:val="en-US" w:eastAsia="en-US"/>
        </w:rPr>
        <w:t>. A</w:t>
      </w:r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classification with good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concordance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among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surgeons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proofErr w:type="gram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is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needed</w:t>
      </w:r>
      <w:proofErr w:type="spellEnd"/>
      <w:proofErr w:type="gram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optimize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treatment of these injuries.</w:t>
      </w:r>
      <w:r w:rsid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O</w:t>
      </w:r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bjective of this study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was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evaluate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interobserver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concordance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most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recent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subaxial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injury classification (</w:t>
      </w:r>
      <w:proofErr w:type="spellStart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AOSpine</w:t>
      </w:r>
      <w:proofErr w:type="spellEnd"/>
      <w:r w:rsidR="0011591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).</w:t>
      </w:r>
      <w:r w:rsidR="0011591A">
        <w:t xml:space="preserve"> </w:t>
      </w:r>
      <w:r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Methodolog</w:t>
      </w:r>
      <w:r w:rsidR="0078738A"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y &amp; Theoretical Orientation: </w:t>
      </w:r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A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descriptive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study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which11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traumatic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lesions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subaxial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cervical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spine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(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through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radiographic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tomographic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images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),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were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evaluated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by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16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observers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being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: </w:t>
      </w:r>
      <w:proofErr w:type="gram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6</w:t>
      </w:r>
      <w:proofErr w:type="gram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senior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surgeons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4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fellows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spinal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surgery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6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physicians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residents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Orthopedics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Traumatology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by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new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AOSpine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classification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with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subsequent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statistical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analysis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results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.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agreement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analysis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was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performed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using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Kappa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coefficient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both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individually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combination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with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interpretation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index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performed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using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standardized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model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for Landis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Koch. </w:t>
      </w:r>
      <w:proofErr w:type="spellStart"/>
      <w:proofErr w:type="gram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determine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level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significance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analyzes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values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less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than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0.05 were considered statistically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significant.</w:t>
      </w:r>
      <w:r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Conclusion</w:t>
      </w:r>
      <w:proofErr w:type="spellEnd"/>
      <w:r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&amp; Significance</w:t>
      </w:r>
      <w:r w:rsid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: </w:t>
      </w:r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The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results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study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indicate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intermediate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agreement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of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new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AOSpine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classification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for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subaxial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cervical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lesion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point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need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carry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out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studies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that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seek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evaluate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this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new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classification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order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better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evaluate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its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strengths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and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weaknesses</w:t>
      </w:r>
      <w:proofErr w:type="spellEnd"/>
      <w:r w:rsidR="002A63B5" w:rsidRPr="002A63B5">
        <w:rPr>
          <w:rFonts w:ascii="Tw Cen MT" w:eastAsia="Tw Cen MT" w:hAnsi="Tw Cen MT" w:cs="Tw Cen MT"/>
          <w:sz w:val="18"/>
          <w:szCs w:val="18"/>
          <w:lang w:val="en-US" w:eastAsia="en-US"/>
        </w:rPr>
        <w:t>, contributing for its improvement</w:t>
      </w:r>
      <w:r w:rsidRPr="0011591A">
        <w:rPr>
          <w:rFonts w:ascii="Tw Cen MT" w:eastAsia="Tw Cen MT" w:hAnsi="Tw Cen MT" w:cs="Tw Cen MT"/>
          <w:sz w:val="18"/>
          <w:szCs w:val="18"/>
          <w:lang w:val="en-US" w:eastAsia="en-US"/>
        </w:rPr>
        <w:t>.</w:t>
      </w:r>
      <w:proofErr w:type="gramEnd"/>
    </w:p>
    <w:p w14:paraId="3C07DFDF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5243E30" w14:textId="40020DC3" w:rsidR="00AE3E37" w:rsidRDefault="00AE3E37">
      <w:pPr>
        <w:pStyle w:val="Corpodetexto"/>
        <w:spacing w:before="2"/>
        <w:rPr>
          <w:rFonts w:ascii="Arial"/>
          <w:b/>
          <w:sz w:val="16"/>
        </w:rPr>
      </w:pPr>
    </w:p>
    <w:p w14:paraId="2A72788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F3E88B3" w14:textId="0B955E33" w:rsidR="005973B9" w:rsidRDefault="00D82436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Vaccaro AR,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Koerner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JD, Radcliff KE,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Oner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FC, Reinhold M,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Schnake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KJ, et al.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AOSpinesubaxial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cervical spine injury classification system. 2016</w:t>
      </w:r>
      <w:proofErr w:type="gram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;25</w:t>
      </w:r>
      <w:proofErr w:type="gram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(7):2173-84. </w:t>
      </w:r>
    </w:p>
    <w:p w14:paraId="7D0F2712" w14:textId="3CC6059F" w:rsidR="005973B9" w:rsidRPr="00D82436" w:rsidRDefault="00D82436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Vaccaro AR,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Oner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C, Kepler CK, Dvorak M,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Schnake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K,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Bellabarba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C, et al.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AOSpinethoracolumbarspine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injury classification system: fracture description, neurological s</w:t>
      </w:r>
      <w:r>
        <w:rPr>
          <w:rFonts w:asciiTheme="minorHAnsi" w:hAnsiTheme="minorHAnsi" w:cstheme="minorHAnsi"/>
          <w:color w:val="000000"/>
          <w:sz w:val="18"/>
          <w:szCs w:val="18"/>
        </w:rPr>
        <w:t>tatus, and key modifiers.</w:t>
      </w:r>
      <w:r w:rsidRPr="006E045B">
        <w:rPr>
          <w:rFonts w:asciiTheme="minorHAnsi" w:hAnsiTheme="minorHAnsi" w:cstheme="minorHAnsi"/>
          <w:color w:val="000000"/>
          <w:sz w:val="18"/>
          <w:szCs w:val="18"/>
        </w:rPr>
        <w:t>(2013;38(23):2028–37</w:t>
      </w:r>
    </w:p>
    <w:p w14:paraId="3A3D9936" w14:textId="13D27084" w:rsidR="00D82436" w:rsidRDefault="00D82436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6E045B">
        <w:rPr>
          <w:rFonts w:asciiTheme="minorHAnsi" w:hAnsiTheme="minorHAnsi" w:cstheme="minorHAnsi"/>
          <w:color w:val="000000"/>
          <w:sz w:val="18"/>
          <w:szCs w:val="18"/>
        </w:rPr>
        <w:t>Allen BL Jr, Ferguson RL, Lehmann TR, O'Brien RP. A mechanistic classification of closed, indirect fractures and dislocations of the lower cervical spine. 1982;7(1):1–27</w:t>
      </w:r>
    </w:p>
    <w:p w14:paraId="5EBC827F" w14:textId="323F770E" w:rsidR="00AE3E37" w:rsidRDefault="00D82436" w:rsidP="00D82436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 w:cstheme="minorHAnsi"/>
          <w:color w:val="000000"/>
        </w:rPr>
      </w:pPr>
      <w:r w:rsidRPr="006E045B">
        <w:rPr>
          <w:rFonts w:asciiTheme="minorHAnsi" w:hAnsiTheme="minorHAnsi" w:cstheme="minorHAnsi"/>
          <w:color w:val="000000"/>
        </w:rPr>
        <w:t xml:space="preserve">Vaccaro AR, Hulbert RJ, Patel AA, Fisher C, Dvorak M, Lehman Jr RA, et al. The </w:t>
      </w:r>
      <w:proofErr w:type="spellStart"/>
      <w:r w:rsidRPr="006E045B">
        <w:rPr>
          <w:rFonts w:asciiTheme="minorHAnsi" w:hAnsiTheme="minorHAnsi" w:cstheme="minorHAnsi"/>
          <w:color w:val="000000"/>
        </w:rPr>
        <w:t>subaxial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cervical </w:t>
      </w:r>
      <w:proofErr w:type="gramStart"/>
      <w:r w:rsidRPr="006E045B">
        <w:rPr>
          <w:rFonts w:asciiTheme="minorHAnsi" w:hAnsiTheme="minorHAnsi" w:cstheme="minorHAnsi"/>
          <w:color w:val="000000"/>
        </w:rPr>
        <w:t>spine injury classification system</w:t>
      </w:r>
      <w:proofErr w:type="gramEnd"/>
      <w:r w:rsidRPr="006E045B">
        <w:rPr>
          <w:rFonts w:asciiTheme="minorHAnsi" w:hAnsiTheme="minorHAnsi" w:cstheme="minorHAnsi"/>
          <w:color w:val="000000"/>
        </w:rPr>
        <w:t xml:space="preserve">: a novel approach to recognize the importance of morphology, neurology, and integrity of the </w:t>
      </w:r>
      <w:proofErr w:type="spellStart"/>
      <w:r w:rsidRPr="006E045B">
        <w:rPr>
          <w:rFonts w:asciiTheme="minorHAnsi" w:hAnsiTheme="minorHAnsi" w:cstheme="minorHAnsi"/>
          <w:color w:val="000000"/>
        </w:rPr>
        <w:t>discoligamentous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complex. 2007</w:t>
      </w:r>
      <w:proofErr w:type="gramStart"/>
      <w:r w:rsidRPr="006E045B">
        <w:rPr>
          <w:rFonts w:asciiTheme="minorHAnsi" w:hAnsiTheme="minorHAnsi" w:cstheme="minorHAnsi"/>
          <w:color w:val="000000"/>
        </w:rPr>
        <w:t>;32</w:t>
      </w:r>
      <w:proofErr w:type="gramEnd"/>
      <w:r w:rsidRPr="006E045B">
        <w:rPr>
          <w:rFonts w:asciiTheme="minorHAnsi" w:hAnsiTheme="minorHAnsi" w:cstheme="minorHAnsi"/>
          <w:color w:val="000000"/>
        </w:rPr>
        <w:t>(21):2365–74.</w:t>
      </w:r>
    </w:p>
    <w:p w14:paraId="51151E7D" w14:textId="46C3187F" w:rsidR="00D82436" w:rsidRDefault="00D82436" w:rsidP="00D82436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 w:cstheme="minorHAnsi"/>
          <w:color w:val="000000"/>
        </w:rPr>
      </w:pPr>
      <w:proofErr w:type="spellStart"/>
      <w:r w:rsidRPr="006E045B">
        <w:rPr>
          <w:rFonts w:asciiTheme="minorHAnsi" w:hAnsiTheme="minorHAnsi" w:cstheme="minorHAnsi"/>
          <w:color w:val="000000"/>
        </w:rPr>
        <w:t>Negrelli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MAC, Oliveira RG, Rocha ID, </w:t>
      </w:r>
      <w:proofErr w:type="spellStart"/>
      <w:r w:rsidRPr="006E045B">
        <w:rPr>
          <w:rFonts w:asciiTheme="minorHAnsi" w:hAnsiTheme="minorHAnsi" w:cstheme="minorHAnsi"/>
          <w:color w:val="000000"/>
        </w:rPr>
        <w:t>Cristante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AF, </w:t>
      </w:r>
      <w:proofErr w:type="spellStart"/>
      <w:r w:rsidRPr="006E045B">
        <w:rPr>
          <w:rFonts w:asciiTheme="minorHAnsi" w:hAnsiTheme="minorHAnsi" w:cstheme="minorHAnsi"/>
          <w:color w:val="000000"/>
        </w:rPr>
        <w:t>Marcon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RM, Barros </w:t>
      </w:r>
      <w:proofErr w:type="spellStart"/>
      <w:r w:rsidRPr="006E045B">
        <w:rPr>
          <w:rFonts w:asciiTheme="minorHAnsi" w:hAnsiTheme="minorHAnsi" w:cstheme="minorHAnsi"/>
          <w:color w:val="000000"/>
        </w:rPr>
        <w:t>Filho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TEP. Traumatic injuries </w:t>
      </w:r>
      <w:proofErr w:type="spellStart"/>
      <w:r w:rsidRPr="006E045B">
        <w:rPr>
          <w:rFonts w:asciiTheme="minorHAnsi" w:hAnsiTheme="minorHAnsi" w:cstheme="minorHAnsi"/>
          <w:color w:val="000000"/>
        </w:rPr>
        <w:t>ofthe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cervical spine: current epidemiological panorama. </w:t>
      </w:r>
      <w:proofErr w:type="spellStart"/>
      <w:r w:rsidRPr="006E045B">
        <w:rPr>
          <w:rFonts w:asciiTheme="minorHAnsi" w:hAnsiTheme="minorHAnsi" w:cstheme="minorHAnsi"/>
          <w:color w:val="000000"/>
        </w:rPr>
        <w:t>Acta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E045B">
        <w:rPr>
          <w:rFonts w:asciiTheme="minorHAnsi" w:hAnsiTheme="minorHAnsi" w:cstheme="minorHAnsi"/>
          <w:color w:val="000000"/>
        </w:rPr>
        <w:t>Ortop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Bras. 2018;26(2):123-6</w:t>
      </w:r>
    </w:p>
    <w:p w14:paraId="0B3343EF" w14:textId="77777777" w:rsidR="00D82436" w:rsidRDefault="00D82436" w:rsidP="00D82436">
      <w:pPr>
        <w:pStyle w:val="Corpodetexto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color w:val="000000"/>
        </w:rPr>
      </w:pPr>
    </w:p>
    <w:p w14:paraId="48C1E258" w14:textId="77777777" w:rsidR="00D82436" w:rsidRDefault="00D82436" w:rsidP="00D82436">
      <w:pPr>
        <w:pStyle w:val="Corpodetexto"/>
        <w:spacing w:before="85" w:line="216" w:lineRule="exact"/>
        <w:ind w:left="383" w:right="138" w:hanging="284"/>
        <w:jc w:val="both"/>
        <w:rPr>
          <w:rFonts w:ascii="Calibri" w:hAnsi="Calibri"/>
        </w:rPr>
        <w:sectPr w:rsidR="00D8243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7777777" w:rsidR="00AE3E37" w:rsidRPr="00A126D8" w:rsidRDefault="00AE3E37">
      <w:pPr>
        <w:pStyle w:val="Corpodetexto"/>
        <w:rPr>
          <w:rFonts w:ascii="Calibri"/>
          <w:sz w:val="20"/>
        </w:rPr>
      </w:pPr>
    </w:p>
    <w:p w14:paraId="5EC2D6F3" w14:textId="183193CB" w:rsidR="008E6759" w:rsidRPr="00221049" w:rsidRDefault="00292ED9" w:rsidP="0022104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3D2D3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E6CAE1C" w14:textId="40FF864C" w:rsidR="008E6759" w:rsidRDefault="0022104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9776" behindDoc="0" locked="0" layoutInCell="1" allowOverlap="1" wp14:anchorId="47603E1B" wp14:editId="388208B9">
            <wp:simplePos x="0" y="0"/>
            <wp:positionH relativeFrom="column">
              <wp:posOffset>2588895</wp:posOffset>
            </wp:positionH>
            <wp:positionV relativeFrom="paragraph">
              <wp:posOffset>180340</wp:posOffset>
            </wp:positionV>
            <wp:extent cx="949960" cy="729615"/>
            <wp:effectExtent l="0" t="4128" r="0" b="0"/>
            <wp:wrapThrough wrapText="bothSides">
              <wp:wrapPolygon edited="0">
                <wp:start x="-94" y="21478"/>
                <wp:lineTo x="21131" y="21478"/>
                <wp:lineTo x="21131" y="611"/>
                <wp:lineTo x="-94" y="611"/>
                <wp:lineTo x="-94" y="21478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996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060BB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458F9149" w14:textId="77777777" w:rsidR="00D82436" w:rsidRDefault="00D82436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2FC56C7F" w14:textId="77777777" w:rsidR="00D82436" w:rsidRDefault="00D82436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43E008D9" w14:textId="77777777" w:rsidR="00D82436" w:rsidRDefault="00D82436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04C035F7" w14:textId="77777777" w:rsidR="00D82436" w:rsidRDefault="00D82436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3EA22B87" w14:textId="77777777" w:rsidR="008E6759" w:rsidRDefault="008E6759" w:rsidP="00404E5B">
      <w:pPr>
        <w:spacing w:before="92"/>
        <w:ind w:right="4234"/>
        <w:rPr>
          <w:rFonts w:ascii="Arial"/>
          <w:color w:val="BF5A14"/>
        </w:rPr>
      </w:pPr>
    </w:p>
    <w:p w14:paraId="60C2AF38" w14:textId="7777777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lastRenderedPageBreak/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7C8E62A" w14:textId="1E155809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r w:rsidR="00D82436">
        <w:rPr>
          <w:rFonts w:ascii="Arial"/>
          <w:sz w:val="14"/>
        </w:rPr>
        <w:t>has his</w:t>
      </w:r>
      <w:r>
        <w:rPr>
          <w:rFonts w:ascii="Arial"/>
          <w:sz w:val="14"/>
        </w:rPr>
        <w:t xml:space="preserve"> expertise in evaluation and </w:t>
      </w:r>
      <w:r w:rsidR="00D82436">
        <w:rPr>
          <w:rFonts w:ascii="Arial"/>
          <w:sz w:val="14"/>
        </w:rPr>
        <w:t>passion in spine surgery</w:t>
      </w:r>
      <w:r>
        <w:rPr>
          <w:rFonts w:ascii="Arial"/>
          <w:sz w:val="14"/>
        </w:rPr>
        <w:t xml:space="preserve">. </w:t>
      </w:r>
      <w:r w:rsidR="00D82436">
        <w:rPr>
          <w:rFonts w:ascii="Arial"/>
          <w:sz w:val="14"/>
        </w:rPr>
        <w:t xml:space="preserve">Graduate at the </w:t>
      </w:r>
      <w:proofErr w:type="spellStart"/>
      <w:r w:rsidR="00D82436">
        <w:rPr>
          <w:rFonts w:ascii="Arial"/>
          <w:sz w:val="14"/>
        </w:rPr>
        <w:t>Universidade</w:t>
      </w:r>
      <w:proofErr w:type="spellEnd"/>
      <w:r w:rsidR="00D82436">
        <w:rPr>
          <w:rFonts w:ascii="Arial"/>
          <w:sz w:val="14"/>
        </w:rPr>
        <w:t xml:space="preserve"> Federal de Juiz de Fora, fellow in orthopedic surgery at Santa Casa de Santos and fellow in Spine Surgery at </w:t>
      </w:r>
      <w:proofErr w:type="spellStart"/>
      <w:r w:rsidR="00D82436">
        <w:rPr>
          <w:rFonts w:ascii="Arial"/>
          <w:sz w:val="14"/>
        </w:rPr>
        <w:t>Universidade</w:t>
      </w:r>
      <w:proofErr w:type="spellEnd"/>
      <w:r w:rsidR="00D82436">
        <w:rPr>
          <w:rFonts w:ascii="Arial"/>
          <w:sz w:val="14"/>
        </w:rPr>
        <w:t xml:space="preserve"> Federal de Minas </w:t>
      </w:r>
      <w:proofErr w:type="spellStart"/>
      <w:r w:rsidR="00D82436">
        <w:rPr>
          <w:rFonts w:ascii="Arial"/>
          <w:sz w:val="14"/>
        </w:rPr>
        <w:t>Gerais</w:t>
      </w:r>
      <w:proofErr w:type="spellEnd"/>
      <w:r w:rsidR="00D82436">
        <w:rPr>
          <w:rFonts w:ascii="Arial"/>
          <w:sz w:val="14"/>
        </w:rPr>
        <w:t>. Nowadays study spine trauma and degenerative pathologies of spine.</w:t>
      </w:r>
    </w:p>
    <w:p w14:paraId="6132A588" w14:textId="7A6A336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21049">
        <w:rPr>
          <w:rStyle w:val="Hyperlink"/>
          <w:rFonts w:ascii="Arial"/>
          <w:sz w:val="14"/>
        </w:rPr>
        <w:t>leandrovvital@gmail.com</w:t>
      </w:r>
    </w:p>
    <w:p w14:paraId="6F054F29" w14:textId="77777777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5A83E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9BAC24B" w14:textId="77777777" w:rsidR="00AE3E37" w:rsidRDefault="00AE3E37">
      <w:pPr>
        <w:pStyle w:val="Corpodetexto"/>
        <w:rPr>
          <w:rFonts w:ascii="Arial"/>
          <w:sz w:val="20"/>
        </w:rPr>
      </w:pPr>
    </w:p>
    <w:p w14:paraId="4CBC8E63" w14:textId="77777777" w:rsidR="00B31823" w:rsidRDefault="00B31823">
      <w:pPr>
        <w:pStyle w:val="Corpodetexto"/>
        <w:rPr>
          <w:rFonts w:ascii="Arial"/>
          <w:sz w:val="20"/>
        </w:rPr>
      </w:pPr>
    </w:p>
    <w:p w14:paraId="4D9BF9CE" w14:textId="3D743A3F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2FA4E" w14:textId="77777777" w:rsidR="00DC23FA" w:rsidRDefault="00DC23FA">
      <w:r>
        <w:separator/>
      </w:r>
    </w:p>
  </w:endnote>
  <w:endnote w:type="continuationSeparator" w:id="0">
    <w:p w14:paraId="2BDCF079" w14:textId="77777777" w:rsidR="00DC23FA" w:rsidRDefault="00DC2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C0F15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1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ZzfwU4UT6BgKUBg&#10;oEUYe2BUQn7HqIMRkmD17UAkxah+z+EVmHkzGnI0dqNBeA5XE6wxGsyNHubSoZVsXwHy8M64uIOX&#10;UjIrYvOkhiyAgVnAWLBcTiPMzJ3LtfV6HrSrXwA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qZNY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4EA84" w14:textId="77777777" w:rsidR="00DC23FA" w:rsidRDefault="00DC23FA">
      <w:r>
        <w:separator/>
      </w:r>
    </w:p>
  </w:footnote>
  <w:footnote w:type="continuationSeparator" w:id="0">
    <w:p w14:paraId="4225F0FC" w14:textId="77777777" w:rsidR="00DC23FA" w:rsidRDefault="00DC2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71DBC" w14:textId="745C4376" w:rsidR="00AE3E37" w:rsidRDefault="008E6759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114300" distR="114300" simplePos="0" relativeHeight="251660288" behindDoc="1" locked="0" layoutInCell="1" allowOverlap="1" wp14:anchorId="3DF05896" wp14:editId="7D4F1AC4">
          <wp:simplePos x="0" y="0"/>
          <wp:positionH relativeFrom="margin">
            <wp:align>center</wp:align>
          </wp:positionH>
          <wp:positionV relativeFrom="paragraph">
            <wp:posOffset>-182245</wp:posOffset>
          </wp:positionV>
          <wp:extent cx="6821805" cy="885825"/>
          <wp:effectExtent l="0" t="0" r="0" b="9525"/>
          <wp:wrapThrough wrapText="bothSides">
            <wp:wrapPolygon edited="0">
              <wp:start x="0" y="0"/>
              <wp:lineTo x="0" y="21368"/>
              <wp:lineTo x="21534" y="21368"/>
              <wp:lineTo x="215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180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79E6"/>
    <w:rsid w:val="00082E46"/>
    <w:rsid w:val="000E2911"/>
    <w:rsid w:val="0011591A"/>
    <w:rsid w:val="00125E6E"/>
    <w:rsid w:val="001263DF"/>
    <w:rsid w:val="00130FA7"/>
    <w:rsid w:val="001D105D"/>
    <w:rsid w:val="001E763C"/>
    <w:rsid w:val="00221049"/>
    <w:rsid w:val="00255F0C"/>
    <w:rsid w:val="00292ED9"/>
    <w:rsid w:val="002A43AB"/>
    <w:rsid w:val="002A63B5"/>
    <w:rsid w:val="00314AFB"/>
    <w:rsid w:val="003B76D9"/>
    <w:rsid w:val="00404E5B"/>
    <w:rsid w:val="00414F7B"/>
    <w:rsid w:val="004355DC"/>
    <w:rsid w:val="004749B4"/>
    <w:rsid w:val="00494130"/>
    <w:rsid w:val="004F3523"/>
    <w:rsid w:val="005526D6"/>
    <w:rsid w:val="00593E8C"/>
    <w:rsid w:val="005973B9"/>
    <w:rsid w:val="005B3A56"/>
    <w:rsid w:val="006060CE"/>
    <w:rsid w:val="0063497F"/>
    <w:rsid w:val="00692DFB"/>
    <w:rsid w:val="006F5F87"/>
    <w:rsid w:val="00733CCC"/>
    <w:rsid w:val="0078738A"/>
    <w:rsid w:val="00857784"/>
    <w:rsid w:val="00873DF0"/>
    <w:rsid w:val="008756E6"/>
    <w:rsid w:val="008E6759"/>
    <w:rsid w:val="00903D0A"/>
    <w:rsid w:val="009B2D44"/>
    <w:rsid w:val="009C1181"/>
    <w:rsid w:val="00A07E82"/>
    <w:rsid w:val="00A126D8"/>
    <w:rsid w:val="00A14F9C"/>
    <w:rsid w:val="00A64D0E"/>
    <w:rsid w:val="00A9710C"/>
    <w:rsid w:val="00AE1F2A"/>
    <w:rsid w:val="00AE3E37"/>
    <w:rsid w:val="00B21A57"/>
    <w:rsid w:val="00B31823"/>
    <w:rsid w:val="00B47616"/>
    <w:rsid w:val="00B75E0E"/>
    <w:rsid w:val="00C33602"/>
    <w:rsid w:val="00CA4143"/>
    <w:rsid w:val="00CD6F55"/>
    <w:rsid w:val="00D604EE"/>
    <w:rsid w:val="00D62425"/>
    <w:rsid w:val="00D82436"/>
    <w:rsid w:val="00DC23FA"/>
    <w:rsid w:val="00DE3104"/>
    <w:rsid w:val="00ED4E1F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88C67"/>
  <w15:docId w15:val="{79989EF1-6335-49BE-94A6-60B8B093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1159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2A63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615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leandro vital</cp:lastModifiedBy>
  <cp:revision>2</cp:revision>
  <dcterms:created xsi:type="dcterms:W3CDTF">2021-03-19T18:10:00Z</dcterms:created>
  <dcterms:modified xsi:type="dcterms:W3CDTF">2021-03-19T18:10:00Z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