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0F477" w14:textId="522F7600" w:rsidR="00AE3E37" w:rsidRDefault="002A78DE" w:rsidP="00494130">
      <w:pPr>
        <w:pStyle w:val="Ttulo1"/>
        <w:spacing w:before="170"/>
        <w:ind w:left="0"/>
      </w:pPr>
      <w:r>
        <w:rPr>
          <w:color w:val="337AB7"/>
        </w:rPr>
        <w:t>D</w:t>
      </w:r>
      <w:r w:rsidR="00CB4181">
        <w:rPr>
          <w:color w:val="337AB7"/>
        </w:rPr>
        <w:t xml:space="preserve">yspnea and pulmonary thromboembolism, as presentation of aortic injury due </w:t>
      </w:r>
      <w:r w:rsidR="00C61741">
        <w:rPr>
          <w:color w:val="337AB7"/>
        </w:rPr>
        <w:t xml:space="preserve">to pedicle screws: Case report and literature review </w:t>
      </w:r>
    </w:p>
    <w:p w14:paraId="0A40F478" w14:textId="6880715B" w:rsidR="0078738A" w:rsidRPr="00C61741" w:rsidRDefault="0078738A" w:rsidP="005973B9">
      <w:pPr>
        <w:pStyle w:val="Textoindependiente"/>
        <w:spacing w:before="73" w:line="198" w:lineRule="exact"/>
        <w:ind w:left="100" w:right="5987"/>
        <w:rPr>
          <w:rFonts w:ascii="Arial"/>
          <w:lang w:val="es-CO"/>
        </w:rPr>
      </w:pPr>
      <w:proofErr w:type="spellStart"/>
      <w:r w:rsidRPr="00C61741">
        <w:rPr>
          <w:rFonts w:ascii="Arial"/>
          <w:lang w:val="es-CO"/>
        </w:rPr>
        <w:t>Dr</w:t>
      </w:r>
      <w:proofErr w:type="spellEnd"/>
      <w:r w:rsidRPr="00C61741">
        <w:rPr>
          <w:rFonts w:ascii="Arial"/>
          <w:lang w:val="es-CO"/>
        </w:rPr>
        <w:t xml:space="preserve"> </w:t>
      </w:r>
      <w:r w:rsidR="0021792B" w:rsidRPr="00C61741">
        <w:rPr>
          <w:rFonts w:ascii="Arial"/>
          <w:lang w:val="es-CO"/>
        </w:rPr>
        <w:t>Fernando Alvarado</w:t>
      </w:r>
      <w:r w:rsidR="005973B9" w:rsidRPr="00C61741">
        <w:rPr>
          <w:rFonts w:ascii="Arial"/>
          <w:lang w:val="es-CO"/>
        </w:rPr>
        <w:t>,</w:t>
      </w:r>
      <w:r w:rsidR="00780269" w:rsidRPr="00C61741">
        <w:rPr>
          <w:rFonts w:ascii="Arial"/>
          <w:lang w:val="es-CO"/>
        </w:rPr>
        <w:t xml:space="preserve"> MD</w:t>
      </w:r>
      <w:r w:rsidR="005973B9" w:rsidRPr="00C61741">
        <w:rPr>
          <w:rFonts w:ascii="Arial"/>
          <w:lang w:val="es-CO"/>
        </w:rPr>
        <w:t xml:space="preserve">, </w:t>
      </w:r>
      <w:r w:rsidR="00780269" w:rsidRPr="00C61741">
        <w:rPr>
          <w:rFonts w:ascii="Arial"/>
          <w:lang w:val="es-CO"/>
        </w:rPr>
        <w:t>Hospital Universitario</w:t>
      </w:r>
      <w:r w:rsidR="000C2386" w:rsidRPr="00C61741">
        <w:rPr>
          <w:rFonts w:ascii="Arial"/>
          <w:lang w:val="es-CO"/>
        </w:rPr>
        <w:t xml:space="preserve"> </w:t>
      </w:r>
      <w:r w:rsidR="00780269" w:rsidRPr="00C61741">
        <w:rPr>
          <w:rFonts w:ascii="Arial"/>
          <w:lang w:val="es-CO"/>
        </w:rPr>
        <w:t>Fundaci</w:t>
      </w:r>
      <w:r w:rsidR="000C2386" w:rsidRPr="00C61741">
        <w:rPr>
          <w:rFonts w:ascii="Arial"/>
          <w:lang w:val="es-CO"/>
        </w:rPr>
        <w:t>ó</w:t>
      </w:r>
      <w:r w:rsidR="000C2386" w:rsidRPr="00C61741">
        <w:rPr>
          <w:rFonts w:ascii="Arial"/>
          <w:lang w:val="es-CO"/>
        </w:rPr>
        <w:t>n Santa Fe de Bogot</w:t>
      </w:r>
      <w:r w:rsidR="000C2386" w:rsidRPr="00C61741">
        <w:rPr>
          <w:rFonts w:ascii="Arial"/>
          <w:lang w:val="es-CO"/>
        </w:rPr>
        <w:t>á</w:t>
      </w:r>
      <w:r w:rsidR="00780269" w:rsidRPr="00C61741">
        <w:rPr>
          <w:rFonts w:ascii="Arial"/>
          <w:lang w:val="es-CO"/>
        </w:rPr>
        <w:t>,</w:t>
      </w:r>
      <w:r w:rsidR="005973B9" w:rsidRPr="00C61741">
        <w:rPr>
          <w:rFonts w:ascii="Arial"/>
          <w:lang w:val="es-CO"/>
        </w:rPr>
        <w:t xml:space="preserve"> </w:t>
      </w:r>
      <w:r w:rsidR="000C2386" w:rsidRPr="00C61741">
        <w:rPr>
          <w:rFonts w:ascii="Arial"/>
          <w:lang w:val="es-CO"/>
        </w:rPr>
        <w:t>Colombia</w:t>
      </w:r>
    </w:p>
    <w:p w14:paraId="0A40F47A" w14:textId="72D115CB" w:rsidR="00AE3E37" w:rsidRPr="00C61741" w:rsidRDefault="0078738A" w:rsidP="00912887">
      <w:pPr>
        <w:pStyle w:val="Textoindependiente"/>
        <w:spacing w:before="73" w:line="198" w:lineRule="exact"/>
        <w:ind w:left="100" w:right="5987"/>
        <w:rPr>
          <w:rFonts w:ascii="Arial"/>
          <w:lang w:val="es-CO"/>
        </w:rPr>
      </w:pPr>
      <w:proofErr w:type="spellStart"/>
      <w:r w:rsidRPr="00C61741">
        <w:rPr>
          <w:rFonts w:ascii="Arial"/>
          <w:lang w:val="es-CO"/>
        </w:rPr>
        <w:t>Dr</w:t>
      </w:r>
      <w:proofErr w:type="spellEnd"/>
      <w:r w:rsidRPr="00C61741">
        <w:rPr>
          <w:rFonts w:ascii="Arial"/>
          <w:lang w:val="es-CO"/>
        </w:rPr>
        <w:t xml:space="preserve"> </w:t>
      </w:r>
      <w:r w:rsidR="00C61741" w:rsidRPr="00C61741">
        <w:rPr>
          <w:rFonts w:ascii="Arial"/>
          <w:lang w:val="es-CO"/>
        </w:rPr>
        <w:t>Ye</w:t>
      </w:r>
      <w:r w:rsidR="00C61741">
        <w:rPr>
          <w:rFonts w:ascii="Arial"/>
          <w:lang w:val="es-CO"/>
        </w:rPr>
        <w:t>sid Araque</w:t>
      </w:r>
      <w:r w:rsidR="00F35C76" w:rsidRPr="00C61741">
        <w:rPr>
          <w:rFonts w:ascii="Arial"/>
          <w:lang w:val="es-CO"/>
        </w:rPr>
        <w:t>, MD, Hospital Universitario Fundaci</w:t>
      </w:r>
      <w:r w:rsidR="00F35C76" w:rsidRPr="00C61741">
        <w:rPr>
          <w:rFonts w:ascii="Arial"/>
          <w:lang w:val="es-CO"/>
        </w:rPr>
        <w:t>ó</w:t>
      </w:r>
      <w:r w:rsidR="00F35C76" w:rsidRPr="00C61741">
        <w:rPr>
          <w:rFonts w:ascii="Arial"/>
          <w:lang w:val="es-CO"/>
        </w:rPr>
        <w:t>n Santa Fe de Bogot</w:t>
      </w:r>
      <w:r w:rsidR="00F35C76" w:rsidRPr="00C61741">
        <w:rPr>
          <w:rFonts w:ascii="Arial"/>
          <w:lang w:val="es-CO"/>
        </w:rPr>
        <w:t>á</w:t>
      </w:r>
      <w:r w:rsidR="00F35C76" w:rsidRPr="00C61741">
        <w:rPr>
          <w:rFonts w:ascii="Arial"/>
          <w:lang w:val="es-CO"/>
        </w:rPr>
        <w:t>, Colombia</w:t>
      </w:r>
    </w:p>
    <w:p w14:paraId="614FBB73" w14:textId="16491D7C"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C61741">
        <w:rPr>
          <w:rFonts w:ascii="Arial"/>
          <w:lang w:val="es-CO"/>
        </w:rPr>
        <w:t>Santiago Rosales</w:t>
      </w:r>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56711B8E" w14:textId="4A449883" w:rsidR="00154330" w:rsidRPr="00154330" w:rsidRDefault="00154330" w:rsidP="00154330">
      <w:pPr>
        <w:pStyle w:val="Textoindependiente"/>
        <w:spacing w:before="73" w:line="198" w:lineRule="exact"/>
        <w:ind w:left="100" w:right="5987"/>
        <w:rPr>
          <w:rFonts w:ascii="Arial"/>
          <w:lang w:val="es-CO"/>
        </w:rPr>
      </w:pPr>
      <w:proofErr w:type="spellStart"/>
      <w:r w:rsidRPr="00154330">
        <w:rPr>
          <w:rFonts w:ascii="Arial"/>
          <w:lang w:val="es-CO"/>
        </w:rPr>
        <w:t>Dr</w:t>
      </w:r>
      <w:proofErr w:type="spellEnd"/>
      <w:r w:rsidRPr="00154330">
        <w:rPr>
          <w:rFonts w:ascii="Arial"/>
          <w:lang w:val="es-CO"/>
        </w:rPr>
        <w:t xml:space="preserve"> </w:t>
      </w:r>
      <w:r w:rsidR="00C61741">
        <w:rPr>
          <w:rFonts w:ascii="Arial"/>
          <w:lang w:val="es-CO"/>
        </w:rPr>
        <w:t>Gina Vel</w:t>
      </w:r>
      <w:r w:rsidR="00C61741">
        <w:rPr>
          <w:rFonts w:ascii="Arial"/>
          <w:lang w:val="es-CO"/>
        </w:rPr>
        <w:t>á</w:t>
      </w:r>
      <w:r w:rsidR="00C61741">
        <w:rPr>
          <w:rFonts w:ascii="Arial"/>
          <w:lang w:val="es-CO"/>
        </w:rPr>
        <w:t>squez</w:t>
      </w:r>
      <w:r w:rsidRPr="00154330">
        <w:rPr>
          <w:rFonts w:ascii="Arial"/>
          <w:lang w:val="es-CO"/>
        </w:rPr>
        <w:t>, MD, Hospital Universitario Fundaci</w:t>
      </w:r>
      <w:r w:rsidRPr="00154330">
        <w:rPr>
          <w:rFonts w:ascii="Arial"/>
          <w:lang w:val="es-CO"/>
        </w:rPr>
        <w:t>ó</w:t>
      </w:r>
      <w:r w:rsidRPr="00154330">
        <w:rPr>
          <w:rFonts w:ascii="Arial"/>
          <w:lang w:val="es-CO"/>
        </w:rPr>
        <w:t>n Santa Fe de Bogot</w:t>
      </w:r>
      <w:r w:rsidRPr="00154330">
        <w:rPr>
          <w:rFonts w:ascii="Arial"/>
          <w:lang w:val="es-CO"/>
        </w:rPr>
        <w:t>á</w:t>
      </w:r>
      <w:r w:rsidRPr="00154330">
        <w:rPr>
          <w:rFonts w:ascii="Arial"/>
          <w:lang w:val="es-CO"/>
        </w:rPr>
        <w:t>, Colombia</w:t>
      </w:r>
    </w:p>
    <w:p w14:paraId="7BD50151" w14:textId="77777777" w:rsidR="002C5124" w:rsidRPr="002C5124" w:rsidRDefault="002C5124" w:rsidP="002C5124">
      <w:pPr>
        <w:pStyle w:val="Textoindependiente"/>
        <w:spacing w:before="73" w:line="198" w:lineRule="exact"/>
        <w:ind w:left="100" w:right="5987"/>
        <w:rPr>
          <w:rFonts w:ascii="Arial"/>
          <w:lang w:val="es-CO"/>
        </w:rPr>
      </w:pPr>
    </w:p>
    <w:p w14:paraId="0A40F47C" w14:textId="354AF39D" w:rsidR="002C5124" w:rsidRPr="002C5124" w:rsidRDefault="002C5124">
      <w:pPr>
        <w:rPr>
          <w:rFonts w:ascii="Arial"/>
          <w:sz w:val="21"/>
          <w:lang w:val="es-CO"/>
        </w:rPr>
        <w:sectPr w:rsidR="002C5124" w:rsidRPr="002C5124">
          <w:headerReference w:type="default" r:id="rId7"/>
          <w:footerReference w:type="default" r:id="rId8"/>
          <w:type w:val="continuous"/>
          <w:pgSz w:w="11910" w:h="16840"/>
          <w:pgMar w:top="1740" w:right="600" w:bottom="840" w:left="620" w:header="541" w:footer="642" w:gutter="0"/>
          <w:cols w:space="720"/>
        </w:sectPr>
      </w:pPr>
    </w:p>
    <w:p w14:paraId="0A40F47D" w14:textId="1B2CE8C7" w:rsidR="00AE3E37" w:rsidRDefault="00A9710C">
      <w:pPr>
        <w:pStyle w:val="Ttulo3"/>
        <w:spacing w:before="147"/>
        <w:jc w:val="both"/>
      </w:pPr>
      <w:r>
        <w:rPr>
          <w:color w:val="BF5A14"/>
        </w:rPr>
        <w:t>Abstract</w:t>
      </w:r>
      <w:r w:rsidR="00404E5B">
        <w:rPr>
          <w:color w:val="BF5A14"/>
        </w:rPr>
        <w:t xml:space="preserve"> </w:t>
      </w:r>
    </w:p>
    <w:p w14:paraId="2C76D8FB" w14:textId="77777777" w:rsidR="00110B65" w:rsidRPr="0001622F" w:rsidRDefault="00110B65" w:rsidP="00110B65">
      <w:pPr>
        <w:pStyle w:val="Textoindependiente"/>
        <w:jc w:val="both"/>
      </w:pPr>
      <w:r w:rsidRPr="00E96042">
        <w:rPr>
          <w:b/>
          <w:bCs/>
        </w:rPr>
        <w:t>Introduction:</w:t>
      </w:r>
      <w:r w:rsidRPr="0001622F">
        <w:t xml:space="preserve"> Aortic injuries in spinal surgery are rare but life-threatening complications. This article will expose our experience in the repair of aortic injury as a complication of the use of pedicle screws in spinal surgery.</w:t>
      </w:r>
    </w:p>
    <w:p w14:paraId="666EDDB6" w14:textId="77777777" w:rsidR="00110B65" w:rsidRPr="0001622F" w:rsidRDefault="00110B65" w:rsidP="00110B65">
      <w:pPr>
        <w:pStyle w:val="Textoindependiente"/>
        <w:jc w:val="both"/>
      </w:pPr>
      <w:r w:rsidRPr="00E96042">
        <w:rPr>
          <w:b/>
          <w:bCs/>
        </w:rPr>
        <w:t>Methodology</w:t>
      </w:r>
      <w:r w:rsidRPr="0001622F">
        <w:t>: The first case is of a 30-year-old woman whose initial procedure was correction of scoliosis with T3-L4 transpedicular arthrodesis in an external institution; the patient had initial management due to the presence of collection at the lumbar level. Upon admission to our institution, the management of infection and collection described above continued, and she subsequently presented pulmonary thromboembolism, and images found an incidental finding of aortic injury by pedicle screw and confirmed the diagnosis with intravascular ultrasound. Management was performed with a stent and screw removal associated with the lesion.</w:t>
      </w:r>
    </w:p>
    <w:p w14:paraId="463C88BA" w14:textId="77777777" w:rsidR="00110B65" w:rsidRPr="0001622F" w:rsidRDefault="00110B65" w:rsidP="00110B65">
      <w:pPr>
        <w:pStyle w:val="Textoindependiente"/>
        <w:jc w:val="both"/>
      </w:pPr>
      <w:r w:rsidRPr="0001622F">
        <w:t>The second case consists of a 37-year-old male patient who presented multiple vertebral fractures which required subsequent stabilization management in an external institution. He entered our institution due to respiratory symptoms due to dyspnea. Within the extension studies, a pedicle screw was found in contact with the aorta without any other finding associated with the initial symptoms. This diagnosis was confirmed by means of intravascular ultrasound and the same management of the first case was performed.</w:t>
      </w:r>
    </w:p>
    <w:p w14:paraId="1B5619D8" w14:textId="77777777" w:rsidR="00110B65" w:rsidRPr="0001622F" w:rsidRDefault="00110B65" w:rsidP="00110B65">
      <w:pPr>
        <w:pStyle w:val="Textoindependiente"/>
        <w:jc w:val="both"/>
      </w:pPr>
      <w:r w:rsidRPr="00E96042">
        <w:rPr>
          <w:b/>
          <w:bCs/>
        </w:rPr>
        <w:t>Results:</w:t>
      </w:r>
      <w:r w:rsidRPr="0001622F">
        <w:t xml:space="preserve"> In each case, adequate removal and repositioning of the pedicle screws associated with the lesion was achieved. The stent placement did not present complications and the patients had a satisfactory postoperative follow-up.</w:t>
      </w:r>
    </w:p>
    <w:p w14:paraId="512A37E1" w14:textId="77777777" w:rsidR="00110B65" w:rsidRPr="0001622F" w:rsidRDefault="00110B65" w:rsidP="00110B65">
      <w:pPr>
        <w:pStyle w:val="Textoindependiente"/>
        <w:jc w:val="both"/>
      </w:pPr>
      <w:r w:rsidRPr="00E96042">
        <w:rPr>
          <w:b/>
          <w:bCs/>
        </w:rPr>
        <w:t>Conclusions:</w:t>
      </w:r>
      <w:r w:rsidRPr="0001622F">
        <w:t xml:space="preserve"> This type of injury can produce a high risk of morbidity and mortality and patients may present different symptoms. Management of these lesions is usually endovascular, and screw removal or relocation is desired. In our experience with these cases, the use of intravascular ultrasound is </w:t>
      </w:r>
      <w:proofErr w:type="gramStart"/>
      <w:r w:rsidRPr="0001622F">
        <w:t>very useful</w:t>
      </w:r>
      <w:proofErr w:type="gramEnd"/>
      <w:r w:rsidRPr="0001622F">
        <w:t xml:space="preserve"> for diagnostic confirmation.</w:t>
      </w:r>
    </w:p>
    <w:p w14:paraId="0A40F47F" w14:textId="77777777" w:rsidR="00AE3E37" w:rsidRDefault="00A9710C">
      <w:pPr>
        <w:pStyle w:val="Ttulo3"/>
        <w:spacing w:before="74"/>
      </w:pPr>
      <w:r>
        <w:rPr>
          <w:b w:val="0"/>
        </w:rPr>
        <w:br w:type="column"/>
      </w:r>
      <w:r>
        <w:rPr>
          <w:color w:val="BF5A14"/>
        </w:rPr>
        <w:t>Image</w:t>
      </w:r>
    </w:p>
    <w:p w14:paraId="0A40F480" w14:textId="3DF55B34" w:rsidR="00AE3E37" w:rsidRDefault="00780819">
      <w:pPr>
        <w:pStyle w:val="Textoindependiente"/>
        <w:spacing w:before="2"/>
        <w:rPr>
          <w:rFonts w:ascii="Arial"/>
          <w:b/>
          <w:sz w:val="16"/>
        </w:rPr>
      </w:pPr>
      <w:r>
        <w:rPr>
          <w:rFonts w:ascii="Arial"/>
          <w:b/>
          <w:noProof/>
          <w:sz w:val="16"/>
        </w:rPr>
        <w:drawing>
          <wp:inline distT="0" distB="0" distL="0" distR="0" wp14:anchorId="00C8BBE4" wp14:editId="3E759DD7">
            <wp:extent cx="3165475" cy="343184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oritmoEnglish.jpg"/>
                    <pic:cNvPicPr/>
                  </pic:nvPicPr>
                  <pic:blipFill>
                    <a:blip r:embed="rId9">
                      <a:extLst>
                        <a:ext uri="{28A0092B-C50C-407E-A947-70E740481C1C}">
                          <a14:useLocalDpi xmlns:a14="http://schemas.microsoft.com/office/drawing/2010/main" val="0"/>
                        </a:ext>
                      </a:extLst>
                    </a:blip>
                    <a:stretch>
                      <a:fillRect/>
                    </a:stretch>
                  </pic:blipFill>
                  <pic:spPr>
                    <a:xfrm>
                      <a:off x="0" y="0"/>
                      <a:ext cx="3165475" cy="3431845"/>
                    </a:xfrm>
                    <a:prstGeom prst="rect">
                      <a:avLst/>
                    </a:prstGeom>
                  </pic:spPr>
                </pic:pic>
              </a:graphicData>
            </a:graphic>
          </wp:inline>
        </w:drawing>
      </w:r>
    </w:p>
    <w:p w14:paraId="6FBBC9C7" w14:textId="77777777" w:rsidR="00D734B9" w:rsidRPr="00D734B9" w:rsidRDefault="00D734B9" w:rsidP="00D734B9">
      <w:pPr>
        <w:jc w:val="both"/>
        <w:rPr>
          <w:rFonts w:ascii="Arial" w:hAnsi="Arial" w:cs="Arial"/>
          <w:b/>
          <w:bCs/>
          <w:noProof/>
          <w:sz w:val="16"/>
          <w:szCs w:val="16"/>
        </w:rPr>
      </w:pPr>
      <w:r w:rsidRPr="00D734B9">
        <w:rPr>
          <w:rFonts w:ascii="Arial" w:hAnsi="Arial" w:cs="Arial"/>
          <w:b/>
          <w:bCs/>
          <w:noProof/>
          <w:sz w:val="16"/>
          <w:szCs w:val="16"/>
        </w:rPr>
        <w:t>Figure 1: Female patient A) Thorax Angiotac, Sagittal section: Left screw, vertebral body T7, projected onto the sickle in the aortic lumen. B) Intravascular Ultrasound of the Thoracic Aorta: Removal of osteosynthesis material and placement of a thoracic aortic endovascular prosthesis. Male patient C) Thorax Angiotac, Sagittal section: Left T7 screw is 4 mm inside the circumference of the aorta D) Aortogram and thoracic aortic stent graft</w:t>
      </w:r>
    </w:p>
    <w:p w14:paraId="0A40F48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DF26303" w14:textId="36CD498D" w:rsidR="001061D1" w:rsidRDefault="00317E3F" w:rsidP="001061D1">
      <w:pPr>
        <w:pStyle w:val="Textoindependiente"/>
        <w:numPr>
          <w:ilvl w:val="0"/>
          <w:numId w:val="6"/>
        </w:numPr>
        <w:rPr>
          <w:noProof/>
        </w:rPr>
      </w:pPr>
      <w:r w:rsidRPr="0001622F">
        <w:rPr>
          <w:noProof/>
        </w:rPr>
        <w:t xml:space="preserve">McCormick J, Aebi M, Toby D, Arlet V. Pedicle screw instrumentation and spinal deformities: Have we gone too far? Eur Spine J. 2013; </w:t>
      </w:r>
    </w:p>
    <w:p w14:paraId="26496C10" w14:textId="77777777" w:rsidR="001061D1" w:rsidRDefault="00317E3F" w:rsidP="00317E3F">
      <w:pPr>
        <w:pStyle w:val="Textoindependiente"/>
        <w:numPr>
          <w:ilvl w:val="0"/>
          <w:numId w:val="6"/>
        </w:numPr>
        <w:rPr>
          <w:noProof/>
        </w:rPr>
      </w:pPr>
      <w:r w:rsidRPr="0001622F">
        <w:rPr>
          <w:noProof/>
        </w:rPr>
        <w:t xml:space="preserve">Mirza AK, Alvi MA, Naylor RM, Kerezoudis P, Krauss WE, Clarke MJ, et al. Management of major vascular injury during pedicle screw instrumentation of thoracolumbar spine. Clin Neurol Neurosurg. 2017; </w:t>
      </w:r>
    </w:p>
    <w:p w14:paraId="2B78B8FA" w14:textId="77777777" w:rsidR="001061D1" w:rsidRDefault="00317E3F" w:rsidP="00317E3F">
      <w:pPr>
        <w:pStyle w:val="Textoindependiente"/>
        <w:numPr>
          <w:ilvl w:val="0"/>
          <w:numId w:val="6"/>
        </w:numPr>
        <w:rPr>
          <w:noProof/>
        </w:rPr>
      </w:pPr>
      <w:r w:rsidRPr="0001622F">
        <w:rPr>
          <w:noProof/>
        </w:rPr>
        <w:t xml:space="preserve">Carmignani A, Lentini S, Acri E, Vazzana G, Campello M, Volpe P, et al. Combined thoracic endovascular aortic repair and neurosurgical intervention for injury due to posterior spine surgery. Journal of Cardiac Surgery. 2013. </w:t>
      </w:r>
    </w:p>
    <w:p w14:paraId="68A834C8" w14:textId="77777777" w:rsidR="001061D1" w:rsidRDefault="00317E3F" w:rsidP="00317E3F">
      <w:pPr>
        <w:pStyle w:val="Textoindependiente"/>
        <w:numPr>
          <w:ilvl w:val="0"/>
          <w:numId w:val="6"/>
        </w:numPr>
        <w:rPr>
          <w:noProof/>
        </w:rPr>
      </w:pPr>
      <w:r w:rsidRPr="0001622F">
        <w:rPr>
          <w:noProof/>
        </w:rPr>
        <w:t xml:space="preserve">Hicks JM, Singla A, Shen FH, Arlet V. Complications of pedicle screw fixation in scoliosis surgery: A systematic review. Spine. 2010. </w:t>
      </w:r>
    </w:p>
    <w:p w14:paraId="4647606B" w14:textId="77777777" w:rsidR="001061D1" w:rsidRDefault="00317E3F" w:rsidP="00317E3F">
      <w:pPr>
        <w:pStyle w:val="Textoindependiente"/>
        <w:numPr>
          <w:ilvl w:val="0"/>
          <w:numId w:val="6"/>
        </w:numPr>
        <w:rPr>
          <w:noProof/>
        </w:rPr>
      </w:pPr>
      <w:r w:rsidRPr="0001622F">
        <w:rPr>
          <w:noProof/>
        </w:rPr>
        <w:t xml:space="preserve">Smorgick Y, Millgram MA, Anekstein Y, Floman Y, Mirovsky Y. Accuracy and safety of thoracic pedicle screw placement in spinal deformities. J Spinal Disord Tech. 2005; </w:t>
      </w:r>
    </w:p>
    <w:p w14:paraId="01F46655" w14:textId="77777777" w:rsidR="001061D1" w:rsidRDefault="00317E3F" w:rsidP="00317E3F">
      <w:pPr>
        <w:pStyle w:val="Textoindependiente"/>
        <w:numPr>
          <w:ilvl w:val="0"/>
          <w:numId w:val="6"/>
        </w:numPr>
        <w:rPr>
          <w:noProof/>
        </w:rPr>
      </w:pPr>
      <w:r w:rsidRPr="0001622F">
        <w:rPr>
          <w:noProof/>
        </w:rPr>
        <w:t xml:space="preserve">Parker SL, Amin AG, Santiago-Dieppa D, Liauw JA, Bydon A, Sciubba DM, et al. Incidence and clinical significance of vascular </w:t>
      </w:r>
      <w:r w:rsidRPr="0001622F">
        <w:rPr>
          <w:noProof/>
        </w:rPr>
        <w:lastRenderedPageBreak/>
        <w:t xml:space="preserve">encroachment resulting from freehand placement of pedicle screws in the thoracic and lumbar spine. Spine (Phila Pa 1976). 2014; </w:t>
      </w:r>
    </w:p>
    <w:p w14:paraId="44FDCE73" w14:textId="77777777" w:rsidR="00134808" w:rsidRDefault="00317E3F" w:rsidP="00317E3F">
      <w:pPr>
        <w:pStyle w:val="Textoindependiente"/>
        <w:numPr>
          <w:ilvl w:val="0"/>
          <w:numId w:val="6"/>
        </w:numPr>
        <w:rPr>
          <w:noProof/>
        </w:rPr>
      </w:pPr>
      <w:r w:rsidRPr="0001622F">
        <w:rPr>
          <w:noProof/>
        </w:rPr>
        <w:t xml:space="preserve">Sandhu HK, Charlton-Ouw KM, Azizzadeh A, Estrera AL, Safi HJ. Spinal screw penetration of the aorta. J Vasc Surg. 2013; </w:t>
      </w:r>
    </w:p>
    <w:p w14:paraId="1BF78771" w14:textId="77777777" w:rsidR="00134808" w:rsidRDefault="00317E3F" w:rsidP="00317E3F">
      <w:pPr>
        <w:pStyle w:val="Textoindependiente"/>
        <w:numPr>
          <w:ilvl w:val="0"/>
          <w:numId w:val="6"/>
        </w:numPr>
        <w:rPr>
          <w:noProof/>
        </w:rPr>
      </w:pPr>
      <w:r w:rsidRPr="0001622F">
        <w:rPr>
          <w:noProof/>
        </w:rPr>
        <w:t xml:space="preserve">Rao G, Brodke DS, Rondina M, Bacchus K, Dailey AT. Inter- and Intraobserver Reliability of Computed Tomography in Assessment of Thoracic Pedicle Screw Placement. Spine (Phila Pa 1976). 2003; </w:t>
      </w:r>
    </w:p>
    <w:p w14:paraId="2AF9FC30" w14:textId="77777777" w:rsidR="00134808" w:rsidRDefault="00317E3F" w:rsidP="00317E3F">
      <w:pPr>
        <w:pStyle w:val="Textoindependiente"/>
        <w:numPr>
          <w:ilvl w:val="0"/>
          <w:numId w:val="6"/>
        </w:numPr>
        <w:rPr>
          <w:noProof/>
        </w:rPr>
      </w:pPr>
      <w:r w:rsidRPr="0001622F">
        <w:rPr>
          <w:noProof/>
        </w:rPr>
        <w:t xml:space="preserve">Liljenqvist UR, Halm HFH, Link TM. Pedicle screw instrumentation of the thoracic spine in idiopathic scoliosis. Spine (Phila Pa 1976). 1997; </w:t>
      </w:r>
    </w:p>
    <w:p w14:paraId="2D34CE0C" w14:textId="77777777" w:rsidR="00134808" w:rsidRDefault="00317E3F" w:rsidP="00317E3F">
      <w:pPr>
        <w:pStyle w:val="Textoindependiente"/>
        <w:numPr>
          <w:ilvl w:val="0"/>
          <w:numId w:val="6"/>
        </w:numPr>
        <w:rPr>
          <w:noProof/>
        </w:rPr>
      </w:pPr>
      <w:r w:rsidRPr="0001622F">
        <w:rPr>
          <w:noProof/>
        </w:rPr>
        <w:t>Kuklo TR, Lenke LG, O’Brien MF, Lehman RA, Polly DW, Schroeder TM. Accuracy and efficacy of thoracic pedicle screws in curves more than 90°. Spine (Phila Pa 1976). 2005;</w:t>
      </w:r>
    </w:p>
    <w:p w14:paraId="493B6FC4" w14:textId="77777777" w:rsidR="00134808" w:rsidRPr="00134808" w:rsidRDefault="00317E3F" w:rsidP="00317E3F">
      <w:pPr>
        <w:pStyle w:val="Textoindependiente"/>
        <w:numPr>
          <w:ilvl w:val="0"/>
          <w:numId w:val="6"/>
        </w:numPr>
        <w:rPr>
          <w:noProof/>
        </w:rPr>
      </w:pPr>
      <w:r w:rsidRPr="0001622F">
        <w:rPr>
          <w:noProof/>
        </w:rPr>
        <w:t xml:space="preserve">Sjöström L, Jacobsson O, Karlström G, Pech P, Rauschning W. CT analysis of pedicles and screw tracts after implant removal in thoracolumbar fractures. </w:t>
      </w:r>
      <w:r w:rsidRPr="00134808">
        <w:rPr>
          <w:noProof/>
          <w:lang w:val="es-ES"/>
        </w:rPr>
        <w:t xml:space="preserve">J Spinal Disord. 1993; </w:t>
      </w:r>
    </w:p>
    <w:p w14:paraId="01EFFC7B" w14:textId="77777777" w:rsidR="00134808" w:rsidRDefault="00317E3F" w:rsidP="00317E3F">
      <w:pPr>
        <w:pStyle w:val="Textoindependiente"/>
        <w:numPr>
          <w:ilvl w:val="0"/>
          <w:numId w:val="6"/>
        </w:numPr>
        <w:rPr>
          <w:noProof/>
        </w:rPr>
      </w:pPr>
      <w:r w:rsidRPr="00134808">
        <w:rPr>
          <w:noProof/>
          <w:lang w:val="es-ES"/>
        </w:rPr>
        <w:t xml:space="preserve">Azizzadeh A, Valdes J, Miller CC, Nguyen LL, Estrera AL, Charlton-Ouw K, et al. </w:t>
      </w:r>
      <w:r w:rsidRPr="0001622F">
        <w:rPr>
          <w:noProof/>
        </w:rPr>
        <w:t xml:space="preserve">The utility of intravascular ultrasound compared to angiography in the diagnosis of blunt traumatic aortic injury. J Vasc Surg. 2011; </w:t>
      </w:r>
    </w:p>
    <w:p w14:paraId="0CC0F407" w14:textId="77777777" w:rsidR="00596378" w:rsidRDefault="00317E3F" w:rsidP="00317E3F">
      <w:pPr>
        <w:pStyle w:val="Textoindependiente"/>
        <w:numPr>
          <w:ilvl w:val="0"/>
          <w:numId w:val="6"/>
        </w:numPr>
        <w:rPr>
          <w:noProof/>
        </w:rPr>
      </w:pPr>
      <w:r w:rsidRPr="0001622F">
        <w:rPr>
          <w:noProof/>
        </w:rPr>
        <w:t xml:space="preserve">Tong X, Gu P, Yu D, Guo F, Lin X. An endovascular treatment of a thoracic aortic injury caused by a misplaced pedicle screw: Case report and review of the literature. J Formos Med Assoc. 2015; </w:t>
      </w:r>
    </w:p>
    <w:p w14:paraId="6FB7A31C" w14:textId="77777777" w:rsidR="00596378" w:rsidRDefault="00317E3F" w:rsidP="00317E3F">
      <w:pPr>
        <w:pStyle w:val="Textoindependiente"/>
        <w:numPr>
          <w:ilvl w:val="0"/>
          <w:numId w:val="6"/>
        </w:numPr>
        <w:rPr>
          <w:noProof/>
        </w:rPr>
      </w:pPr>
      <w:r w:rsidRPr="0001622F">
        <w:rPr>
          <w:noProof/>
        </w:rPr>
        <w:t xml:space="preserve">Sucato DJ, Duchene C. The position of the aorta relative to the spine: A comparison of patients with and without idiopathic scoliosis. J Bone Jt Surg - Ser A. 2003; </w:t>
      </w:r>
    </w:p>
    <w:p w14:paraId="7D72367C" w14:textId="0044EFFE" w:rsidR="00317E3F" w:rsidRPr="0028762E" w:rsidRDefault="00317E3F" w:rsidP="00317E3F">
      <w:pPr>
        <w:pStyle w:val="Textoindependiente"/>
        <w:numPr>
          <w:ilvl w:val="0"/>
          <w:numId w:val="6"/>
        </w:numPr>
        <w:rPr>
          <w:noProof/>
        </w:rPr>
      </w:pPr>
      <w:r w:rsidRPr="0001622F">
        <w:rPr>
          <w:noProof/>
        </w:rPr>
        <w:t xml:space="preserve">Lim KE, Fan KF, Wong YC, Hsu YY. Iatrogenic upper abdominal aortic injury with pseudoaneurysm during spinal surgery. </w:t>
      </w:r>
      <w:r w:rsidRPr="00596378">
        <w:rPr>
          <w:noProof/>
          <w:lang w:val="es-ES"/>
        </w:rPr>
        <w:t xml:space="preserve">J Trauma - Inj Infect Crit Care. 1999; </w:t>
      </w:r>
    </w:p>
    <w:p w14:paraId="0A40F488" w14:textId="77777777" w:rsidR="00AE3E37" w:rsidRPr="008756E6" w:rsidRDefault="00AE3E37" w:rsidP="008756E6">
      <w:pPr>
        <w:tabs>
          <w:tab w:val="left" w:pos="384"/>
        </w:tabs>
        <w:ind w:right="117"/>
      </w:pPr>
    </w:p>
    <w:p w14:paraId="0A40F48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A40F48A" w14:textId="77777777"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14:paraId="0A40F48B"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0A40F498" wp14:editId="0A40F49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8E42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40F48C" w14:textId="000AA239"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A40F49A" wp14:editId="3AA48366">
            <wp:extent cx="630069" cy="513643"/>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513643"/>
                    </a:xfrm>
                    <a:prstGeom prst="rect">
                      <a:avLst/>
                    </a:prstGeom>
                    <a:noFill/>
                    <a:ln>
                      <a:noFill/>
                    </a:ln>
                  </pic:spPr>
                </pic:pic>
              </a:graphicData>
            </a:graphic>
          </wp:inline>
        </w:drawing>
      </w:r>
      <w:r w:rsidR="00A9710C">
        <w:rPr>
          <w:rFonts w:ascii="Arial"/>
          <w:color w:val="BF5A14"/>
        </w:rPr>
        <w:t>Biography</w:t>
      </w:r>
    </w:p>
    <w:p w14:paraId="0A40F48D" w14:textId="3210585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E66FFA">
        <w:rPr>
          <w:rFonts w:ascii="Arial"/>
          <w:sz w:val="14"/>
        </w:rPr>
        <w:t xml:space="preserve"> Fernando Alvarado</w:t>
      </w:r>
      <w:r w:rsidR="00C051F6">
        <w:rPr>
          <w:rFonts w:ascii="Arial"/>
          <w:sz w:val="14"/>
        </w:rPr>
        <w:t xml:space="preserve">, </w:t>
      </w:r>
      <w:r w:rsidR="00C051F6" w:rsidRPr="00C051F6">
        <w:rPr>
          <w:rFonts w:ascii="Arial"/>
          <w:sz w:val="14"/>
        </w:rPr>
        <w:t xml:space="preserve">Physician, specialist in Orthopedics and Traumatology at the Pontificia Universidad Javeriana and subspecialist in spine, </w:t>
      </w:r>
      <w:r w:rsidR="00F63FF8" w:rsidRPr="00C051F6">
        <w:rPr>
          <w:rFonts w:ascii="Arial"/>
          <w:sz w:val="14"/>
        </w:rPr>
        <w:t>pelvis,</w:t>
      </w:r>
      <w:r w:rsidR="00C051F6" w:rsidRPr="00C051F6">
        <w:rPr>
          <w:rFonts w:ascii="Arial"/>
          <w:sz w:val="14"/>
        </w:rPr>
        <w:t xml:space="preserve"> and acetabulum surgery at the Universidad </w:t>
      </w:r>
      <w:proofErr w:type="spellStart"/>
      <w:r w:rsidR="00C051F6" w:rsidRPr="00C051F6">
        <w:rPr>
          <w:rFonts w:ascii="Arial"/>
          <w:sz w:val="14"/>
        </w:rPr>
        <w:t>Militar</w:t>
      </w:r>
      <w:proofErr w:type="spellEnd"/>
      <w:r w:rsidR="00C051F6" w:rsidRPr="00C051F6">
        <w:rPr>
          <w:rFonts w:ascii="Arial"/>
          <w:sz w:val="14"/>
        </w:rPr>
        <w:t xml:space="preserve"> Nueva Granada. He has special training in pediatric spinal deformities at the Prof. Juan P. </w:t>
      </w:r>
      <w:proofErr w:type="spellStart"/>
      <w:r w:rsidR="00C051F6" w:rsidRPr="00C051F6">
        <w:rPr>
          <w:rFonts w:ascii="Arial"/>
          <w:sz w:val="14"/>
        </w:rPr>
        <w:t>Garrahan</w:t>
      </w:r>
      <w:proofErr w:type="spellEnd"/>
      <w:r w:rsidR="00C051F6" w:rsidRPr="00C051F6">
        <w:rPr>
          <w:rFonts w:ascii="Arial"/>
          <w:sz w:val="14"/>
        </w:rPr>
        <w:t xml:space="preserve"> Hospital in Buenos Aires, Argentina. Specialist in Epidemiology from the Universidad del Rosario. He is currently head of the Spine section of the HU-FSFB Orthopedics and Traumatology department. Clinical professor at the Universidad de los Andes. He is a full member of the Column Chapter of the Colombian Society of Orthopedic Surgery and Traumatology (SCCOT), member of the North American Spine Society NASS. He has been course director and lecturer for </w:t>
      </w:r>
      <w:proofErr w:type="spellStart"/>
      <w:r w:rsidR="00C051F6" w:rsidRPr="00C051F6">
        <w:rPr>
          <w:rFonts w:ascii="Arial"/>
          <w:sz w:val="14"/>
        </w:rPr>
        <w:t>AOSpine</w:t>
      </w:r>
      <w:proofErr w:type="spellEnd"/>
      <w:r w:rsidR="00C051F6">
        <w:rPr>
          <w:rFonts w:ascii="Arial"/>
          <w:sz w:val="14"/>
        </w:rPr>
        <w:t>.</w:t>
      </w:r>
    </w:p>
    <w:p w14:paraId="0A40F48E" w14:textId="500FB037" w:rsidR="00AE3E37" w:rsidRDefault="00A9710C">
      <w:pPr>
        <w:spacing w:before="62"/>
        <w:ind w:left="4217" w:right="4235"/>
        <w:jc w:val="center"/>
        <w:rPr>
          <w:rFonts w:ascii="Arial"/>
          <w:sz w:val="14"/>
        </w:rPr>
      </w:pPr>
      <w:r>
        <w:rPr>
          <w:rFonts w:ascii="Arial"/>
          <w:sz w:val="14"/>
        </w:rPr>
        <w:t xml:space="preserve">Email: </w:t>
      </w:r>
      <w:hyperlink r:id="rId11" w:history="1">
        <w:r w:rsidR="00C502EA" w:rsidRPr="00841DD8">
          <w:rPr>
            <w:rStyle w:val="Hipervnculo"/>
            <w:rFonts w:ascii="Arial"/>
            <w:sz w:val="14"/>
          </w:rPr>
          <w:t>falvaradogomez@gmail.com</w:t>
        </w:r>
      </w:hyperlink>
    </w:p>
    <w:p w14:paraId="0A40F48F"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40F49C" wp14:editId="0A40F4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CA7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A40F490" w14:textId="77777777" w:rsidR="00AE3E37" w:rsidRDefault="00AE3E37">
      <w:pPr>
        <w:pStyle w:val="Textoindependiente"/>
        <w:rPr>
          <w:rFonts w:ascii="Arial"/>
          <w:sz w:val="20"/>
        </w:rPr>
      </w:pPr>
    </w:p>
    <w:p w14:paraId="0A40F491" w14:textId="77777777" w:rsidR="00AE3E37" w:rsidRDefault="00AE3E37">
      <w:pPr>
        <w:pStyle w:val="Textoindependiente"/>
        <w:rPr>
          <w:rFonts w:ascii="Arial"/>
          <w:sz w:val="20"/>
        </w:rPr>
      </w:pPr>
    </w:p>
    <w:p w14:paraId="0A40F492" w14:textId="77777777" w:rsidR="00AE3E37" w:rsidRDefault="00AE3E37">
      <w:pPr>
        <w:pStyle w:val="Textoindependiente"/>
        <w:spacing w:before="7"/>
        <w:rPr>
          <w:rFonts w:ascii="Arial"/>
          <w:sz w:val="29"/>
        </w:rPr>
      </w:pPr>
    </w:p>
    <w:p w14:paraId="0A40F493" w14:textId="77777777" w:rsidR="00AE3E37" w:rsidRPr="00B21A57" w:rsidRDefault="00A9710C">
      <w:pPr>
        <w:spacing w:before="39"/>
        <w:ind w:left="100"/>
        <w:rPr>
          <w:rFonts w:ascii="Minion Pro"/>
          <w:b/>
          <w:sz w:val="20"/>
        </w:rPr>
      </w:pPr>
      <w:r w:rsidRPr="00B21A57">
        <w:rPr>
          <w:rFonts w:ascii="Minion Pro"/>
          <w:b/>
          <w:sz w:val="20"/>
        </w:rPr>
        <w:t>Notes/Comments:</w:t>
      </w:r>
    </w:p>
    <w:p w14:paraId="0A40F49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A40F495"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4CFC8F" w14:textId="77777777" w:rsidR="00B72570" w:rsidRDefault="00B72570">
      <w:r>
        <w:separator/>
      </w:r>
    </w:p>
  </w:endnote>
  <w:endnote w:type="continuationSeparator" w:id="0">
    <w:p w14:paraId="3BF0363B" w14:textId="77777777" w:rsidR="00B72570" w:rsidRDefault="00B72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3"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40F4A8" wp14:editId="0A40F4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40F4AA" wp14:editId="0A40F4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40F4AC" wp14:editId="0A40F4A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637107" w14:textId="77777777" w:rsidR="00B72570" w:rsidRDefault="00B72570">
      <w:r>
        <w:separator/>
      </w:r>
    </w:p>
  </w:footnote>
  <w:footnote w:type="continuationSeparator" w:id="0">
    <w:p w14:paraId="0223DDF3" w14:textId="77777777" w:rsidR="00B72570" w:rsidRDefault="00B72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2"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A40F4A4" wp14:editId="0A40F4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40F4A6" wp14:editId="0A40F4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D692AED"/>
    <w:multiLevelType w:val="hybridMultilevel"/>
    <w:tmpl w:val="523AD01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22C5D92"/>
    <w:multiLevelType w:val="hybridMultilevel"/>
    <w:tmpl w:val="96864256"/>
    <w:lvl w:ilvl="0" w:tplc="34B680C6">
      <w:start w:val="1"/>
      <w:numFmt w:val="decimal"/>
      <w:lvlText w:val="%1."/>
      <w:lvlJc w:val="left"/>
      <w:pPr>
        <w:ind w:left="720" w:hanging="360"/>
      </w:pPr>
      <w:rPr>
        <w:rFonts w:eastAsia="Tw Cen MT"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7C8A0B58"/>
    <w:multiLevelType w:val="hybridMultilevel"/>
    <w:tmpl w:val="4DFE9D9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66C6"/>
    <w:rsid w:val="000722C3"/>
    <w:rsid w:val="000C2386"/>
    <w:rsid w:val="000E2911"/>
    <w:rsid w:val="001061D1"/>
    <w:rsid w:val="00110B65"/>
    <w:rsid w:val="001263DF"/>
    <w:rsid w:val="00134808"/>
    <w:rsid w:val="00154330"/>
    <w:rsid w:val="001E763C"/>
    <w:rsid w:val="001E772B"/>
    <w:rsid w:val="0021792B"/>
    <w:rsid w:val="00292ED9"/>
    <w:rsid w:val="002A656B"/>
    <w:rsid w:val="002A78DE"/>
    <w:rsid w:val="002C5124"/>
    <w:rsid w:val="00314AFB"/>
    <w:rsid w:val="00317E3F"/>
    <w:rsid w:val="003B76D9"/>
    <w:rsid w:val="00404E5B"/>
    <w:rsid w:val="00414F7B"/>
    <w:rsid w:val="004355DC"/>
    <w:rsid w:val="004749B4"/>
    <w:rsid w:val="00494130"/>
    <w:rsid w:val="004F3523"/>
    <w:rsid w:val="00596378"/>
    <w:rsid w:val="005973B9"/>
    <w:rsid w:val="005B3A56"/>
    <w:rsid w:val="006060CE"/>
    <w:rsid w:val="0063497F"/>
    <w:rsid w:val="00780269"/>
    <w:rsid w:val="00780819"/>
    <w:rsid w:val="0078738A"/>
    <w:rsid w:val="00873DF0"/>
    <w:rsid w:val="008756E6"/>
    <w:rsid w:val="00912887"/>
    <w:rsid w:val="009B244E"/>
    <w:rsid w:val="009B2D44"/>
    <w:rsid w:val="00A07E82"/>
    <w:rsid w:val="00A24557"/>
    <w:rsid w:val="00A9710C"/>
    <w:rsid w:val="00AA76D1"/>
    <w:rsid w:val="00AE3E37"/>
    <w:rsid w:val="00B21A57"/>
    <w:rsid w:val="00B72570"/>
    <w:rsid w:val="00B772CA"/>
    <w:rsid w:val="00C051F6"/>
    <w:rsid w:val="00C33602"/>
    <w:rsid w:val="00C502EA"/>
    <w:rsid w:val="00C61741"/>
    <w:rsid w:val="00CB4181"/>
    <w:rsid w:val="00CD6F55"/>
    <w:rsid w:val="00CE0567"/>
    <w:rsid w:val="00D0310A"/>
    <w:rsid w:val="00D62425"/>
    <w:rsid w:val="00D72FB5"/>
    <w:rsid w:val="00D734B9"/>
    <w:rsid w:val="00DA0736"/>
    <w:rsid w:val="00DB10EA"/>
    <w:rsid w:val="00DE3104"/>
    <w:rsid w:val="00E5270B"/>
    <w:rsid w:val="00E52E55"/>
    <w:rsid w:val="00E573E2"/>
    <w:rsid w:val="00E66FFA"/>
    <w:rsid w:val="00E82B1A"/>
    <w:rsid w:val="00E96042"/>
    <w:rsid w:val="00ED62E9"/>
    <w:rsid w:val="00EE0BF3"/>
    <w:rsid w:val="00F35C76"/>
    <w:rsid w:val="00F63FF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0F477"/>
  <w15:docId w15:val="{3598EA34-2F5E-4652-8882-42F1D9B3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jrnl">
    <w:name w:val="jrnl"/>
    <w:basedOn w:val="Fuentedeprrafopredeter"/>
    <w:rsid w:val="00B772CA"/>
  </w:style>
  <w:style w:type="character" w:styleId="Mencinsinresolver">
    <w:name w:val="Unresolved Mention"/>
    <w:basedOn w:val="Fuentedeprrafopredeter"/>
    <w:uiPriority w:val="99"/>
    <w:semiHidden/>
    <w:unhideWhenUsed/>
    <w:rsid w:val="00AA7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49701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lvaradogomez@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1002</Words>
  <Characters>5511</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Gina Velasquez S.</cp:lastModifiedBy>
  <cp:revision>40</cp:revision>
  <dcterms:created xsi:type="dcterms:W3CDTF">2020-06-29T16:03:00Z</dcterms:created>
  <dcterms:modified xsi:type="dcterms:W3CDTF">2020-06-29T22:45:00Z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