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40F477" w14:textId="45CEC35D" w:rsidR="00AE3E37" w:rsidRDefault="008B09C5" w:rsidP="00494130">
      <w:pPr>
        <w:pStyle w:val="Ttulo1"/>
        <w:spacing w:before="170"/>
        <w:ind w:left="0"/>
      </w:pPr>
      <w:r>
        <w:rPr>
          <w:color w:val="337AB7"/>
        </w:rPr>
        <w:t xml:space="preserve">C3-C4 Cervical Osteophyte associated with dysphagia: A Case </w:t>
      </w:r>
      <w:r w:rsidR="005D3B0C">
        <w:rPr>
          <w:color w:val="337AB7"/>
        </w:rPr>
        <w:t xml:space="preserve">Report </w:t>
      </w:r>
    </w:p>
    <w:p w14:paraId="750EDDC9" w14:textId="6376BE2E" w:rsidR="002C5124" w:rsidRPr="002825BD" w:rsidRDefault="0078738A" w:rsidP="002825BD">
      <w:pPr>
        <w:pStyle w:val="Textoindependiente"/>
        <w:spacing w:before="73" w:line="198" w:lineRule="exact"/>
        <w:ind w:left="100" w:right="5987"/>
        <w:rPr>
          <w:rFonts w:ascii="Arial"/>
        </w:rPr>
      </w:pPr>
      <w:r w:rsidRPr="00F35C76">
        <w:rPr>
          <w:rFonts w:ascii="Arial"/>
        </w:rPr>
        <w:t xml:space="preserve">Dr </w:t>
      </w:r>
      <w:r w:rsidR="0021792B" w:rsidRPr="00F35C76">
        <w:rPr>
          <w:rFonts w:ascii="Arial"/>
        </w:rPr>
        <w:t>Fernando Alvarado</w:t>
      </w:r>
      <w:r w:rsidR="005973B9" w:rsidRPr="00F35C76">
        <w:rPr>
          <w:rFonts w:ascii="Arial"/>
        </w:rPr>
        <w:t>,</w:t>
      </w:r>
      <w:r w:rsidR="00780269" w:rsidRPr="00F35C76">
        <w:rPr>
          <w:rFonts w:ascii="Arial"/>
        </w:rPr>
        <w:t xml:space="preserve"> MD</w:t>
      </w:r>
      <w:r w:rsidR="005973B9" w:rsidRPr="00F35C76">
        <w:rPr>
          <w:rFonts w:ascii="Arial"/>
        </w:rPr>
        <w:t xml:space="preserve">, </w:t>
      </w:r>
      <w:r w:rsidR="00780269" w:rsidRPr="00F35C76">
        <w:rPr>
          <w:rFonts w:ascii="Arial"/>
        </w:rPr>
        <w:t>Hospital Universitario</w:t>
      </w:r>
      <w:r w:rsidR="000C2386" w:rsidRPr="00F35C76">
        <w:rPr>
          <w:rFonts w:ascii="Arial"/>
        </w:rPr>
        <w:t xml:space="preserve"> </w:t>
      </w:r>
      <w:r w:rsidR="00780269" w:rsidRPr="00F35C76">
        <w:rPr>
          <w:rFonts w:ascii="Arial"/>
        </w:rPr>
        <w:t>Fundaci</w:t>
      </w:r>
      <w:r w:rsidR="000C2386" w:rsidRPr="00F35C76">
        <w:rPr>
          <w:rFonts w:ascii="Arial"/>
        </w:rPr>
        <w:t>ó</w:t>
      </w:r>
      <w:r w:rsidR="000C2386" w:rsidRPr="00F35C76">
        <w:rPr>
          <w:rFonts w:ascii="Arial"/>
        </w:rPr>
        <w:t>n Santa Fe de Bogot</w:t>
      </w:r>
      <w:r w:rsidR="000C2386" w:rsidRPr="00F35C76">
        <w:rPr>
          <w:rFonts w:ascii="Arial"/>
        </w:rPr>
        <w:t>á</w:t>
      </w:r>
      <w:r w:rsidR="00780269" w:rsidRPr="00F35C76">
        <w:rPr>
          <w:rFonts w:ascii="Arial"/>
        </w:rPr>
        <w:t>,</w:t>
      </w:r>
      <w:r w:rsidR="005973B9" w:rsidRPr="00F35C76">
        <w:rPr>
          <w:rFonts w:ascii="Arial"/>
        </w:rPr>
        <w:t xml:space="preserve"> </w:t>
      </w:r>
      <w:r w:rsidR="000C2386" w:rsidRPr="00F35C76">
        <w:rPr>
          <w:rFonts w:ascii="Arial"/>
        </w:rPr>
        <w:t>Colombia</w:t>
      </w:r>
    </w:p>
    <w:p w14:paraId="23F2FAB7" w14:textId="754CB5F6" w:rsidR="002C5124" w:rsidRDefault="002C5124" w:rsidP="002C5124">
      <w:pPr>
        <w:pStyle w:val="Textoindependiente"/>
        <w:spacing w:before="73" w:line="198" w:lineRule="exact"/>
        <w:ind w:left="100" w:right="5987"/>
        <w:rPr>
          <w:rFonts w:ascii="Arial"/>
          <w:lang w:val="es-CO"/>
        </w:rPr>
      </w:pPr>
      <w:proofErr w:type="spellStart"/>
      <w:r w:rsidRPr="002C5124">
        <w:rPr>
          <w:rFonts w:ascii="Arial"/>
          <w:lang w:val="es-CO"/>
        </w:rPr>
        <w:t>Dr</w:t>
      </w:r>
      <w:proofErr w:type="spellEnd"/>
      <w:r w:rsidRPr="002C5124">
        <w:rPr>
          <w:rFonts w:ascii="Arial"/>
          <w:lang w:val="es-CO"/>
        </w:rPr>
        <w:t xml:space="preserve"> </w:t>
      </w:r>
      <w:r w:rsidR="002825BD">
        <w:rPr>
          <w:rFonts w:ascii="Arial"/>
          <w:lang w:val="es-CO"/>
        </w:rPr>
        <w:t>Jonathan Espinosa</w:t>
      </w:r>
      <w:r w:rsidRPr="002C5124">
        <w:rPr>
          <w:rFonts w:ascii="Arial"/>
          <w:lang w:val="es-CO"/>
        </w:rPr>
        <w:t xml:space="preserve">, MD, </w:t>
      </w:r>
      <w:r w:rsidR="000466C6">
        <w:rPr>
          <w:rFonts w:ascii="Arial"/>
          <w:lang w:val="es-CO"/>
        </w:rPr>
        <w:t>Universidad de los Andes</w:t>
      </w:r>
      <w:r w:rsidRPr="002C5124">
        <w:rPr>
          <w:rFonts w:ascii="Arial"/>
          <w:lang w:val="es-CO"/>
        </w:rPr>
        <w:t>, Colombia</w:t>
      </w:r>
    </w:p>
    <w:p w14:paraId="56711B8E" w14:textId="4A72EF20" w:rsidR="00154330" w:rsidRPr="00154330" w:rsidRDefault="002C5124" w:rsidP="002825BD">
      <w:pPr>
        <w:pStyle w:val="Textoindependiente"/>
        <w:spacing w:before="73" w:line="198" w:lineRule="exact"/>
        <w:ind w:left="100" w:right="5987"/>
        <w:rPr>
          <w:rFonts w:ascii="Arial"/>
          <w:lang w:val="es-CO"/>
        </w:rPr>
      </w:pPr>
      <w:proofErr w:type="spellStart"/>
      <w:r w:rsidRPr="002C5124">
        <w:rPr>
          <w:rFonts w:ascii="Arial"/>
          <w:lang w:val="es-CO"/>
        </w:rPr>
        <w:t>Dr</w:t>
      </w:r>
      <w:proofErr w:type="spellEnd"/>
      <w:r w:rsidRPr="002C5124">
        <w:rPr>
          <w:rFonts w:ascii="Arial"/>
          <w:lang w:val="es-CO"/>
        </w:rPr>
        <w:t xml:space="preserve"> </w:t>
      </w:r>
      <w:r w:rsidR="002825BD">
        <w:rPr>
          <w:rFonts w:ascii="Arial"/>
          <w:lang w:val="es-CO"/>
        </w:rPr>
        <w:t>Gina Vel</w:t>
      </w:r>
      <w:r w:rsidR="002825BD">
        <w:rPr>
          <w:rFonts w:ascii="Arial"/>
          <w:lang w:val="es-CO"/>
        </w:rPr>
        <w:t>á</w:t>
      </w:r>
      <w:r w:rsidR="002825BD">
        <w:rPr>
          <w:rFonts w:ascii="Arial"/>
          <w:lang w:val="es-CO"/>
        </w:rPr>
        <w:t>squez</w:t>
      </w:r>
      <w:r w:rsidRPr="002C5124">
        <w:rPr>
          <w:rFonts w:ascii="Arial"/>
          <w:lang w:val="es-CO"/>
        </w:rPr>
        <w:t>, MD, Hospital Universitario Fundaci</w:t>
      </w:r>
      <w:r w:rsidRPr="002C5124">
        <w:rPr>
          <w:rFonts w:ascii="Arial"/>
          <w:lang w:val="es-CO"/>
        </w:rPr>
        <w:t>ó</w:t>
      </w:r>
      <w:r w:rsidRPr="002C5124">
        <w:rPr>
          <w:rFonts w:ascii="Arial"/>
          <w:lang w:val="es-CO"/>
        </w:rPr>
        <w:t>n Santa Fe de Bogot</w:t>
      </w:r>
      <w:r w:rsidRPr="002C5124">
        <w:rPr>
          <w:rFonts w:ascii="Arial"/>
          <w:lang w:val="es-CO"/>
        </w:rPr>
        <w:t>á</w:t>
      </w:r>
      <w:r w:rsidRPr="002C5124">
        <w:rPr>
          <w:rFonts w:ascii="Arial"/>
          <w:lang w:val="es-CO"/>
        </w:rPr>
        <w:t>, Colombia</w:t>
      </w:r>
    </w:p>
    <w:p w14:paraId="7BD50151" w14:textId="77777777" w:rsidR="002C5124" w:rsidRPr="002C5124" w:rsidRDefault="002C5124" w:rsidP="002C5124">
      <w:pPr>
        <w:pStyle w:val="Textoindependiente"/>
        <w:spacing w:before="73" w:line="198" w:lineRule="exact"/>
        <w:ind w:left="100" w:right="5987"/>
        <w:rPr>
          <w:rFonts w:ascii="Arial"/>
          <w:lang w:val="es-CO"/>
        </w:rPr>
      </w:pPr>
    </w:p>
    <w:p w14:paraId="0A40F47C" w14:textId="354AF39D" w:rsidR="002C5124" w:rsidRPr="002C5124" w:rsidRDefault="002C5124">
      <w:pPr>
        <w:rPr>
          <w:rFonts w:ascii="Arial"/>
          <w:sz w:val="21"/>
          <w:lang w:val="es-CO"/>
        </w:rPr>
        <w:sectPr w:rsidR="002C5124" w:rsidRPr="002C5124">
          <w:headerReference w:type="default" r:id="rId7"/>
          <w:footerReference w:type="default" r:id="rId8"/>
          <w:type w:val="continuous"/>
          <w:pgSz w:w="11910" w:h="16840"/>
          <w:pgMar w:top="1740" w:right="600" w:bottom="840" w:left="620" w:header="541" w:footer="642" w:gutter="0"/>
          <w:cols w:space="720"/>
        </w:sectPr>
      </w:pPr>
    </w:p>
    <w:p w14:paraId="0A40F47D" w14:textId="1B2CE8C7" w:rsidR="00AE3E37" w:rsidRDefault="00A9710C">
      <w:pPr>
        <w:pStyle w:val="Ttulo3"/>
        <w:spacing w:before="147"/>
        <w:jc w:val="both"/>
      </w:pPr>
      <w:r>
        <w:rPr>
          <w:color w:val="BF5A14"/>
        </w:rPr>
        <w:t>Abstract</w:t>
      </w:r>
      <w:r w:rsidR="00404E5B">
        <w:rPr>
          <w:color w:val="BF5A14"/>
        </w:rPr>
        <w:t xml:space="preserve"> </w:t>
      </w:r>
    </w:p>
    <w:p w14:paraId="503587C1" w14:textId="77777777" w:rsidR="006F5EE9" w:rsidRPr="000343C7" w:rsidRDefault="006F5EE9" w:rsidP="006F5EE9">
      <w:pPr>
        <w:pStyle w:val="Textoindependiente"/>
        <w:jc w:val="both"/>
      </w:pPr>
      <w:r w:rsidRPr="006F5EE9">
        <w:rPr>
          <w:b/>
          <w:bCs/>
        </w:rPr>
        <w:t>Introduction</w:t>
      </w:r>
      <w:r w:rsidRPr="000343C7">
        <w:t>: Diffuse idiopathic skeletal hyperostosis (DISH) is a disease in which ligaments or bones in various areas of the body, mainly the spine, are abnormally calcified. Osteophytes can go unnoticed to sometimes cause pain, limit mobility, compress neurovascular structures and / or hollow viscera affecting their function. The management of DISH is usually conservative; however, surgical resection of osteophytes is indicated when symptoms decrease the patient's quality of life or limit its functionality.</w:t>
      </w:r>
    </w:p>
    <w:p w14:paraId="30A5D2E7" w14:textId="77777777" w:rsidR="006F5EE9" w:rsidRPr="000343C7" w:rsidRDefault="006F5EE9" w:rsidP="006F5EE9">
      <w:pPr>
        <w:pStyle w:val="Textoindependiente"/>
        <w:jc w:val="both"/>
      </w:pPr>
      <w:r w:rsidRPr="006F5EE9">
        <w:rPr>
          <w:b/>
          <w:bCs/>
        </w:rPr>
        <w:t>Materials and methods:</w:t>
      </w:r>
      <w:r w:rsidRPr="000343C7">
        <w:t xml:space="preserve"> In this review we will present the case of a 77-year-old man with a severe swallowing disorder associated with an anterior osteophyte between the vertebral bodies C3-C4 that caused esophageal stenosis, the patient was taken to partial vertebrectomy for osteophyte resection due to anterior approach. In control one month later, the patient presented a swallowing function without alterations.</w:t>
      </w:r>
    </w:p>
    <w:p w14:paraId="6498AEF3" w14:textId="77777777" w:rsidR="006F5EE9" w:rsidRPr="000343C7" w:rsidRDefault="006F5EE9" w:rsidP="006F5EE9">
      <w:pPr>
        <w:pStyle w:val="Textoindependiente"/>
        <w:jc w:val="both"/>
      </w:pPr>
      <w:r w:rsidRPr="006F5EE9">
        <w:rPr>
          <w:b/>
          <w:bCs/>
        </w:rPr>
        <w:t>Discussion:</w:t>
      </w:r>
      <w:r w:rsidRPr="000343C7">
        <w:t xml:space="preserve"> Clinically, diffuse idiopathic skeletal hyperostosis is usually asymptomatic and few complications, being an incidental finding in diagnostic images. It should be borne in mind that large osteophytes at the level of the cervical spine can cause swallowing disorders by direct mechanical compression of the pharynx and esophagus, alterations in epiglottic movement due to the protrusion of osteophytes at the level of C3-C4 and generate </w:t>
      </w:r>
      <w:proofErr w:type="spellStart"/>
      <w:r w:rsidRPr="000343C7">
        <w:t>cryopharyngeal</w:t>
      </w:r>
      <w:proofErr w:type="spellEnd"/>
      <w:r w:rsidRPr="000343C7">
        <w:t xml:space="preserve"> spasm due to inflammatory soft tissue reactions near the esophagus. Therefore, even though in most cases the treatment is conservative, there are special cases where surgical treatment should be considered as the first option.</w:t>
      </w:r>
    </w:p>
    <w:p w14:paraId="507C819C" w14:textId="77777777" w:rsidR="006F5EE9" w:rsidRPr="000343C7" w:rsidRDefault="006F5EE9" w:rsidP="006F5EE9">
      <w:pPr>
        <w:pStyle w:val="Textoindependiente"/>
        <w:jc w:val="both"/>
      </w:pPr>
      <w:r w:rsidRPr="006F5EE9">
        <w:rPr>
          <w:b/>
          <w:bCs/>
        </w:rPr>
        <w:t>Conclusion</w:t>
      </w:r>
      <w:r w:rsidRPr="000343C7">
        <w:t>: In a patient with swallowing disorder, the diagnostic suspicion of this pathology must be confirmed and confirmed with the radiographic criteria established by Resnick, in order to determine the best treatment (conservative or surgical) to help restore quality. life of the patient.</w:t>
      </w:r>
    </w:p>
    <w:p w14:paraId="0A40F47F" w14:textId="77777777" w:rsidR="00AE3E37" w:rsidRDefault="00A9710C">
      <w:pPr>
        <w:pStyle w:val="Ttulo3"/>
        <w:spacing w:before="74"/>
      </w:pPr>
      <w:r>
        <w:rPr>
          <w:b w:val="0"/>
        </w:rPr>
        <w:br w:type="column"/>
      </w:r>
      <w:r>
        <w:rPr>
          <w:color w:val="BF5A14"/>
        </w:rPr>
        <w:t>Image</w:t>
      </w:r>
    </w:p>
    <w:p w14:paraId="0A40F480" w14:textId="3DF55B34" w:rsidR="00AE3E37" w:rsidRDefault="00780819">
      <w:pPr>
        <w:pStyle w:val="Textoindependiente"/>
        <w:spacing w:before="2"/>
        <w:rPr>
          <w:rFonts w:ascii="Arial"/>
          <w:b/>
          <w:sz w:val="16"/>
        </w:rPr>
      </w:pPr>
      <w:r>
        <w:rPr>
          <w:rFonts w:ascii="Arial"/>
          <w:b/>
          <w:noProof/>
          <w:sz w:val="16"/>
        </w:rPr>
        <w:drawing>
          <wp:inline distT="0" distB="0" distL="0" distR="0" wp14:anchorId="00C8BBE4" wp14:editId="0DFA504C">
            <wp:extent cx="3165475" cy="1017193"/>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goritmoEnglish.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1017193"/>
                    </a:xfrm>
                    <a:prstGeom prst="rect">
                      <a:avLst/>
                    </a:prstGeom>
                  </pic:spPr>
                </pic:pic>
              </a:graphicData>
            </a:graphic>
          </wp:inline>
        </w:drawing>
      </w:r>
    </w:p>
    <w:p w14:paraId="08624982" w14:textId="77777777" w:rsidR="00161C4A" w:rsidRDefault="00161C4A" w:rsidP="005973B9">
      <w:pPr>
        <w:spacing w:line="204" w:lineRule="exact"/>
        <w:rPr>
          <w:rFonts w:ascii="Arial"/>
          <w:b/>
          <w:sz w:val="16"/>
          <w:szCs w:val="18"/>
        </w:rPr>
      </w:pPr>
      <w:r w:rsidRPr="00161C4A">
        <w:rPr>
          <w:rFonts w:ascii="Arial"/>
          <w:b/>
          <w:sz w:val="16"/>
          <w:szCs w:val="18"/>
        </w:rPr>
        <w:t xml:space="preserve">Figure 1. Sagittal cut neck tomography. A) Sagittal section, anterior marginal osteophyte between vertebral bodies C3-C4. B) Axial cut at C3 level. C) </w:t>
      </w:r>
      <w:proofErr w:type="spellStart"/>
      <w:r w:rsidRPr="00161C4A">
        <w:rPr>
          <w:rFonts w:ascii="Arial"/>
          <w:b/>
          <w:sz w:val="16"/>
          <w:szCs w:val="18"/>
        </w:rPr>
        <w:t>Scanography</w:t>
      </w:r>
      <w:proofErr w:type="spellEnd"/>
      <w:r w:rsidRPr="00161C4A">
        <w:rPr>
          <w:rFonts w:ascii="Arial"/>
          <w:b/>
          <w:sz w:val="16"/>
          <w:szCs w:val="18"/>
        </w:rPr>
        <w:t>, Sagittal section: Postoperative control.</w:t>
      </w:r>
    </w:p>
    <w:p w14:paraId="0A40F481" w14:textId="2DB809F2" w:rsidR="005973B9" w:rsidRDefault="005973B9" w:rsidP="005973B9">
      <w:pPr>
        <w:spacing w:line="204" w:lineRule="exact"/>
        <w:rPr>
          <w:rFonts w:ascii="Arial"/>
          <w:b/>
          <w:sz w:val="20"/>
        </w:rPr>
      </w:pPr>
      <w:r>
        <w:rPr>
          <w:rFonts w:ascii="Arial"/>
          <w:b/>
          <w:color w:val="BF5A14"/>
          <w:sz w:val="20"/>
        </w:rPr>
        <w:br/>
        <w:t>Recent Publications (minimum 5)</w:t>
      </w:r>
    </w:p>
    <w:p w14:paraId="57EAA5DC" w14:textId="5FE9C502" w:rsidR="002509E8" w:rsidRDefault="002509E8" w:rsidP="002509E8">
      <w:pPr>
        <w:pStyle w:val="Textoindependiente"/>
        <w:numPr>
          <w:ilvl w:val="0"/>
          <w:numId w:val="6"/>
        </w:numPr>
        <w:rPr>
          <w:highlight w:val="white"/>
        </w:rPr>
      </w:pPr>
      <w:r w:rsidRPr="002509E8">
        <w:rPr>
          <w:highlight w:val="white"/>
          <w:lang w:val="es-CO"/>
        </w:rPr>
        <w:t xml:space="preserve">García-Ramos, C. L., </w:t>
      </w:r>
      <w:proofErr w:type="spellStart"/>
      <w:r w:rsidRPr="002509E8">
        <w:rPr>
          <w:highlight w:val="white"/>
          <w:lang w:val="es-CO"/>
        </w:rPr>
        <w:t>Buganza-Tepole</w:t>
      </w:r>
      <w:proofErr w:type="spellEnd"/>
      <w:r w:rsidRPr="002509E8">
        <w:rPr>
          <w:highlight w:val="white"/>
          <w:lang w:val="es-CO"/>
        </w:rPr>
        <w:t xml:space="preserve">, M., </w:t>
      </w:r>
      <w:proofErr w:type="spellStart"/>
      <w:r w:rsidRPr="002509E8">
        <w:rPr>
          <w:highlight w:val="white"/>
          <w:lang w:val="es-CO"/>
        </w:rPr>
        <w:t>Obil</w:t>
      </w:r>
      <w:proofErr w:type="spellEnd"/>
      <w:r w:rsidRPr="002509E8">
        <w:rPr>
          <w:highlight w:val="white"/>
          <w:lang w:val="es-CO"/>
        </w:rPr>
        <w:t xml:space="preserve">-Chavarría, C. A., &amp; Reyes-Sánchez, A. A. (2015). </w:t>
      </w:r>
      <w:r w:rsidRPr="002509E8">
        <w:rPr>
          <w:highlight w:val="white"/>
        </w:rPr>
        <w:t xml:space="preserve">Spinal osteochondroma: diagnostic imaging and treatment. Case reports. </w:t>
      </w:r>
      <w:proofErr w:type="spellStart"/>
      <w:r w:rsidRPr="002509E8">
        <w:rPr>
          <w:i/>
          <w:highlight w:val="white"/>
        </w:rPr>
        <w:t>Cirugía</w:t>
      </w:r>
      <w:proofErr w:type="spellEnd"/>
      <w:r w:rsidRPr="002509E8">
        <w:rPr>
          <w:i/>
          <w:highlight w:val="white"/>
        </w:rPr>
        <w:t xml:space="preserve"> y </w:t>
      </w:r>
      <w:proofErr w:type="spellStart"/>
      <w:r w:rsidRPr="002509E8">
        <w:rPr>
          <w:i/>
          <w:highlight w:val="white"/>
        </w:rPr>
        <w:t>Cirujanos</w:t>
      </w:r>
      <w:proofErr w:type="spellEnd"/>
      <w:r w:rsidRPr="002509E8">
        <w:rPr>
          <w:i/>
          <w:highlight w:val="white"/>
        </w:rPr>
        <w:t xml:space="preserve"> (English Edition)</w:t>
      </w:r>
      <w:r w:rsidRPr="002509E8">
        <w:rPr>
          <w:highlight w:val="white"/>
        </w:rPr>
        <w:t xml:space="preserve">, </w:t>
      </w:r>
      <w:r w:rsidRPr="002509E8">
        <w:rPr>
          <w:i/>
          <w:highlight w:val="white"/>
        </w:rPr>
        <w:t>83</w:t>
      </w:r>
      <w:r w:rsidRPr="002509E8">
        <w:rPr>
          <w:highlight w:val="white"/>
        </w:rPr>
        <w:t>(6), 496-500.</w:t>
      </w:r>
    </w:p>
    <w:p w14:paraId="2E206AAB" w14:textId="77777777" w:rsidR="002509E8" w:rsidRPr="002509E8" w:rsidRDefault="002509E8" w:rsidP="002509E8">
      <w:pPr>
        <w:pStyle w:val="Textoindependiente"/>
        <w:numPr>
          <w:ilvl w:val="0"/>
          <w:numId w:val="6"/>
        </w:numPr>
        <w:rPr>
          <w:highlight w:val="white"/>
        </w:rPr>
      </w:pPr>
      <w:r w:rsidRPr="002509E8">
        <w:rPr>
          <w:highlight w:val="white"/>
        </w:rPr>
        <w:t xml:space="preserve">Bess, R. S., Robbin, M. R., </w:t>
      </w:r>
      <w:proofErr w:type="spellStart"/>
      <w:r w:rsidRPr="002509E8">
        <w:rPr>
          <w:highlight w:val="white"/>
        </w:rPr>
        <w:t>Bohlman</w:t>
      </w:r>
      <w:proofErr w:type="spellEnd"/>
      <w:r w:rsidRPr="002509E8">
        <w:rPr>
          <w:highlight w:val="white"/>
        </w:rPr>
        <w:t xml:space="preserve">, H. H., &amp; Thompson, G. H. (2005). Spinal exostoses: analysis of twelve cases and review of the literature. </w:t>
      </w:r>
      <w:r w:rsidRPr="002509E8">
        <w:rPr>
          <w:i/>
          <w:highlight w:val="white"/>
        </w:rPr>
        <w:t>Spine</w:t>
      </w:r>
      <w:r w:rsidRPr="002509E8">
        <w:rPr>
          <w:highlight w:val="white"/>
        </w:rPr>
        <w:t xml:space="preserve">, </w:t>
      </w:r>
      <w:r w:rsidRPr="002509E8">
        <w:rPr>
          <w:i/>
          <w:highlight w:val="white"/>
        </w:rPr>
        <w:t>30</w:t>
      </w:r>
      <w:r w:rsidRPr="002509E8">
        <w:rPr>
          <w:highlight w:val="white"/>
        </w:rPr>
        <w:t>(7), 774-780.</w:t>
      </w:r>
    </w:p>
    <w:p w14:paraId="1AE17B51" w14:textId="77777777" w:rsidR="002509E8" w:rsidRDefault="002509E8" w:rsidP="002509E8">
      <w:pPr>
        <w:pStyle w:val="Textoindependiente"/>
        <w:numPr>
          <w:ilvl w:val="0"/>
          <w:numId w:val="6"/>
        </w:numPr>
        <w:rPr>
          <w:highlight w:val="white"/>
        </w:rPr>
      </w:pPr>
      <w:r w:rsidRPr="002509E8">
        <w:rPr>
          <w:rFonts w:eastAsia="Times New Roman" w:cs="Times New Roman"/>
        </w:rPr>
        <w:t xml:space="preserve">Barros F, T. E. P., Oliveira, R. P., </w:t>
      </w:r>
      <w:proofErr w:type="spellStart"/>
      <w:r w:rsidRPr="002509E8">
        <w:rPr>
          <w:rFonts w:eastAsia="Times New Roman" w:cs="Times New Roman"/>
        </w:rPr>
        <w:t>Taricco</w:t>
      </w:r>
      <w:proofErr w:type="spellEnd"/>
      <w:r w:rsidRPr="002509E8">
        <w:rPr>
          <w:rFonts w:eastAsia="Times New Roman" w:cs="Times New Roman"/>
        </w:rPr>
        <w:t xml:space="preserve">, M. A., &amp; Gonzalez, C. H. (1995). </w:t>
      </w:r>
      <w:r w:rsidRPr="002509E8">
        <w:rPr>
          <w:rFonts w:eastAsia="Times New Roman" w:cs="Times New Roman"/>
          <w:i/>
        </w:rPr>
        <w:t xml:space="preserve">Hereditary Multiple Exostoses and Cervical Ventral Protuberance Causing </w:t>
      </w:r>
      <w:proofErr w:type="spellStart"/>
      <w:r w:rsidRPr="002509E8">
        <w:rPr>
          <w:rFonts w:eastAsia="Times New Roman" w:cs="Times New Roman"/>
          <w:i/>
        </w:rPr>
        <w:t>Disphagia</w:t>
      </w:r>
      <w:proofErr w:type="spellEnd"/>
      <w:r w:rsidRPr="002509E8">
        <w:rPr>
          <w:rFonts w:eastAsia="Times New Roman" w:cs="Times New Roman"/>
          <w:i/>
        </w:rPr>
        <w:t>. Spine, 20(14), 1640–1642.</w:t>
      </w:r>
      <w:r w:rsidRPr="002509E8">
        <w:rPr>
          <w:rFonts w:eastAsia="Times New Roman" w:cs="Times New Roman"/>
        </w:rPr>
        <w:t xml:space="preserve"> doi:10.1097/00007632-199507150-00015 </w:t>
      </w:r>
    </w:p>
    <w:p w14:paraId="36B704D9" w14:textId="77777777" w:rsidR="002509E8" w:rsidRDefault="002509E8" w:rsidP="002509E8">
      <w:pPr>
        <w:pStyle w:val="Textoindependiente"/>
        <w:numPr>
          <w:ilvl w:val="0"/>
          <w:numId w:val="6"/>
        </w:numPr>
        <w:rPr>
          <w:highlight w:val="white"/>
        </w:rPr>
      </w:pPr>
      <w:proofErr w:type="spellStart"/>
      <w:r w:rsidRPr="002509E8">
        <w:rPr>
          <w:highlight w:val="white"/>
        </w:rPr>
        <w:t>Karaarslan</w:t>
      </w:r>
      <w:proofErr w:type="spellEnd"/>
      <w:r w:rsidRPr="002509E8">
        <w:rPr>
          <w:highlight w:val="white"/>
        </w:rPr>
        <w:t xml:space="preserve">, N., </w:t>
      </w:r>
      <w:proofErr w:type="spellStart"/>
      <w:r w:rsidRPr="002509E8">
        <w:rPr>
          <w:highlight w:val="white"/>
        </w:rPr>
        <w:t>Gürbüz</w:t>
      </w:r>
      <w:proofErr w:type="spellEnd"/>
      <w:r w:rsidRPr="002509E8">
        <w:rPr>
          <w:highlight w:val="white"/>
        </w:rPr>
        <w:t xml:space="preserve">, M. S., </w:t>
      </w:r>
      <w:proofErr w:type="spellStart"/>
      <w:r w:rsidRPr="002509E8">
        <w:rPr>
          <w:highlight w:val="white"/>
        </w:rPr>
        <w:t>Çalışkan</w:t>
      </w:r>
      <w:proofErr w:type="spellEnd"/>
      <w:r w:rsidRPr="002509E8">
        <w:rPr>
          <w:highlight w:val="white"/>
        </w:rPr>
        <w:t xml:space="preserve">, T., &amp; </w:t>
      </w:r>
      <w:proofErr w:type="spellStart"/>
      <w:r w:rsidRPr="002509E8">
        <w:rPr>
          <w:highlight w:val="white"/>
        </w:rPr>
        <w:t>Simsek</w:t>
      </w:r>
      <w:proofErr w:type="spellEnd"/>
      <w:r w:rsidRPr="002509E8">
        <w:rPr>
          <w:highlight w:val="white"/>
        </w:rPr>
        <w:t xml:space="preserve">, A. T. (2017). Forestier syndrome presenting with dysphagia: case report of a rare presentation. </w:t>
      </w:r>
      <w:r w:rsidRPr="002509E8">
        <w:rPr>
          <w:i/>
        </w:rPr>
        <w:t>Journal of Spine Surgery</w:t>
      </w:r>
      <w:r>
        <w:t xml:space="preserve">, </w:t>
      </w:r>
      <w:r w:rsidRPr="002509E8">
        <w:rPr>
          <w:i/>
        </w:rPr>
        <w:t>3</w:t>
      </w:r>
      <w:r>
        <w:t>(4), 723.</w:t>
      </w:r>
    </w:p>
    <w:p w14:paraId="5A85DEEA" w14:textId="77777777" w:rsidR="002509E8" w:rsidRPr="002509E8" w:rsidRDefault="002509E8" w:rsidP="002509E8">
      <w:pPr>
        <w:pStyle w:val="Textoindependiente"/>
        <w:numPr>
          <w:ilvl w:val="0"/>
          <w:numId w:val="6"/>
        </w:numPr>
        <w:rPr>
          <w:highlight w:val="white"/>
        </w:rPr>
      </w:pPr>
      <w:r w:rsidRPr="002509E8">
        <w:rPr>
          <w:highlight w:val="white"/>
        </w:rPr>
        <w:t xml:space="preserve">Goh, P. Y., Dobson, M., </w:t>
      </w:r>
      <w:proofErr w:type="spellStart"/>
      <w:r w:rsidRPr="002509E8">
        <w:rPr>
          <w:highlight w:val="white"/>
        </w:rPr>
        <w:t>Iseli</w:t>
      </w:r>
      <w:proofErr w:type="spellEnd"/>
      <w:r w:rsidRPr="002509E8">
        <w:rPr>
          <w:highlight w:val="white"/>
        </w:rPr>
        <w:t xml:space="preserve">, T., &amp; </w:t>
      </w:r>
      <w:proofErr w:type="spellStart"/>
      <w:r w:rsidRPr="002509E8">
        <w:rPr>
          <w:highlight w:val="white"/>
        </w:rPr>
        <w:t>Maartens</w:t>
      </w:r>
      <w:proofErr w:type="spellEnd"/>
      <w:r w:rsidRPr="002509E8">
        <w:rPr>
          <w:highlight w:val="white"/>
        </w:rPr>
        <w:t xml:space="preserve">, N. F. (2010). Forestier’s disease presenting with dysphagia and dysphonia. </w:t>
      </w:r>
      <w:r w:rsidRPr="002509E8">
        <w:rPr>
          <w:i/>
        </w:rPr>
        <w:t>Journal of Clinical Neuroscience</w:t>
      </w:r>
      <w:r>
        <w:t xml:space="preserve">, </w:t>
      </w:r>
      <w:r w:rsidRPr="002509E8">
        <w:rPr>
          <w:i/>
        </w:rPr>
        <w:t>17</w:t>
      </w:r>
      <w:r>
        <w:t>(10), 1336-1338.</w:t>
      </w:r>
    </w:p>
    <w:p w14:paraId="62204004" w14:textId="77777777" w:rsidR="00390699" w:rsidRDefault="002509E8" w:rsidP="002509E8">
      <w:pPr>
        <w:pStyle w:val="Textoindependiente"/>
        <w:numPr>
          <w:ilvl w:val="0"/>
          <w:numId w:val="6"/>
        </w:numPr>
        <w:rPr>
          <w:highlight w:val="white"/>
          <w:lang w:val="es-CO"/>
        </w:rPr>
      </w:pPr>
      <w:proofErr w:type="spellStart"/>
      <w:r w:rsidRPr="002509E8">
        <w:rPr>
          <w:rFonts w:eastAsia="Times New Roman" w:cs="Times New Roman"/>
          <w:lang w:val="es-CO"/>
        </w:rPr>
        <w:t>Sarzi-Puttini</w:t>
      </w:r>
      <w:proofErr w:type="spellEnd"/>
      <w:r w:rsidRPr="002509E8">
        <w:rPr>
          <w:rFonts w:eastAsia="Times New Roman" w:cs="Times New Roman"/>
          <w:lang w:val="es-CO"/>
        </w:rPr>
        <w:t xml:space="preserve"> P, </w:t>
      </w:r>
      <w:proofErr w:type="spellStart"/>
      <w:r w:rsidRPr="002509E8">
        <w:rPr>
          <w:rFonts w:eastAsia="Times New Roman" w:cs="Times New Roman"/>
          <w:lang w:val="es-CO"/>
        </w:rPr>
        <w:t>Atzeni</w:t>
      </w:r>
      <w:proofErr w:type="spellEnd"/>
      <w:r w:rsidRPr="002509E8">
        <w:rPr>
          <w:rFonts w:eastAsia="Times New Roman" w:cs="Times New Roman"/>
          <w:lang w:val="es-CO"/>
        </w:rPr>
        <w:t xml:space="preserve"> F. Nuevos desarrollos en nuestra comprensión de DISH (hiperostosis esquelética idiopática difusa). </w:t>
      </w:r>
      <w:proofErr w:type="spellStart"/>
      <w:r w:rsidRPr="002509E8">
        <w:rPr>
          <w:rFonts w:eastAsia="Times New Roman" w:cs="Times New Roman"/>
          <w:lang w:val="es-CO"/>
        </w:rPr>
        <w:t>Curr</w:t>
      </w:r>
      <w:proofErr w:type="spellEnd"/>
      <w:r w:rsidRPr="002509E8">
        <w:rPr>
          <w:rFonts w:eastAsia="Times New Roman" w:cs="Times New Roman"/>
          <w:lang w:val="es-CO"/>
        </w:rPr>
        <w:t xml:space="preserve"> </w:t>
      </w:r>
      <w:proofErr w:type="spellStart"/>
      <w:r w:rsidRPr="002509E8">
        <w:rPr>
          <w:rFonts w:eastAsia="Times New Roman" w:cs="Times New Roman"/>
          <w:lang w:val="es-CO"/>
        </w:rPr>
        <w:t>Opin</w:t>
      </w:r>
      <w:proofErr w:type="spellEnd"/>
      <w:r w:rsidRPr="002509E8">
        <w:rPr>
          <w:rFonts w:eastAsia="Times New Roman" w:cs="Times New Roman"/>
          <w:lang w:val="es-CO"/>
        </w:rPr>
        <w:t xml:space="preserve"> </w:t>
      </w:r>
      <w:proofErr w:type="spellStart"/>
      <w:r w:rsidRPr="002509E8">
        <w:rPr>
          <w:rFonts w:eastAsia="Times New Roman" w:cs="Times New Roman"/>
          <w:lang w:val="es-CO"/>
        </w:rPr>
        <w:t>Rheumatol</w:t>
      </w:r>
      <w:proofErr w:type="spellEnd"/>
      <w:r w:rsidRPr="002509E8">
        <w:rPr>
          <w:rFonts w:eastAsia="Times New Roman" w:cs="Times New Roman"/>
          <w:lang w:val="es-CO"/>
        </w:rPr>
        <w:t xml:space="preserve"> 2004; 16: 287.</w:t>
      </w:r>
    </w:p>
    <w:p w14:paraId="391E1E30" w14:textId="77777777" w:rsidR="00390699" w:rsidRPr="00390699" w:rsidRDefault="002509E8" w:rsidP="002509E8">
      <w:pPr>
        <w:pStyle w:val="Textoindependiente"/>
        <w:numPr>
          <w:ilvl w:val="0"/>
          <w:numId w:val="6"/>
        </w:numPr>
        <w:rPr>
          <w:highlight w:val="white"/>
          <w:lang w:val="es-CO"/>
        </w:rPr>
      </w:pPr>
      <w:proofErr w:type="spellStart"/>
      <w:r w:rsidRPr="00390699">
        <w:rPr>
          <w:highlight w:val="white"/>
          <w:lang w:val="es-CO"/>
        </w:rPr>
        <w:t>Quillo</w:t>
      </w:r>
      <w:proofErr w:type="spellEnd"/>
      <w:r w:rsidRPr="00390699">
        <w:rPr>
          <w:highlight w:val="white"/>
          <w:lang w:val="es-CO"/>
        </w:rPr>
        <w:t xml:space="preserve">-Olvera, J. (2014). Síndrome de Forestier: Reporte de un caso y revisión de la literatura. </w:t>
      </w:r>
      <w:r w:rsidRPr="00390699">
        <w:rPr>
          <w:i/>
          <w:highlight w:val="white"/>
        </w:rPr>
        <w:t xml:space="preserve">Acta </w:t>
      </w:r>
      <w:proofErr w:type="spellStart"/>
      <w:r w:rsidRPr="00390699">
        <w:rPr>
          <w:i/>
          <w:highlight w:val="white"/>
        </w:rPr>
        <w:t>ortopédica</w:t>
      </w:r>
      <w:proofErr w:type="spellEnd"/>
      <w:r w:rsidRPr="00390699">
        <w:rPr>
          <w:i/>
          <w:highlight w:val="white"/>
        </w:rPr>
        <w:t xml:space="preserve"> </w:t>
      </w:r>
      <w:proofErr w:type="spellStart"/>
      <w:r w:rsidRPr="00390699">
        <w:rPr>
          <w:i/>
          <w:highlight w:val="white"/>
        </w:rPr>
        <w:t>mexicana</w:t>
      </w:r>
      <w:proofErr w:type="spellEnd"/>
      <w:r w:rsidRPr="00390699">
        <w:rPr>
          <w:highlight w:val="white"/>
        </w:rPr>
        <w:t xml:space="preserve">, </w:t>
      </w:r>
      <w:r w:rsidRPr="00390699">
        <w:rPr>
          <w:i/>
          <w:highlight w:val="white"/>
        </w:rPr>
        <w:t>28</w:t>
      </w:r>
      <w:r w:rsidRPr="00390699">
        <w:rPr>
          <w:highlight w:val="white"/>
        </w:rPr>
        <w:t>(1), 49-53.</w:t>
      </w:r>
    </w:p>
    <w:p w14:paraId="22EC5F01" w14:textId="77777777" w:rsidR="00390699" w:rsidRPr="00390699" w:rsidRDefault="002509E8" w:rsidP="002509E8">
      <w:pPr>
        <w:pStyle w:val="Textoindependiente"/>
        <w:numPr>
          <w:ilvl w:val="0"/>
          <w:numId w:val="6"/>
        </w:numPr>
        <w:rPr>
          <w:highlight w:val="white"/>
          <w:lang w:val="es-CO"/>
        </w:rPr>
      </w:pPr>
      <w:r>
        <w:t>Mosher HP. Exostoses of the cervical vertebrae as a cause for difficulty in swallowing. Laryngoscope. 1926; 36:181- 182.</w:t>
      </w:r>
    </w:p>
    <w:p w14:paraId="095E0A11" w14:textId="77777777" w:rsidR="00390699" w:rsidRPr="00390699" w:rsidRDefault="002509E8" w:rsidP="002509E8">
      <w:pPr>
        <w:pStyle w:val="Textoindependiente"/>
        <w:numPr>
          <w:ilvl w:val="0"/>
          <w:numId w:val="6"/>
        </w:numPr>
        <w:rPr>
          <w:highlight w:val="white"/>
          <w:lang w:val="es-CO"/>
        </w:rPr>
      </w:pPr>
      <w:r w:rsidRPr="00390699">
        <w:rPr>
          <w:lang w:val="es-CO"/>
        </w:rPr>
        <w:t xml:space="preserve">Maiuri F, Stella L, Sardo L et al. </w:t>
      </w:r>
      <w:r>
        <w:t xml:space="preserve">Dysphagia and dyspnea due to an anterior cervical osteophyte. Arch </w:t>
      </w:r>
      <w:proofErr w:type="spellStart"/>
      <w:r>
        <w:t>Orthop</w:t>
      </w:r>
      <w:proofErr w:type="spellEnd"/>
      <w:r>
        <w:t xml:space="preserve"> Trauma Surg. 2002 May;122(4):245-7.</w:t>
      </w:r>
    </w:p>
    <w:p w14:paraId="377024C8" w14:textId="77777777" w:rsidR="00390699" w:rsidRPr="00390699" w:rsidRDefault="002509E8" w:rsidP="002509E8">
      <w:pPr>
        <w:pStyle w:val="Textoindependiente"/>
        <w:numPr>
          <w:ilvl w:val="0"/>
          <w:numId w:val="6"/>
        </w:numPr>
        <w:rPr>
          <w:highlight w:val="white"/>
        </w:rPr>
      </w:pPr>
      <w:r>
        <w:t xml:space="preserve">Resnick D, </w:t>
      </w:r>
      <w:proofErr w:type="spellStart"/>
      <w:r>
        <w:t>Niwayama</w:t>
      </w:r>
      <w:proofErr w:type="spellEnd"/>
      <w:r>
        <w:t xml:space="preserve"> G. Radiographic and pathologic features of spinal involvement in diffuse idiopathic skeletal hyperostosis (DISH). Radiology. 1976 Jun;119(3):559- 68.</w:t>
      </w:r>
    </w:p>
    <w:p w14:paraId="25CB890B" w14:textId="77777777" w:rsidR="00390699" w:rsidRDefault="002509E8" w:rsidP="002509E8">
      <w:pPr>
        <w:pStyle w:val="Textoindependiente"/>
        <w:numPr>
          <w:ilvl w:val="0"/>
          <w:numId w:val="6"/>
        </w:numPr>
        <w:rPr>
          <w:highlight w:val="white"/>
        </w:rPr>
      </w:pPr>
      <w:r>
        <w:t xml:space="preserve">Suzuki K, Ishida Y, </w:t>
      </w:r>
      <w:proofErr w:type="spellStart"/>
      <w:r>
        <w:t>Ohmori</w:t>
      </w:r>
      <w:proofErr w:type="spellEnd"/>
      <w:r>
        <w:t xml:space="preserve"> K. Long term follow-up of diffuse idiopathic skeletal hyperostosis in the cervical spine: Analysis of progression of ossification. Neuroradiology. 1991; 33(5):427- 431</w:t>
      </w:r>
    </w:p>
    <w:p w14:paraId="788E7656" w14:textId="77777777" w:rsidR="00390699" w:rsidRDefault="002509E8" w:rsidP="002509E8">
      <w:pPr>
        <w:pStyle w:val="Textoindependiente"/>
        <w:numPr>
          <w:ilvl w:val="0"/>
          <w:numId w:val="6"/>
        </w:numPr>
        <w:rPr>
          <w:highlight w:val="white"/>
        </w:rPr>
      </w:pPr>
      <w:proofErr w:type="spellStart"/>
      <w:r w:rsidRPr="00390699">
        <w:rPr>
          <w:highlight w:val="white"/>
          <w:lang w:val="pt-BR"/>
        </w:rPr>
        <w:t>Miyamoto</w:t>
      </w:r>
      <w:proofErr w:type="spellEnd"/>
      <w:r w:rsidRPr="00390699">
        <w:rPr>
          <w:highlight w:val="white"/>
          <w:lang w:val="pt-BR"/>
        </w:rPr>
        <w:t xml:space="preserve">, K., Sugiyama, S., </w:t>
      </w:r>
      <w:proofErr w:type="spellStart"/>
      <w:r w:rsidRPr="00390699">
        <w:rPr>
          <w:highlight w:val="white"/>
          <w:lang w:val="pt-BR"/>
        </w:rPr>
        <w:t>Hosoe</w:t>
      </w:r>
      <w:proofErr w:type="spellEnd"/>
      <w:r w:rsidRPr="00390699">
        <w:rPr>
          <w:highlight w:val="white"/>
          <w:lang w:val="pt-BR"/>
        </w:rPr>
        <w:t xml:space="preserve">, H., </w:t>
      </w:r>
      <w:proofErr w:type="spellStart"/>
      <w:r w:rsidRPr="00390699">
        <w:rPr>
          <w:highlight w:val="white"/>
          <w:lang w:val="pt-BR"/>
        </w:rPr>
        <w:t>Iinuma</w:t>
      </w:r>
      <w:proofErr w:type="spellEnd"/>
      <w:r w:rsidRPr="00390699">
        <w:rPr>
          <w:highlight w:val="white"/>
          <w:lang w:val="pt-BR"/>
        </w:rPr>
        <w:t xml:space="preserve">, N., Suzuki, Y., &amp; Shimizu, K. (2009). </w:t>
      </w:r>
      <w:r w:rsidRPr="00390699">
        <w:rPr>
          <w:highlight w:val="white"/>
        </w:rPr>
        <w:t xml:space="preserve">Postsurgical recurrence of osteophytes causing dysphagia in patients with diffuse idiopathic skeletal hyperostosis. </w:t>
      </w:r>
      <w:r w:rsidRPr="00390699">
        <w:rPr>
          <w:i/>
        </w:rPr>
        <w:t>European Spine Journal</w:t>
      </w:r>
      <w:r>
        <w:t xml:space="preserve">, </w:t>
      </w:r>
      <w:r w:rsidRPr="00390699">
        <w:rPr>
          <w:i/>
        </w:rPr>
        <w:t>18</w:t>
      </w:r>
      <w:r>
        <w:t>(11), 1652.</w:t>
      </w:r>
    </w:p>
    <w:p w14:paraId="2E7DF5F9" w14:textId="397C81DB" w:rsidR="002509E8" w:rsidRPr="00390699" w:rsidRDefault="002509E8" w:rsidP="002509E8">
      <w:pPr>
        <w:pStyle w:val="Textoindependiente"/>
        <w:numPr>
          <w:ilvl w:val="0"/>
          <w:numId w:val="6"/>
        </w:numPr>
        <w:rPr>
          <w:highlight w:val="white"/>
        </w:rPr>
      </w:pPr>
      <w:r w:rsidRPr="00390699">
        <w:rPr>
          <w:highlight w:val="white"/>
        </w:rPr>
        <w:t xml:space="preserve">Najib, J., </w:t>
      </w:r>
      <w:proofErr w:type="spellStart"/>
      <w:r w:rsidRPr="00390699">
        <w:rPr>
          <w:highlight w:val="white"/>
        </w:rPr>
        <w:t>Goutagny</w:t>
      </w:r>
      <w:proofErr w:type="spellEnd"/>
      <w:r w:rsidRPr="00390699">
        <w:rPr>
          <w:highlight w:val="white"/>
        </w:rPr>
        <w:t xml:space="preserve">, S., </w:t>
      </w:r>
      <w:proofErr w:type="spellStart"/>
      <w:r w:rsidRPr="00390699">
        <w:rPr>
          <w:highlight w:val="white"/>
        </w:rPr>
        <w:t>Peyre</w:t>
      </w:r>
      <w:proofErr w:type="spellEnd"/>
      <w:r w:rsidRPr="00390699">
        <w:rPr>
          <w:highlight w:val="white"/>
        </w:rPr>
        <w:t xml:space="preserve">, M., </w:t>
      </w:r>
      <w:proofErr w:type="spellStart"/>
      <w:r w:rsidRPr="00390699">
        <w:rPr>
          <w:highlight w:val="white"/>
        </w:rPr>
        <w:t>Faillot</w:t>
      </w:r>
      <w:proofErr w:type="spellEnd"/>
      <w:r w:rsidRPr="00390699">
        <w:rPr>
          <w:highlight w:val="white"/>
        </w:rPr>
        <w:t xml:space="preserve">, T., &amp; </w:t>
      </w:r>
      <w:proofErr w:type="spellStart"/>
      <w:r w:rsidRPr="00390699">
        <w:rPr>
          <w:highlight w:val="white"/>
        </w:rPr>
        <w:t>Kalamarides</w:t>
      </w:r>
      <w:proofErr w:type="spellEnd"/>
      <w:r w:rsidRPr="00390699">
        <w:rPr>
          <w:highlight w:val="white"/>
        </w:rPr>
        <w:t xml:space="preserve">, M. (2014). Forestier's disease presenting with dysphagia and </w:t>
      </w:r>
      <w:proofErr w:type="spellStart"/>
      <w:r w:rsidRPr="00390699">
        <w:rPr>
          <w:highlight w:val="white"/>
        </w:rPr>
        <w:t>disphonia</w:t>
      </w:r>
      <w:proofErr w:type="spellEnd"/>
      <w:r w:rsidRPr="00390699">
        <w:rPr>
          <w:highlight w:val="white"/>
        </w:rPr>
        <w:t xml:space="preserve">. </w:t>
      </w:r>
      <w:r w:rsidRPr="00390699">
        <w:rPr>
          <w:i/>
        </w:rPr>
        <w:t>The Pan African medical journal</w:t>
      </w:r>
      <w:r>
        <w:t xml:space="preserve">, </w:t>
      </w:r>
      <w:r w:rsidRPr="00390699">
        <w:rPr>
          <w:i/>
        </w:rPr>
        <w:t>17</w:t>
      </w:r>
      <w:r>
        <w:t>.</w:t>
      </w:r>
    </w:p>
    <w:p w14:paraId="44868F64" w14:textId="34ABF2B0" w:rsidR="00B772CA" w:rsidRPr="00AA76D1" w:rsidRDefault="00B772CA" w:rsidP="002509E8">
      <w:pPr>
        <w:pStyle w:val="Textoindependiente"/>
        <w:rPr>
          <w:rFonts w:eastAsia="Calibri"/>
        </w:rPr>
      </w:pPr>
    </w:p>
    <w:p w14:paraId="0A40F488" w14:textId="77777777" w:rsidR="00AE3E37" w:rsidRPr="008756E6" w:rsidRDefault="00AE3E37" w:rsidP="002509E8">
      <w:pPr>
        <w:pStyle w:val="Textoindependiente"/>
      </w:pPr>
    </w:p>
    <w:p w14:paraId="0A40F489"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A40F48A" w14:textId="77777777" w:rsidR="00AE3E37" w:rsidRPr="00D62425" w:rsidRDefault="00D62425">
      <w:pPr>
        <w:pStyle w:val="Textoindependiente"/>
        <w:rPr>
          <w:rFonts w:ascii="Calibri"/>
          <w:b/>
          <w:sz w:val="20"/>
        </w:rPr>
      </w:pPr>
      <w:r>
        <w:rPr>
          <w:rFonts w:ascii="Calibri"/>
          <w:sz w:val="20"/>
        </w:rPr>
        <w:lastRenderedPageBreak/>
        <w:t xml:space="preserve">                 </w:t>
      </w:r>
      <w:r w:rsidRPr="00D62425">
        <w:rPr>
          <w:rFonts w:ascii="Calibri"/>
          <w:b/>
          <w:sz w:val="20"/>
        </w:rPr>
        <w:t>Photograph</w:t>
      </w:r>
    </w:p>
    <w:p w14:paraId="0A40F48B" w14:textId="77777777" w:rsidR="00AE3E37" w:rsidRDefault="00292ED9">
      <w:pPr>
        <w:pStyle w:val="Textoindependiente"/>
        <w:spacing w:line="40" w:lineRule="exact"/>
        <w:ind w:left="2202"/>
        <w:rPr>
          <w:rFonts w:ascii="Calibri"/>
          <w:sz w:val="4"/>
        </w:rPr>
      </w:pPr>
      <w:r>
        <w:rPr>
          <w:rFonts w:ascii="Calibri"/>
          <w:noProof/>
          <w:sz w:val="4"/>
          <w:lang w:val="en-IN" w:eastAsia="en-IN"/>
        </w:rPr>
        <mc:AlternateContent>
          <mc:Choice Requires="wpg">
            <w:drawing>
              <wp:inline distT="0" distB="0" distL="0" distR="0" wp14:anchorId="0A40F498" wp14:editId="0A40F49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38E420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A40F48C" w14:textId="000AA239"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0A40F49A" wp14:editId="3AA48366">
            <wp:extent cx="630069" cy="513643"/>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30069" cy="513643"/>
                    </a:xfrm>
                    <a:prstGeom prst="rect">
                      <a:avLst/>
                    </a:prstGeom>
                    <a:noFill/>
                    <a:ln>
                      <a:noFill/>
                    </a:ln>
                  </pic:spPr>
                </pic:pic>
              </a:graphicData>
            </a:graphic>
          </wp:inline>
        </w:drawing>
      </w:r>
      <w:r w:rsidR="00A9710C">
        <w:rPr>
          <w:rFonts w:ascii="Arial"/>
          <w:color w:val="BF5A14"/>
        </w:rPr>
        <w:t>Biography</w:t>
      </w:r>
    </w:p>
    <w:p w14:paraId="0A40F48D" w14:textId="32105856"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r</w:t>
      </w:r>
      <w:r w:rsidR="00E66FFA">
        <w:rPr>
          <w:rFonts w:ascii="Arial"/>
          <w:sz w:val="14"/>
        </w:rPr>
        <w:t xml:space="preserve"> Fernando Alvarado</w:t>
      </w:r>
      <w:r w:rsidR="00C051F6">
        <w:rPr>
          <w:rFonts w:ascii="Arial"/>
          <w:sz w:val="14"/>
        </w:rPr>
        <w:t xml:space="preserve">, </w:t>
      </w:r>
      <w:r w:rsidR="00C051F6" w:rsidRPr="00C051F6">
        <w:rPr>
          <w:rFonts w:ascii="Arial"/>
          <w:sz w:val="14"/>
        </w:rPr>
        <w:t xml:space="preserve">Physician, specialist in Orthopedics and Traumatology at the Pontificia Universidad Javeriana and subspecialist in spine, </w:t>
      </w:r>
      <w:r w:rsidR="00F63FF8" w:rsidRPr="00C051F6">
        <w:rPr>
          <w:rFonts w:ascii="Arial"/>
          <w:sz w:val="14"/>
        </w:rPr>
        <w:t>pelvis,</w:t>
      </w:r>
      <w:r w:rsidR="00C051F6" w:rsidRPr="00C051F6">
        <w:rPr>
          <w:rFonts w:ascii="Arial"/>
          <w:sz w:val="14"/>
        </w:rPr>
        <w:t xml:space="preserve"> and acetabulum surgery at the Universidad </w:t>
      </w:r>
      <w:proofErr w:type="spellStart"/>
      <w:r w:rsidR="00C051F6" w:rsidRPr="00C051F6">
        <w:rPr>
          <w:rFonts w:ascii="Arial"/>
          <w:sz w:val="14"/>
        </w:rPr>
        <w:t>Militar</w:t>
      </w:r>
      <w:proofErr w:type="spellEnd"/>
      <w:r w:rsidR="00C051F6" w:rsidRPr="00C051F6">
        <w:rPr>
          <w:rFonts w:ascii="Arial"/>
          <w:sz w:val="14"/>
        </w:rPr>
        <w:t xml:space="preserve"> Nueva Granada. He has special training in pediatric spinal deformities at the Prof. Juan P. </w:t>
      </w:r>
      <w:proofErr w:type="spellStart"/>
      <w:r w:rsidR="00C051F6" w:rsidRPr="00C051F6">
        <w:rPr>
          <w:rFonts w:ascii="Arial"/>
          <w:sz w:val="14"/>
        </w:rPr>
        <w:t>Garrahan</w:t>
      </w:r>
      <w:proofErr w:type="spellEnd"/>
      <w:r w:rsidR="00C051F6" w:rsidRPr="00C051F6">
        <w:rPr>
          <w:rFonts w:ascii="Arial"/>
          <w:sz w:val="14"/>
        </w:rPr>
        <w:t xml:space="preserve"> Hospital in Buenos Aires, Argentina. Specialist in Epidemiology from the Universidad del Rosario. He is currently head of the Spine section of the HU-FSFB Orthopedics and Traumatology department. Clinical professor at the Universidad de los Andes. He is a full member of the Column Chapter of the Colombian Society of Orthopedic Surgery and Traumatology (SCCOT), member of the North American Spine Society NASS. He has been course director and lecturer for </w:t>
      </w:r>
      <w:proofErr w:type="spellStart"/>
      <w:r w:rsidR="00C051F6" w:rsidRPr="00C051F6">
        <w:rPr>
          <w:rFonts w:ascii="Arial"/>
          <w:sz w:val="14"/>
        </w:rPr>
        <w:t>AOSpine</w:t>
      </w:r>
      <w:proofErr w:type="spellEnd"/>
      <w:r w:rsidR="00C051F6">
        <w:rPr>
          <w:rFonts w:ascii="Arial"/>
          <w:sz w:val="14"/>
        </w:rPr>
        <w:t>.</w:t>
      </w:r>
    </w:p>
    <w:p w14:paraId="0A40F48E" w14:textId="500FB037" w:rsidR="00AE3E37" w:rsidRDefault="00A9710C">
      <w:pPr>
        <w:spacing w:before="62"/>
        <w:ind w:left="4217" w:right="4235"/>
        <w:jc w:val="center"/>
        <w:rPr>
          <w:rFonts w:ascii="Arial"/>
          <w:sz w:val="14"/>
        </w:rPr>
      </w:pPr>
      <w:r>
        <w:rPr>
          <w:rFonts w:ascii="Arial"/>
          <w:sz w:val="14"/>
        </w:rPr>
        <w:t xml:space="preserve">Email: </w:t>
      </w:r>
      <w:hyperlink r:id="rId11" w:history="1">
        <w:r w:rsidR="00C502EA" w:rsidRPr="00841DD8">
          <w:rPr>
            <w:rStyle w:val="Hipervnculo"/>
            <w:rFonts w:ascii="Arial"/>
            <w:sz w:val="14"/>
          </w:rPr>
          <w:t>falvaradogomez@gmail.com</w:t>
        </w:r>
      </w:hyperlink>
    </w:p>
    <w:p w14:paraId="0A40F48F" w14:textId="77777777" w:rsidR="00AE3E37" w:rsidRDefault="00292ED9">
      <w:pPr>
        <w:pStyle w:val="Textoindependiente"/>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A40F49C" wp14:editId="0A40F49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3CA7F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0A40F490" w14:textId="77777777" w:rsidR="00AE3E37" w:rsidRDefault="00AE3E37">
      <w:pPr>
        <w:pStyle w:val="Textoindependiente"/>
        <w:rPr>
          <w:rFonts w:ascii="Arial"/>
          <w:sz w:val="20"/>
        </w:rPr>
      </w:pPr>
    </w:p>
    <w:p w14:paraId="0A40F491" w14:textId="77777777" w:rsidR="00AE3E37" w:rsidRDefault="00AE3E37">
      <w:pPr>
        <w:pStyle w:val="Textoindependiente"/>
        <w:rPr>
          <w:rFonts w:ascii="Arial"/>
          <w:sz w:val="20"/>
        </w:rPr>
      </w:pPr>
    </w:p>
    <w:p w14:paraId="0A40F492" w14:textId="77777777" w:rsidR="00AE3E37" w:rsidRDefault="00AE3E37">
      <w:pPr>
        <w:pStyle w:val="Textoindependiente"/>
        <w:spacing w:before="7"/>
        <w:rPr>
          <w:rFonts w:ascii="Arial"/>
          <w:sz w:val="29"/>
        </w:rPr>
      </w:pPr>
    </w:p>
    <w:p w14:paraId="0A40F493" w14:textId="77777777" w:rsidR="00AE3E37" w:rsidRPr="00B21A57" w:rsidRDefault="00A9710C">
      <w:pPr>
        <w:spacing w:before="39"/>
        <w:ind w:left="100"/>
        <w:rPr>
          <w:rFonts w:ascii="Minion Pro"/>
          <w:b/>
          <w:sz w:val="20"/>
        </w:rPr>
      </w:pPr>
      <w:r w:rsidRPr="00B21A57">
        <w:rPr>
          <w:rFonts w:ascii="Minion Pro"/>
          <w:b/>
          <w:sz w:val="20"/>
        </w:rPr>
        <w:t>Notes/Comments:</w:t>
      </w:r>
    </w:p>
    <w:p w14:paraId="0A40F494"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A40F495" w14:textId="77777777"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9FD9E9" w14:textId="77777777" w:rsidR="008601A5" w:rsidRDefault="008601A5">
      <w:r>
        <w:separator/>
      </w:r>
    </w:p>
  </w:endnote>
  <w:endnote w:type="continuationSeparator" w:id="0">
    <w:p w14:paraId="175FFFBF" w14:textId="77777777" w:rsidR="008601A5" w:rsidRDefault="008601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PSMT"/>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2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40F4A3"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A40F4A8" wp14:editId="0A40F4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0F4B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A40F4B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40F4A8"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0A40F4B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A40F4B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A40F4AA" wp14:editId="0A40F4A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0F4B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A40F4B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0F4AA"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0A40F4B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A40F4B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A40F4AC" wp14:editId="0A40F4A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0F4B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A40F4B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0F4AC"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0A40F4B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A40F4B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E606EF" w14:textId="77777777" w:rsidR="008601A5" w:rsidRDefault="008601A5">
      <w:r>
        <w:separator/>
      </w:r>
    </w:p>
  </w:footnote>
  <w:footnote w:type="continuationSeparator" w:id="0">
    <w:p w14:paraId="51BFB2E7" w14:textId="77777777" w:rsidR="008601A5" w:rsidRDefault="008601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40F4A2"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A40F4A4" wp14:editId="0A40F4A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0F4A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40F4A4"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0A40F4A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A40F4A6" wp14:editId="0A40F4A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0F4AF"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A40F4B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0F4A6"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0A40F4AF"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A40F4B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3743E5"/>
    <w:multiLevelType w:val="hybridMultilevel"/>
    <w:tmpl w:val="66A2EF4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3D692AED"/>
    <w:multiLevelType w:val="hybridMultilevel"/>
    <w:tmpl w:val="523AD016"/>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15:restartNumberingAfterBreak="0">
    <w:nsid w:val="722C5D92"/>
    <w:multiLevelType w:val="hybridMultilevel"/>
    <w:tmpl w:val="96864256"/>
    <w:lvl w:ilvl="0" w:tplc="34B680C6">
      <w:start w:val="1"/>
      <w:numFmt w:val="decimal"/>
      <w:lvlText w:val="%1."/>
      <w:lvlJc w:val="left"/>
      <w:pPr>
        <w:ind w:left="720" w:hanging="360"/>
      </w:pPr>
      <w:rPr>
        <w:rFonts w:eastAsia="Tw Cen MT"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466C6"/>
    <w:rsid w:val="000722C3"/>
    <w:rsid w:val="000C2386"/>
    <w:rsid w:val="000E2911"/>
    <w:rsid w:val="001263DF"/>
    <w:rsid w:val="00154330"/>
    <w:rsid w:val="00161C4A"/>
    <w:rsid w:val="001E763C"/>
    <w:rsid w:val="001E772B"/>
    <w:rsid w:val="0021792B"/>
    <w:rsid w:val="002509E8"/>
    <w:rsid w:val="002825BD"/>
    <w:rsid w:val="00292ED9"/>
    <w:rsid w:val="002A656B"/>
    <w:rsid w:val="002A78DE"/>
    <w:rsid w:val="002C5124"/>
    <w:rsid w:val="00314AFB"/>
    <w:rsid w:val="00390699"/>
    <w:rsid w:val="003B76D9"/>
    <w:rsid w:val="00404E5B"/>
    <w:rsid w:val="00414F7B"/>
    <w:rsid w:val="004355DC"/>
    <w:rsid w:val="00443673"/>
    <w:rsid w:val="004749B4"/>
    <w:rsid w:val="00494130"/>
    <w:rsid w:val="004F3523"/>
    <w:rsid w:val="005973B9"/>
    <w:rsid w:val="005B3A56"/>
    <w:rsid w:val="005D3B0C"/>
    <w:rsid w:val="006060CE"/>
    <w:rsid w:val="0063497F"/>
    <w:rsid w:val="006F5EE9"/>
    <w:rsid w:val="00780269"/>
    <w:rsid w:val="00780819"/>
    <w:rsid w:val="0078738A"/>
    <w:rsid w:val="008601A5"/>
    <w:rsid w:val="00873DF0"/>
    <w:rsid w:val="008756E6"/>
    <w:rsid w:val="008B09C5"/>
    <w:rsid w:val="00912887"/>
    <w:rsid w:val="009B244E"/>
    <w:rsid w:val="009B2D44"/>
    <w:rsid w:val="00A07E82"/>
    <w:rsid w:val="00A24557"/>
    <w:rsid w:val="00A9710C"/>
    <w:rsid w:val="00AA76D1"/>
    <w:rsid w:val="00AE3E37"/>
    <w:rsid w:val="00B21A57"/>
    <w:rsid w:val="00B772CA"/>
    <w:rsid w:val="00BF3DB5"/>
    <w:rsid w:val="00C051F6"/>
    <w:rsid w:val="00C33602"/>
    <w:rsid w:val="00C502EA"/>
    <w:rsid w:val="00CD6F55"/>
    <w:rsid w:val="00CE0567"/>
    <w:rsid w:val="00D0310A"/>
    <w:rsid w:val="00D62425"/>
    <w:rsid w:val="00D72FB5"/>
    <w:rsid w:val="00DA0736"/>
    <w:rsid w:val="00DB10EA"/>
    <w:rsid w:val="00DE3104"/>
    <w:rsid w:val="00E5270B"/>
    <w:rsid w:val="00E573E2"/>
    <w:rsid w:val="00E66FFA"/>
    <w:rsid w:val="00E82B1A"/>
    <w:rsid w:val="00EE0BF3"/>
    <w:rsid w:val="00F35C76"/>
    <w:rsid w:val="00F63FF8"/>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40F477"/>
  <w15:docId w15:val="{3598EA34-2F5E-4652-8882-42F1D9B37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customStyle="1" w:styleId="jrnl">
    <w:name w:val="jrnl"/>
    <w:basedOn w:val="Fuentedeprrafopredeter"/>
    <w:rsid w:val="00B772CA"/>
  </w:style>
  <w:style w:type="character" w:styleId="Mencinsinresolver">
    <w:name w:val="Unresolved Mention"/>
    <w:basedOn w:val="Fuentedeprrafopredeter"/>
    <w:uiPriority w:val="99"/>
    <w:semiHidden/>
    <w:unhideWhenUsed/>
    <w:rsid w:val="00AA76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2497013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alvaradogomez@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2</Pages>
  <Words>880</Words>
  <Characters>4845</Characters>
  <Application>Microsoft Office Word</Application>
  <DocSecurity>0</DocSecurity>
  <Lines>40</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Gina Velasquez S.</cp:lastModifiedBy>
  <cp:revision>38</cp:revision>
  <dcterms:created xsi:type="dcterms:W3CDTF">2020-06-29T16:03:00Z</dcterms:created>
  <dcterms:modified xsi:type="dcterms:W3CDTF">2020-06-29T21:43:00Z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