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CD2" w:rsidRPr="00AF2CD2" w:rsidRDefault="00AF2CD2" w:rsidP="00AF2CD2">
      <w:pPr>
        <w:widowControl w:val="0"/>
        <w:spacing w:before="170" w:after="0" w:line="400" w:lineRule="exact"/>
        <w:outlineLvl w:val="0"/>
        <w:rPr>
          <w:rFonts w:ascii="Minion Pro" w:eastAsia="Minion Pro" w:hAnsi="Minion Pro" w:cs="Minion Pro"/>
          <w:b/>
          <w:bCs/>
          <w:sz w:val="36"/>
          <w:szCs w:val="36"/>
          <w:lang w:val="en-US"/>
        </w:rPr>
      </w:pPr>
      <w:proofErr w:type="gramStart"/>
      <w:r w:rsidRPr="00AF2CD2">
        <w:rPr>
          <w:rFonts w:ascii="Minion Pro" w:eastAsia="Minion Pro" w:hAnsi="Minion Pro" w:cs="Minion Pro"/>
          <w:b/>
          <w:bCs/>
          <w:color w:val="337AB7"/>
          <w:sz w:val="36"/>
          <w:szCs w:val="36"/>
          <w:lang w:val="en-US"/>
        </w:rPr>
        <w:t>PERCUTANEOUS NEUROMODULATION WITH PULSATING RADIOFREQUENCY VS.</w:t>
      </w:r>
      <w:proofErr w:type="gramEnd"/>
      <w:r w:rsidRPr="00AF2CD2">
        <w:rPr>
          <w:rFonts w:ascii="Minion Pro" w:eastAsia="Minion Pro" w:hAnsi="Minion Pro" w:cs="Minion Pro"/>
          <w:b/>
          <w:bCs/>
          <w:color w:val="337AB7"/>
          <w:sz w:val="36"/>
          <w:szCs w:val="36"/>
          <w:lang w:val="en-US"/>
        </w:rPr>
        <w:t xml:space="preserve"> </w:t>
      </w:r>
      <w:proofErr w:type="gramStart"/>
      <w:r w:rsidRPr="00AF2CD2">
        <w:rPr>
          <w:rFonts w:ascii="Minion Pro" w:eastAsia="Minion Pro" w:hAnsi="Minion Pro" w:cs="Minion Pro"/>
          <w:b/>
          <w:bCs/>
          <w:color w:val="337AB7"/>
          <w:sz w:val="36"/>
          <w:szCs w:val="36"/>
          <w:lang w:val="en-US"/>
        </w:rPr>
        <w:t>CRYOABLATION FOR THE TREATMENT OF PATIENTS WITH LUMBAR FACET SYNDROME.</w:t>
      </w:r>
      <w:proofErr w:type="gramEnd"/>
    </w:p>
    <w:p w:rsidR="00AF2CD2" w:rsidRPr="002E0122" w:rsidRDefault="00AF2CD2" w:rsidP="00AF2CD2">
      <w:pPr>
        <w:widowControl w:val="0"/>
        <w:spacing w:before="73" w:after="0" w:line="198" w:lineRule="exact"/>
        <w:ind w:left="100" w:right="5987"/>
        <w:rPr>
          <w:rFonts w:ascii="Arial" w:eastAsia="Tw Cen MT" w:hAnsi="Tw Cen MT" w:cs="Tw Cen MT"/>
          <w:sz w:val="20"/>
          <w:szCs w:val="20"/>
        </w:rPr>
      </w:pPr>
      <w:proofErr w:type="spellStart"/>
      <w:r w:rsidRPr="00AF2CD2">
        <w:rPr>
          <w:rFonts w:ascii="Arial" w:eastAsia="Tw Cen MT" w:hAnsi="Tw Cen MT" w:cs="Tw Cen MT"/>
          <w:sz w:val="20"/>
          <w:szCs w:val="20"/>
        </w:rPr>
        <w:t>Dr</w:t>
      </w:r>
      <w:proofErr w:type="spellEnd"/>
      <w:r w:rsidRPr="00AF2CD2">
        <w:rPr>
          <w:rFonts w:ascii="Arial" w:eastAsia="Tw Cen MT" w:hAnsi="Tw Cen MT" w:cs="Tw Cen MT"/>
          <w:sz w:val="20"/>
          <w:szCs w:val="20"/>
        </w:rPr>
        <w:t xml:space="preserve"> </w:t>
      </w:r>
      <w:r w:rsidRPr="002E0122">
        <w:rPr>
          <w:rFonts w:ascii="Arial" w:eastAsia="Tw Cen MT" w:hAnsi="Tw Cen MT" w:cs="Tw Cen MT"/>
          <w:sz w:val="20"/>
          <w:szCs w:val="20"/>
        </w:rPr>
        <w:t>Gonz</w:t>
      </w:r>
      <w:r w:rsidRPr="002E0122">
        <w:rPr>
          <w:rFonts w:ascii="Arial" w:eastAsia="Tw Cen MT" w:hAnsi="Tw Cen MT" w:cs="Tw Cen MT"/>
          <w:sz w:val="20"/>
          <w:szCs w:val="20"/>
        </w:rPr>
        <w:t>á</w:t>
      </w:r>
      <w:r w:rsidRPr="002E0122">
        <w:rPr>
          <w:rFonts w:ascii="Arial" w:eastAsia="Tw Cen MT" w:hAnsi="Tw Cen MT" w:cs="Tw Cen MT"/>
          <w:sz w:val="20"/>
          <w:szCs w:val="20"/>
        </w:rPr>
        <w:t>lez Ramos Luis Francisco</w:t>
      </w:r>
    </w:p>
    <w:p w:rsidR="00AF2CD2" w:rsidRPr="00AF2CD2" w:rsidRDefault="002E0122" w:rsidP="00AF2CD2">
      <w:pPr>
        <w:widowControl w:val="0"/>
        <w:spacing w:after="0" w:line="240" w:lineRule="auto"/>
        <w:rPr>
          <w:rFonts w:ascii="Arial" w:eastAsia="Tw Cen MT" w:hAnsi="Tw Cen MT" w:cs="Tw Cen MT"/>
          <w:sz w:val="20"/>
          <w:szCs w:val="18"/>
          <w:lang w:val="en-US"/>
        </w:rPr>
      </w:pPr>
      <w:r w:rsidRPr="002E0122">
        <w:rPr>
          <w:rFonts w:ascii="Arial" w:eastAsia="Tw Cen MT" w:hAnsi="Tw Cen MT" w:cs="Tw Cen MT"/>
          <w:sz w:val="20"/>
          <w:szCs w:val="18"/>
          <w:lang w:val="en-US"/>
        </w:rPr>
        <w:t>High Specialty in Column Surgery "Mexican School of Medicine, Universidad La Salle M</w:t>
      </w:r>
      <w:r w:rsidRPr="002E0122">
        <w:rPr>
          <w:rFonts w:ascii="Arial" w:eastAsia="Tw Cen MT" w:hAnsi="Tw Cen MT" w:cs="Tw Cen MT"/>
          <w:sz w:val="20"/>
          <w:szCs w:val="18"/>
          <w:lang w:val="en-US"/>
        </w:rPr>
        <w:t>é</w:t>
      </w:r>
      <w:r w:rsidRPr="002E0122">
        <w:rPr>
          <w:rFonts w:ascii="Arial" w:eastAsia="Tw Cen MT" w:hAnsi="Tw Cen MT" w:cs="Tw Cen MT"/>
          <w:sz w:val="20"/>
          <w:szCs w:val="18"/>
          <w:lang w:val="en-US"/>
        </w:rPr>
        <w:t xml:space="preserve">xico" based at the Dr. </w:t>
      </w:r>
      <w:proofErr w:type="spellStart"/>
      <w:r w:rsidRPr="002E0122">
        <w:rPr>
          <w:rFonts w:ascii="Arial" w:eastAsia="Tw Cen MT" w:hAnsi="Tw Cen MT" w:cs="Tw Cen MT"/>
          <w:sz w:val="20"/>
          <w:szCs w:val="18"/>
          <w:lang w:val="en-US"/>
        </w:rPr>
        <w:t>Germ</w:t>
      </w:r>
      <w:r w:rsidRPr="002E0122">
        <w:rPr>
          <w:rFonts w:ascii="Arial" w:eastAsia="Tw Cen MT" w:hAnsi="Tw Cen MT" w:cs="Tw Cen MT"/>
          <w:sz w:val="20"/>
          <w:szCs w:val="18"/>
          <w:lang w:val="en-US"/>
        </w:rPr>
        <w:t>á</w:t>
      </w:r>
      <w:r w:rsidRPr="002E0122">
        <w:rPr>
          <w:rFonts w:ascii="Arial" w:eastAsia="Tw Cen MT" w:hAnsi="Tw Cen MT" w:cs="Tw Cen MT"/>
          <w:sz w:val="20"/>
          <w:szCs w:val="18"/>
          <w:lang w:val="en-US"/>
        </w:rPr>
        <w:t>n</w:t>
      </w:r>
      <w:proofErr w:type="spellEnd"/>
      <w:r w:rsidRPr="002E0122">
        <w:rPr>
          <w:rFonts w:ascii="Arial" w:eastAsia="Tw Cen MT" w:hAnsi="Tw Cen MT" w:cs="Tw Cen MT"/>
          <w:sz w:val="20"/>
          <w:szCs w:val="18"/>
          <w:lang w:val="en-US"/>
        </w:rPr>
        <w:t xml:space="preserve"> </w:t>
      </w:r>
      <w:proofErr w:type="spellStart"/>
      <w:r w:rsidRPr="002E0122">
        <w:rPr>
          <w:rFonts w:ascii="Arial" w:eastAsia="Tw Cen MT" w:hAnsi="Tw Cen MT" w:cs="Tw Cen MT"/>
          <w:sz w:val="20"/>
          <w:szCs w:val="18"/>
          <w:lang w:val="en-US"/>
        </w:rPr>
        <w:t>D</w:t>
      </w:r>
      <w:r w:rsidRPr="002E0122">
        <w:rPr>
          <w:rFonts w:ascii="Arial" w:eastAsia="Tw Cen MT" w:hAnsi="Tw Cen MT" w:cs="Tw Cen MT"/>
          <w:sz w:val="20"/>
          <w:szCs w:val="18"/>
          <w:lang w:val="en-US"/>
        </w:rPr>
        <w:t>í</w:t>
      </w:r>
      <w:r w:rsidRPr="002E0122">
        <w:rPr>
          <w:rFonts w:ascii="Arial" w:eastAsia="Tw Cen MT" w:hAnsi="Tw Cen MT" w:cs="Tw Cen MT"/>
          <w:sz w:val="20"/>
          <w:szCs w:val="18"/>
          <w:lang w:val="en-US"/>
        </w:rPr>
        <w:t>az</w:t>
      </w:r>
      <w:proofErr w:type="spellEnd"/>
      <w:r w:rsidRPr="002E0122">
        <w:rPr>
          <w:rFonts w:ascii="Arial" w:eastAsia="Tw Cen MT" w:hAnsi="Tw Cen MT" w:cs="Tw Cen MT"/>
          <w:sz w:val="20"/>
          <w:szCs w:val="18"/>
          <w:lang w:val="en-US"/>
        </w:rPr>
        <w:t xml:space="preserve"> Lombardo Children's Orthopedic Hospital</w:t>
      </w:r>
    </w:p>
    <w:p w:rsidR="00AF2CD2" w:rsidRPr="00AF2CD2" w:rsidRDefault="00AF2CD2" w:rsidP="00AF2CD2">
      <w:pPr>
        <w:widowControl w:val="0"/>
        <w:spacing w:before="3" w:after="0" w:line="240" w:lineRule="auto"/>
        <w:rPr>
          <w:rFonts w:ascii="Arial" w:eastAsia="Tw Cen MT" w:hAnsi="Tw Cen MT" w:cs="Tw Cen MT"/>
          <w:sz w:val="21"/>
          <w:szCs w:val="18"/>
          <w:lang w:val="en-US"/>
        </w:rPr>
      </w:pPr>
    </w:p>
    <w:p w:rsidR="00AF2CD2" w:rsidRPr="00AF2CD2" w:rsidRDefault="00AF2CD2" w:rsidP="00AF2CD2">
      <w:pPr>
        <w:widowControl w:val="0"/>
        <w:spacing w:after="0" w:line="240" w:lineRule="auto"/>
        <w:rPr>
          <w:rFonts w:ascii="Arial" w:eastAsia="Tw Cen MT" w:hAnsi="Tw Cen MT" w:cs="Tw Cen MT"/>
          <w:sz w:val="21"/>
          <w:lang w:val="en-US"/>
        </w:rPr>
        <w:sectPr w:rsidR="00AF2CD2" w:rsidRPr="00AF2CD2" w:rsidSect="00AF2CD2">
          <w:headerReference w:type="default" r:id="rId6"/>
          <w:footerReference w:type="default" r:id="rId7"/>
          <w:pgSz w:w="11910" w:h="16840"/>
          <w:pgMar w:top="1740" w:right="600" w:bottom="840" w:left="620" w:header="541" w:footer="642" w:gutter="0"/>
          <w:cols w:space="720"/>
        </w:sectPr>
      </w:pPr>
    </w:p>
    <w:p w:rsidR="00AF2CD2" w:rsidRPr="00AF2CD2" w:rsidRDefault="00AF2CD2" w:rsidP="00AF2CD2">
      <w:pPr>
        <w:widowControl w:val="0"/>
        <w:spacing w:before="147" w:after="0" w:line="240" w:lineRule="auto"/>
        <w:ind w:left="100"/>
        <w:jc w:val="both"/>
        <w:outlineLvl w:val="2"/>
        <w:rPr>
          <w:rFonts w:ascii="Arial" w:eastAsia="Arial" w:hAnsi="Arial" w:cs="Arial"/>
          <w:b/>
          <w:bCs/>
          <w:sz w:val="20"/>
          <w:szCs w:val="20"/>
          <w:lang w:val="en-US"/>
        </w:rPr>
      </w:pPr>
      <w:r w:rsidRPr="00AF2CD2">
        <w:rPr>
          <w:rFonts w:ascii="Arial" w:eastAsia="Arial" w:hAnsi="Arial" w:cs="Arial"/>
          <w:b/>
          <w:bCs/>
          <w:color w:val="BF5A14"/>
          <w:sz w:val="20"/>
          <w:szCs w:val="20"/>
          <w:lang w:val="en-US"/>
        </w:rPr>
        <w:lastRenderedPageBreak/>
        <w:t xml:space="preserve">Abstract (300 word </w:t>
      </w:r>
      <w:proofErr w:type="gramStart"/>
      <w:r w:rsidRPr="00AF2CD2">
        <w:rPr>
          <w:rFonts w:ascii="Arial" w:eastAsia="Arial" w:hAnsi="Arial" w:cs="Arial"/>
          <w:b/>
          <w:bCs/>
          <w:color w:val="BF5A14"/>
          <w:sz w:val="20"/>
          <w:szCs w:val="20"/>
          <w:lang w:val="en-US"/>
        </w:rPr>
        <w:t>limit</w:t>
      </w:r>
      <w:proofErr w:type="gramEnd"/>
      <w:r w:rsidRPr="00AF2CD2">
        <w:rPr>
          <w:rFonts w:ascii="Arial" w:eastAsia="Arial" w:hAnsi="Arial" w:cs="Arial"/>
          <w:b/>
          <w:bCs/>
          <w:color w:val="BF5A14"/>
          <w:sz w:val="20"/>
          <w:szCs w:val="20"/>
          <w:lang w:val="en-US"/>
        </w:rPr>
        <w:t>)</w:t>
      </w:r>
    </w:p>
    <w:p w:rsidR="006F6A3F" w:rsidRDefault="00AF2CD2" w:rsidP="006F6A3F">
      <w:pPr>
        <w:widowControl w:val="0"/>
        <w:spacing w:before="90" w:after="0" w:line="280" w:lineRule="auto"/>
        <w:ind w:left="100"/>
        <w:jc w:val="both"/>
        <w:rPr>
          <w:rFonts w:ascii="Tw Cen MT" w:eastAsia="Tw Cen MT" w:hAnsi="Tw Cen MT" w:cs="Tw Cen MT"/>
          <w:sz w:val="18"/>
          <w:szCs w:val="18"/>
        </w:rPr>
      </w:pPr>
      <w:proofErr w:type="spellStart"/>
      <w:r w:rsidRPr="00AF2CD2">
        <w:rPr>
          <w:rFonts w:ascii="Tw Cen MT" w:eastAsia="Tw Cen MT" w:hAnsi="Tw Cen MT" w:cs="Tw Cen MT"/>
          <w:sz w:val="18"/>
          <w:szCs w:val="18"/>
        </w:rPr>
        <w:t>Statement</w:t>
      </w:r>
      <w:proofErr w:type="spellEnd"/>
      <w:r w:rsidRPr="00AF2CD2">
        <w:rPr>
          <w:rFonts w:ascii="Tw Cen MT" w:eastAsia="Tw Cen MT" w:hAnsi="Tw Cen MT" w:cs="Tw Cen MT"/>
          <w:sz w:val="18"/>
          <w:szCs w:val="18"/>
        </w:rPr>
        <w:t xml:space="preserve"> of </w:t>
      </w:r>
      <w:proofErr w:type="spellStart"/>
      <w:r w:rsidRPr="00AF2CD2">
        <w:rPr>
          <w:rFonts w:ascii="Tw Cen MT" w:eastAsia="Tw Cen MT" w:hAnsi="Tw Cen MT" w:cs="Tw Cen MT"/>
          <w:sz w:val="18"/>
          <w:szCs w:val="18"/>
        </w:rPr>
        <w:t>the</w:t>
      </w:r>
      <w:proofErr w:type="spellEnd"/>
      <w:r w:rsidRPr="00AF2CD2">
        <w:rPr>
          <w:rFonts w:ascii="Tw Cen MT" w:eastAsia="Tw Cen MT" w:hAnsi="Tw Cen MT" w:cs="Tw Cen MT"/>
          <w:sz w:val="18"/>
          <w:szCs w:val="18"/>
        </w:rPr>
        <w:t xml:space="preserve"> </w:t>
      </w:r>
      <w:proofErr w:type="spellStart"/>
      <w:r w:rsidRPr="00AF2CD2">
        <w:rPr>
          <w:rFonts w:ascii="Tw Cen MT" w:eastAsia="Tw Cen MT" w:hAnsi="Tw Cen MT" w:cs="Tw Cen MT"/>
          <w:sz w:val="18"/>
          <w:szCs w:val="18"/>
        </w:rPr>
        <w:t>Problem</w:t>
      </w:r>
      <w:proofErr w:type="spellEnd"/>
      <w:r w:rsidR="006F6A3F" w:rsidRPr="006F6A3F">
        <w:rPr>
          <w:rFonts w:ascii="Tw Cen MT" w:eastAsia="Tw Cen MT" w:hAnsi="Tw Cen MT" w:cs="Tw Cen MT"/>
          <w:sz w:val="18"/>
          <w:szCs w:val="18"/>
        </w:rPr>
        <w:t xml:space="preserve">: </w:t>
      </w:r>
    </w:p>
    <w:p w:rsidR="000D100F" w:rsidRPr="000D100F" w:rsidRDefault="000D100F" w:rsidP="000D100F">
      <w:pPr>
        <w:widowControl w:val="0"/>
        <w:spacing w:before="90" w:after="0" w:line="280" w:lineRule="auto"/>
        <w:ind w:left="100"/>
        <w:jc w:val="both"/>
        <w:rPr>
          <w:rFonts w:ascii="Tw Cen MT" w:eastAsia="Tw Cen MT" w:hAnsi="Tw Cen MT" w:cs="Tw Cen MT"/>
          <w:sz w:val="18"/>
          <w:szCs w:val="18"/>
          <w:lang w:val="en-US"/>
        </w:rPr>
      </w:pPr>
      <w:r w:rsidRPr="000D100F">
        <w:rPr>
          <w:rFonts w:ascii="Tw Cen MT" w:eastAsia="Tw Cen MT" w:hAnsi="Tw Cen MT" w:cs="Tw Cen MT"/>
          <w:sz w:val="18"/>
          <w:szCs w:val="18"/>
          <w:lang w:val="en-US"/>
        </w:rPr>
        <w:t>Lumbar spine pain affects a high percentage of the population and has a significant socioeconomic impact, with high rates of absenteeism and work leave. Lumbar facet syndrome is found within the structural etiologies of back pain. Its prevalence as a cause of low back pain is between 15-31% with a lifetime incidence of up to 52% in some series. Due to the use of different types of treatment such as pulsed radiofrequency (</w:t>
      </w:r>
      <w:proofErr w:type="spellStart"/>
      <w:r w:rsidRPr="000D100F">
        <w:rPr>
          <w:rFonts w:ascii="Tw Cen MT" w:eastAsia="Tw Cen MT" w:hAnsi="Tw Cen MT" w:cs="Tw Cen MT"/>
          <w:sz w:val="18"/>
          <w:szCs w:val="18"/>
          <w:lang w:val="en-US"/>
        </w:rPr>
        <w:t>RFp</w:t>
      </w:r>
      <w:proofErr w:type="spellEnd"/>
      <w:r w:rsidRPr="000D100F">
        <w:rPr>
          <w:rFonts w:ascii="Tw Cen MT" w:eastAsia="Tw Cen MT" w:hAnsi="Tw Cen MT" w:cs="Tw Cen MT"/>
          <w:sz w:val="18"/>
          <w:szCs w:val="18"/>
          <w:lang w:val="en-US"/>
        </w:rPr>
        <w:t xml:space="preserve">) or </w:t>
      </w:r>
      <w:bookmarkStart w:id="0" w:name="_GoBack"/>
      <w:bookmarkEnd w:id="0"/>
      <w:r w:rsidRPr="000D100F">
        <w:rPr>
          <w:rFonts w:ascii="Tw Cen MT" w:eastAsia="Tw Cen MT" w:hAnsi="Tw Cen MT" w:cs="Tw Cen MT"/>
          <w:sz w:val="18"/>
          <w:szCs w:val="18"/>
          <w:lang w:val="en-US"/>
        </w:rPr>
        <w:t>continuous (</w:t>
      </w:r>
      <w:proofErr w:type="spellStart"/>
      <w:r w:rsidRPr="000D100F">
        <w:rPr>
          <w:rFonts w:ascii="Tw Cen MT" w:eastAsia="Tw Cen MT" w:hAnsi="Tw Cen MT" w:cs="Tw Cen MT"/>
          <w:sz w:val="18"/>
          <w:szCs w:val="18"/>
          <w:lang w:val="en-US"/>
        </w:rPr>
        <w:t>RFc</w:t>
      </w:r>
      <w:proofErr w:type="spellEnd"/>
      <w:r w:rsidRPr="000D100F">
        <w:rPr>
          <w:rFonts w:ascii="Tw Cen MT" w:eastAsia="Tw Cen MT" w:hAnsi="Tw Cen MT" w:cs="Tw Cen MT"/>
          <w:sz w:val="18"/>
          <w:szCs w:val="18"/>
          <w:lang w:val="en-US"/>
        </w:rPr>
        <w:t xml:space="preserve">), </w:t>
      </w:r>
      <w:proofErr w:type="spellStart"/>
      <w:r w:rsidRPr="000D100F">
        <w:rPr>
          <w:rFonts w:ascii="Tw Cen MT" w:eastAsia="Tw Cen MT" w:hAnsi="Tw Cen MT" w:cs="Tw Cen MT"/>
          <w:sz w:val="18"/>
          <w:szCs w:val="18"/>
          <w:lang w:val="en-US"/>
        </w:rPr>
        <w:t>cryotherapy</w:t>
      </w:r>
      <w:proofErr w:type="spellEnd"/>
      <w:r w:rsidRPr="000D100F">
        <w:rPr>
          <w:rFonts w:ascii="Tw Cen MT" w:eastAsia="Tw Cen MT" w:hAnsi="Tw Cen MT" w:cs="Tw Cen MT"/>
          <w:sz w:val="18"/>
          <w:szCs w:val="18"/>
          <w:lang w:val="en-US"/>
        </w:rPr>
        <w:t xml:space="preserve">, chemical </w:t>
      </w:r>
      <w:proofErr w:type="spellStart"/>
      <w:r w:rsidRPr="000D100F">
        <w:rPr>
          <w:rFonts w:ascii="Tw Cen MT" w:eastAsia="Tw Cen MT" w:hAnsi="Tw Cen MT" w:cs="Tw Cen MT"/>
          <w:sz w:val="18"/>
          <w:szCs w:val="18"/>
          <w:lang w:val="en-US"/>
        </w:rPr>
        <w:t>rhizolysis</w:t>
      </w:r>
      <w:proofErr w:type="spellEnd"/>
      <w:r w:rsidRPr="000D100F">
        <w:rPr>
          <w:rFonts w:ascii="Tw Cen MT" w:eastAsia="Tw Cen MT" w:hAnsi="Tw Cen MT" w:cs="Tw Cen MT"/>
          <w:sz w:val="18"/>
          <w:szCs w:val="18"/>
          <w:lang w:val="en-US"/>
        </w:rPr>
        <w:t>, nerve blocks; different techniques used and different criteria for patient selection, the success rate varies in the literature.</w:t>
      </w:r>
    </w:p>
    <w:p w:rsidR="000D100F" w:rsidRPr="000D100F" w:rsidRDefault="000D100F" w:rsidP="000D100F">
      <w:pPr>
        <w:widowControl w:val="0"/>
        <w:spacing w:before="90" w:after="0" w:line="280" w:lineRule="auto"/>
        <w:ind w:left="100"/>
        <w:jc w:val="both"/>
        <w:rPr>
          <w:rFonts w:ascii="Tw Cen MT" w:eastAsia="Tw Cen MT" w:hAnsi="Tw Cen MT" w:cs="Tw Cen MT"/>
          <w:sz w:val="18"/>
          <w:szCs w:val="18"/>
          <w:lang w:val="en-US"/>
        </w:rPr>
      </w:pPr>
      <w:r w:rsidRPr="000D100F">
        <w:rPr>
          <w:rFonts w:ascii="Tw Cen MT" w:eastAsia="Tw Cen MT" w:hAnsi="Tw Cen MT" w:cs="Tw Cen MT"/>
          <w:sz w:val="18"/>
          <w:szCs w:val="18"/>
          <w:lang w:val="en-US"/>
        </w:rPr>
        <w:t>Material and methods</w:t>
      </w:r>
    </w:p>
    <w:p w:rsidR="004C2EE0" w:rsidRDefault="000D100F" w:rsidP="000D100F">
      <w:pPr>
        <w:widowControl w:val="0"/>
        <w:spacing w:before="90" w:after="0" w:line="280" w:lineRule="auto"/>
        <w:ind w:left="100"/>
        <w:jc w:val="both"/>
        <w:rPr>
          <w:rFonts w:ascii="Tw Cen MT" w:eastAsia="Tw Cen MT" w:hAnsi="Tw Cen MT" w:cs="Tw Cen MT"/>
          <w:sz w:val="18"/>
          <w:szCs w:val="18"/>
          <w:lang w:val="en-US"/>
        </w:rPr>
      </w:pPr>
      <w:r w:rsidRPr="000D100F">
        <w:rPr>
          <w:rFonts w:ascii="Tw Cen MT" w:eastAsia="Tw Cen MT" w:hAnsi="Tw Cen MT" w:cs="Tw Cen MT"/>
          <w:sz w:val="18"/>
          <w:szCs w:val="18"/>
          <w:lang w:val="en-US"/>
        </w:rPr>
        <w:t xml:space="preserve">From January 2019 to November 2019, a total of 8 patients with lumbar facet syndrome were randomly divided into two groups: group A was four patients treated with pulsed radiofrequency and group B was four patients treated with </w:t>
      </w:r>
      <w:proofErr w:type="spellStart"/>
      <w:r w:rsidRPr="000D100F">
        <w:rPr>
          <w:rFonts w:ascii="Tw Cen MT" w:eastAsia="Tw Cen MT" w:hAnsi="Tw Cen MT" w:cs="Tw Cen MT"/>
          <w:sz w:val="18"/>
          <w:szCs w:val="18"/>
          <w:lang w:val="en-US"/>
        </w:rPr>
        <w:t>cryoablation</w:t>
      </w:r>
      <w:proofErr w:type="spellEnd"/>
      <w:r w:rsidRPr="000D100F">
        <w:rPr>
          <w:rFonts w:ascii="Tw Cen MT" w:eastAsia="Tw Cen MT" w:hAnsi="Tw Cen MT" w:cs="Tw Cen MT"/>
          <w:sz w:val="18"/>
          <w:szCs w:val="18"/>
          <w:lang w:val="en-US"/>
        </w:rPr>
        <w:t xml:space="preserve">. Pain was evaluated with the visual analogue scale four weeks, three and six months after surgery; </w:t>
      </w:r>
      <w:proofErr w:type="spellStart"/>
      <w:r w:rsidR="004C2EE0" w:rsidRPr="004C2EE0">
        <w:rPr>
          <w:rFonts w:ascii="Tw Cen MT" w:eastAsia="Tw Cen MT" w:hAnsi="Tw Cen MT" w:cs="Tw Cen MT"/>
          <w:sz w:val="18"/>
          <w:szCs w:val="18"/>
          <w:lang w:val="en-US"/>
        </w:rPr>
        <w:t>Oswestry</w:t>
      </w:r>
      <w:proofErr w:type="spellEnd"/>
      <w:r w:rsidR="004C2EE0" w:rsidRPr="004C2EE0">
        <w:rPr>
          <w:rFonts w:ascii="Tw Cen MT" w:eastAsia="Tw Cen MT" w:hAnsi="Tw Cen MT" w:cs="Tw Cen MT"/>
          <w:sz w:val="18"/>
          <w:szCs w:val="18"/>
          <w:lang w:val="en-US"/>
        </w:rPr>
        <w:t xml:space="preserve"> low back pain disability index was also assessed.</w:t>
      </w:r>
    </w:p>
    <w:p w:rsidR="000D100F" w:rsidRPr="000D100F" w:rsidRDefault="000D100F" w:rsidP="000D100F">
      <w:pPr>
        <w:widowControl w:val="0"/>
        <w:spacing w:before="90" w:after="0" w:line="280" w:lineRule="auto"/>
        <w:ind w:left="100"/>
        <w:jc w:val="both"/>
        <w:rPr>
          <w:rFonts w:ascii="Tw Cen MT" w:eastAsia="Tw Cen MT" w:hAnsi="Tw Cen MT" w:cs="Tw Cen MT"/>
          <w:sz w:val="18"/>
          <w:szCs w:val="18"/>
          <w:lang w:val="en-US"/>
        </w:rPr>
      </w:pPr>
      <w:r w:rsidRPr="000D100F">
        <w:rPr>
          <w:rFonts w:ascii="Tw Cen MT" w:eastAsia="Tw Cen MT" w:hAnsi="Tw Cen MT" w:cs="Tw Cen MT"/>
          <w:sz w:val="18"/>
          <w:szCs w:val="18"/>
          <w:lang w:val="en-US"/>
        </w:rPr>
        <w:t>Results</w:t>
      </w:r>
    </w:p>
    <w:p w:rsidR="000D100F" w:rsidRPr="000D100F" w:rsidRDefault="000D100F" w:rsidP="000D100F">
      <w:pPr>
        <w:widowControl w:val="0"/>
        <w:spacing w:before="90" w:after="0" w:line="280" w:lineRule="auto"/>
        <w:ind w:left="100"/>
        <w:jc w:val="both"/>
        <w:rPr>
          <w:rFonts w:ascii="Tw Cen MT" w:eastAsia="Tw Cen MT" w:hAnsi="Tw Cen MT" w:cs="Tw Cen MT"/>
          <w:sz w:val="18"/>
          <w:szCs w:val="18"/>
        </w:rPr>
      </w:pPr>
      <w:r w:rsidRPr="000D100F">
        <w:rPr>
          <w:rFonts w:ascii="Tw Cen MT" w:eastAsia="Tw Cen MT" w:hAnsi="Tw Cen MT" w:cs="Tw Cen MT"/>
          <w:sz w:val="18"/>
          <w:szCs w:val="18"/>
          <w:lang w:val="en-US"/>
        </w:rPr>
        <w:t xml:space="preserve">The follow-up was 6 months. All the patients were managed on an outpatient basis. In the immediate post-surgery, the 8 patients (100%) reported improvement in symptoms and pain. According to the </w:t>
      </w:r>
      <w:proofErr w:type="spellStart"/>
      <w:r w:rsidRPr="000D100F">
        <w:rPr>
          <w:rFonts w:ascii="Tw Cen MT" w:eastAsia="Tw Cen MT" w:hAnsi="Tw Cen MT" w:cs="Tw Cen MT"/>
          <w:sz w:val="18"/>
          <w:szCs w:val="18"/>
          <w:lang w:val="en-US"/>
        </w:rPr>
        <w:t>Oswestry</w:t>
      </w:r>
      <w:proofErr w:type="spellEnd"/>
      <w:r w:rsidRPr="000D100F">
        <w:rPr>
          <w:rFonts w:ascii="Tw Cen MT" w:eastAsia="Tw Cen MT" w:hAnsi="Tw Cen MT" w:cs="Tw Cen MT"/>
          <w:sz w:val="18"/>
          <w:szCs w:val="18"/>
          <w:lang w:val="en-US"/>
        </w:rPr>
        <w:t xml:space="preserve"> questionnaire, of the 4 patients who were in severe functional limitation, one of them went without functional limitation, and two of them went on to minimal functional limitation and one to moderate functional limitation in the first postoperative month. </w:t>
      </w:r>
    </w:p>
    <w:p w:rsidR="000D100F" w:rsidRPr="000D100F" w:rsidRDefault="000D100F" w:rsidP="000D100F">
      <w:pPr>
        <w:widowControl w:val="0"/>
        <w:spacing w:before="90" w:after="0" w:line="280" w:lineRule="auto"/>
        <w:ind w:left="100"/>
        <w:jc w:val="both"/>
        <w:rPr>
          <w:rFonts w:ascii="Tw Cen MT" w:eastAsia="Tw Cen MT" w:hAnsi="Tw Cen MT" w:cs="Tw Cen MT"/>
          <w:sz w:val="18"/>
          <w:szCs w:val="18"/>
        </w:rPr>
      </w:pPr>
      <w:proofErr w:type="spellStart"/>
      <w:r w:rsidRPr="000D100F">
        <w:rPr>
          <w:rFonts w:ascii="Tw Cen MT" w:eastAsia="Tw Cen MT" w:hAnsi="Tw Cen MT" w:cs="Tw Cen MT"/>
          <w:sz w:val="18"/>
          <w:szCs w:val="18"/>
        </w:rPr>
        <w:t>Conclusion</w:t>
      </w:r>
      <w:proofErr w:type="spellEnd"/>
      <w:r w:rsidRPr="000D100F">
        <w:rPr>
          <w:rFonts w:ascii="Tw Cen MT" w:eastAsia="Tw Cen MT" w:hAnsi="Tw Cen MT" w:cs="Tw Cen MT"/>
          <w:sz w:val="18"/>
          <w:szCs w:val="18"/>
        </w:rPr>
        <w:t xml:space="preserve"> </w:t>
      </w:r>
    </w:p>
    <w:p w:rsidR="00AF2CD2" w:rsidRPr="00AF2CD2" w:rsidRDefault="000D100F" w:rsidP="000D100F">
      <w:pPr>
        <w:widowControl w:val="0"/>
        <w:spacing w:before="90" w:after="0" w:line="280" w:lineRule="auto"/>
        <w:ind w:left="100"/>
        <w:jc w:val="both"/>
        <w:rPr>
          <w:rFonts w:ascii="Tw Cen MT" w:eastAsia="Tw Cen MT" w:hAnsi="Tw Cen MT" w:cs="Tw Cen MT"/>
          <w:sz w:val="18"/>
          <w:szCs w:val="18"/>
          <w:lang w:val="en-US"/>
        </w:rPr>
      </w:pPr>
      <w:r w:rsidRPr="000D100F">
        <w:rPr>
          <w:rFonts w:ascii="Tw Cen MT" w:eastAsia="Tw Cen MT" w:hAnsi="Tw Cen MT" w:cs="Tw Cen MT"/>
          <w:sz w:val="18"/>
          <w:szCs w:val="18"/>
          <w:lang w:val="en-US"/>
        </w:rPr>
        <w:t xml:space="preserve">The relief of low back pain is accompanied by a significant improvement in the patient's physical abilities as reflected by the parallel improvement in the VAS values </w:t>
      </w:r>
      <w:r w:rsidRPr="000D100F">
        <w:rPr>
          <w:rFonts w:ascii="Arial" w:eastAsia="Tw Cen MT" w:hAnsi="Arial" w:cs="Arial"/>
          <w:sz w:val="18"/>
          <w:szCs w:val="18"/>
          <w:lang w:val="en-US"/>
        </w:rPr>
        <w:t>​​</w:t>
      </w:r>
      <w:r w:rsidRPr="000D100F">
        <w:rPr>
          <w:rFonts w:ascii="Tw Cen MT" w:eastAsia="Tw Cen MT" w:hAnsi="Tw Cen MT" w:cs="Tw Cen MT"/>
          <w:sz w:val="18"/>
          <w:szCs w:val="18"/>
          <w:lang w:val="en-US"/>
        </w:rPr>
        <w:t xml:space="preserve">and the </w:t>
      </w:r>
      <w:proofErr w:type="spellStart"/>
      <w:r w:rsidRPr="000D100F">
        <w:rPr>
          <w:rFonts w:ascii="Tw Cen MT" w:eastAsia="Tw Cen MT" w:hAnsi="Tw Cen MT" w:cs="Tw Cen MT"/>
          <w:sz w:val="18"/>
          <w:szCs w:val="18"/>
          <w:lang w:val="en-US"/>
        </w:rPr>
        <w:t>Owestry</w:t>
      </w:r>
      <w:proofErr w:type="spellEnd"/>
      <w:r w:rsidRPr="000D100F">
        <w:rPr>
          <w:rFonts w:ascii="Tw Cen MT" w:eastAsia="Tw Cen MT" w:hAnsi="Tw Cen MT" w:cs="Tw Cen MT"/>
          <w:sz w:val="18"/>
          <w:szCs w:val="18"/>
          <w:lang w:val="en-US"/>
        </w:rPr>
        <w:t xml:space="preserve"> disability questionnaire, offering the patient a notable improvement in their quality of life. This improvement can therefore be largely attributed to pain relief. </w:t>
      </w:r>
    </w:p>
    <w:p w:rsidR="00AF2CD2" w:rsidRPr="00AF2CD2" w:rsidRDefault="00AF2CD2" w:rsidP="00AF2CD2">
      <w:pPr>
        <w:widowControl w:val="0"/>
        <w:spacing w:before="74" w:after="0" w:line="240" w:lineRule="auto"/>
        <w:ind w:left="100"/>
        <w:outlineLvl w:val="2"/>
        <w:rPr>
          <w:rFonts w:ascii="Arial" w:eastAsia="Arial" w:hAnsi="Arial" w:cs="Arial"/>
          <w:b/>
          <w:bCs/>
          <w:sz w:val="20"/>
          <w:szCs w:val="20"/>
        </w:rPr>
      </w:pPr>
      <w:r w:rsidRPr="00AF2CD2">
        <w:rPr>
          <w:rFonts w:ascii="Arial" w:eastAsia="Arial" w:hAnsi="Arial" w:cs="Arial"/>
          <w:bCs/>
          <w:sz w:val="20"/>
          <w:szCs w:val="20"/>
          <w:lang w:val="en-US"/>
        </w:rPr>
        <w:br w:type="column"/>
      </w:r>
      <w:proofErr w:type="spellStart"/>
      <w:r w:rsidRPr="00AF2CD2">
        <w:rPr>
          <w:rFonts w:ascii="Arial" w:eastAsia="Arial" w:hAnsi="Arial" w:cs="Arial"/>
          <w:b/>
          <w:bCs/>
          <w:color w:val="BF5A14"/>
          <w:sz w:val="20"/>
          <w:szCs w:val="20"/>
        </w:rPr>
        <w:lastRenderedPageBreak/>
        <w:t>Image</w:t>
      </w:r>
      <w:proofErr w:type="spellEnd"/>
    </w:p>
    <w:p w:rsidR="00212CFF" w:rsidRPr="002E0122" w:rsidRDefault="00212CFF" w:rsidP="002E0122">
      <w:pPr>
        <w:widowControl w:val="0"/>
        <w:spacing w:before="2" w:after="0" w:line="240" w:lineRule="auto"/>
        <w:rPr>
          <w:rFonts w:ascii="Arial" w:eastAsia="Tw Cen MT" w:hAnsi="Tw Cen MT" w:cs="Tw Cen MT"/>
          <w:b/>
          <w:sz w:val="16"/>
          <w:szCs w:val="18"/>
        </w:rPr>
      </w:pPr>
      <w:r>
        <w:rPr>
          <w:noProof/>
          <w:lang w:eastAsia="es-MX"/>
        </w:rPr>
        <w:drawing>
          <wp:inline distT="0" distB="0" distL="0" distR="0" wp14:anchorId="0B641505" wp14:editId="19871199">
            <wp:extent cx="3165475" cy="152416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1524167"/>
                    </a:xfrm>
                    <a:prstGeom prst="rect">
                      <a:avLst/>
                    </a:prstGeom>
                    <a:noFill/>
                    <a:ln>
                      <a:noFill/>
                    </a:ln>
                  </pic:spPr>
                </pic:pic>
              </a:graphicData>
            </a:graphic>
          </wp:inline>
        </w:drawing>
      </w:r>
      <w:bookmarkStart w:id="1" w:name="_Hlk29123851"/>
      <w:proofErr w:type="gramStart"/>
      <w:r w:rsidR="002E0122" w:rsidRPr="002E0122">
        <w:rPr>
          <w:rFonts w:ascii="Times New Roman" w:hAnsi="Times New Roman" w:cs="Times New Roman"/>
          <w:b/>
          <w:sz w:val="16"/>
          <w:szCs w:val="16"/>
          <w:lang w:val="en-US"/>
        </w:rPr>
        <w:t>Figure 3.</w:t>
      </w:r>
      <w:proofErr w:type="gramEnd"/>
      <w:r w:rsidR="002E0122" w:rsidRPr="002E0122">
        <w:rPr>
          <w:rFonts w:ascii="Times New Roman" w:hAnsi="Times New Roman" w:cs="Times New Roman"/>
          <w:b/>
          <w:sz w:val="16"/>
          <w:szCs w:val="16"/>
          <w:lang w:val="en-US"/>
        </w:rPr>
        <w:t xml:space="preserve"> </w:t>
      </w:r>
      <w:proofErr w:type="gramStart"/>
      <w:r w:rsidR="002E0122" w:rsidRPr="002E0122">
        <w:rPr>
          <w:rFonts w:ascii="Times New Roman" w:hAnsi="Times New Roman" w:cs="Times New Roman"/>
          <w:b/>
          <w:sz w:val="16"/>
          <w:szCs w:val="16"/>
          <w:lang w:val="en-US"/>
        </w:rPr>
        <w:t>Fluoroscopy-guided electrode placement.</w:t>
      </w:r>
      <w:proofErr w:type="gramEnd"/>
      <w:r w:rsidR="002E0122" w:rsidRPr="002E0122">
        <w:rPr>
          <w:rFonts w:ascii="Times New Roman" w:hAnsi="Times New Roman" w:cs="Times New Roman"/>
          <w:b/>
          <w:sz w:val="16"/>
          <w:szCs w:val="16"/>
          <w:lang w:val="en-US"/>
        </w:rPr>
        <w:t xml:space="preserve"> </w:t>
      </w:r>
      <w:proofErr w:type="gramStart"/>
      <w:r w:rsidR="002E0122" w:rsidRPr="002E0122">
        <w:rPr>
          <w:rFonts w:ascii="Times New Roman" w:hAnsi="Times New Roman" w:cs="Times New Roman"/>
          <w:b/>
          <w:sz w:val="16"/>
          <w:szCs w:val="16"/>
          <w:lang w:val="en-US"/>
        </w:rPr>
        <w:t>Placement of electrodes on the dorsal branch.</w:t>
      </w:r>
      <w:proofErr w:type="gramEnd"/>
    </w:p>
    <w:bookmarkEnd w:id="1"/>
    <w:p w:rsidR="00AF2CD2" w:rsidRPr="00AF2CD2" w:rsidRDefault="00AF2CD2" w:rsidP="00AF2CD2">
      <w:pPr>
        <w:widowControl w:val="0"/>
        <w:spacing w:after="0" w:line="204" w:lineRule="exact"/>
        <w:rPr>
          <w:rFonts w:ascii="Arial" w:eastAsia="Tw Cen MT" w:hAnsi="Tw Cen MT" w:cs="Tw Cen MT"/>
          <w:b/>
          <w:sz w:val="20"/>
        </w:rPr>
      </w:pPr>
      <w:r w:rsidRPr="00AF2CD2">
        <w:rPr>
          <w:rFonts w:ascii="Arial" w:eastAsia="Tw Cen MT" w:hAnsi="Tw Cen MT" w:cs="Tw Cen MT"/>
          <w:b/>
          <w:color w:val="BF5A14"/>
          <w:sz w:val="20"/>
          <w:lang w:val="en-US"/>
        </w:rPr>
        <w:br/>
      </w:r>
      <w:proofErr w:type="spellStart"/>
      <w:r w:rsidRPr="00AF2CD2">
        <w:rPr>
          <w:rFonts w:ascii="Arial" w:eastAsia="Tw Cen MT" w:hAnsi="Tw Cen MT" w:cs="Tw Cen MT"/>
          <w:b/>
          <w:color w:val="BF5A14"/>
          <w:sz w:val="20"/>
        </w:rPr>
        <w:t>Recent</w:t>
      </w:r>
      <w:proofErr w:type="spellEnd"/>
      <w:r w:rsidRPr="00AF2CD2">
        <w:rPr>
          <w:rFonts w:ascii="Arial" w:eastAsia="Tw Cen MT" w:hAnsi="Tw Cen MT" w:cs="Tw Cen MT"/>
          <w:b/>
          <w:color w:val="BF5A14"/>
          <w:sz w:val="20"/>
        </w:rPr>
        <w:t xml:space="preserve"> </w:t>
      </w:r>
      <w:proofErr w:type="spellStart"/>
      <w:r w:rsidRPr="00AF2CD2">
        <w:rPr>
          <w:rFonts w:ascii="Arial" w:eastAsia="Tw Cen MT" w:hAnsi="Tw Cen MT" w:cs="Tw Cen MT"/>
          <w:b/>
          <w:color w:val="BF5A14"/>
          <w:sz w:val="20"/>
        </w:rPr>
        <w:t>Publications</w:t>
      </w:r>
      <w:proofErr w:type="spellEnd"/>
      <w:r w:rsidRPr="00AF2CD2">
        <w:rPr>
          <w:rFonts w:ascii="Arial" w:eastAsia="Tw Cen MT" w:hAnsi="Tw Cen MT" w:cs="Tw Cen MT"/>
          <w:b/>
          <w:color w:val="BF5A14"/>
          <w:sz w:val="20"/>
        </w:rPr>
        <w:t xml:space="preserve"> (</w:t>
      </w:r>
      <w:proofErr w:type="spellStart"/>
      <w:r w:rsidRPr="00AF2CD2">
        <w:rPr>
          <w:rFonts w:ascii="Arial" w:eastAsia="Tw Cen MT" w:hAnsi="Tw Cen MT" w:cs="Tw Cen MT"/>
          <w:b/>
          <w:color w:val="BF5A14"/>
          <w:sz w:val="20"/>
        </w:rPr>
        <w:t>minimum</w:t>
      </w:r>
      <w:proofErr w:type="spellEnd"/>
      <w:r w:rsidRPr="00AF2CD2">
        <w:rPr>
          <w:rFonts w:ascii="Arial" w:eastAsia="Tw Cen MT" w:hAnsi="Tw Cen MT" w:cs="Tw Cen MT"/>
          <w:b/>
          <w:color w:val="BF5A14"/>
          <w:sz w:val="20"/>
        </w:rPr>
        <w:t xml:space="preserve"> 5)</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r w:rsidRPr="001F086D">
        <w:rPr>
          <w:rFonts w:ascii="Tw Cen MT" w:eastAsia="Tw Cen MT" w:hAnsi="Tw Cen MT" w:cs="Tw Cen MT"/>
          <w:sz w:val="16"/>
          <w:szCs w:val="16"/>
          <w:lang w:val="en-US"/>
        </w:rPr>
        <w:t>1.</w:t>
      </w:r>
      <w:r w:rsidRPr="001F086D">
        <w:rPr>
          <w:rFonts w:ascii="Tw Cen MT" w:eastAsia="Tw Cen MT" w:hAnsi="Tw Cen MT" w:cs="Tw Cen MT"/>
          <w:sz w:val="16"/>
          <w:szCs w:val="16"/>
          <w:lang w:val="en-US"/>
        </w:rPr>
        <w:tab/>
      </w:r>
      <w:proofErr w:type="spellStart"/>
      <w:r w:rsidRPr="001F086D">
        <w:rPr>
          <w:rFonts w:ascii="Tw Cen MT" w:eastAsia="Tw Cen MT" w:hAnsi="Tw Cen MT" w:cs="Tw Cen MT"/>
          <w:sz w:val="16"/>
          <w:szCs w:val="16"/>
          <w:lang w:val="en-US"/>
        </w:rPr>
        <w:t>Manchikanti</w:t>
      </w:r>
      <w:proofErr w:type="spellEnd"/>
      <w:r w:rsidRPr="001F086D">
        <w:rPr>
          <w:rFonts w:ascii="Tw Cen MT" w:eastAsia="Tw Cen MT" w:hAnsi="Tw Cen MT" w:cs="Tw Cen MT"/>
          <w:sz w:val="16"/>
          <w:szCs w:val="16"/>
          <w:lang w:val="en-US"/>
        </w:rPr>
        <w:t xml:space="preserve"> L, Singh V, Falco FJ, Benyamin RM, Hirsch JA. </w:t>
      </w:r>
      <w:proofErr w:type="gramStart"/>
      <w:r w:rsidRPr="001F086D">
        <w:rPr>
          <w:rFonts w:ascii="Tw Cen MT" w:eastAsia="Tw Cen MT" w:hAnsi="Tw Cen MT" w:cs="Tw Cen MT"/>
          <w:sz w:val="16"/>
          <w:szCs w:val="16"/>
          <w:lang w:val="en-US"/>
        </w:rPr>
        <w:t>Epidemiology of low back pain in adults.</w:t>
      </w:r>
      <w:proofErr w:type="gramEnd"/>
      <w:r w:rsidRPr="001F086D">
        <w:rPr>
          <w:rFonts w:ascii="Tw Cen MT" w:eastAsia="Tw Cen MT" w:hAnsi="Tw Cen MT" w:cs="Tw Cen MT"/>
          <w:sz w:val="16"/>
          <w:szCs w:val="16"/>
          <w:lang w:val="en-US"/>
        </w:rPr>
        <w:t xml:space="preserve"> </w:t>
      </w:r>
      <w:proofErr w:type="spellStart"/>
      <w:r w:rsidRPr="001F086D">
        <w:rPr>
          <w:rFonts w:ascii="Tw Cen MT" w:eastAsia="Tw Cen MT" w:hAnsi="Tw Cen MT" w:cs="Tw Cen MT"/>
          <w:sz w:val="16"/>
          <w:szCs w:val="16"/>
          <w:lang w:val="en-US"/>
        </w:rPr>
        <w:t>Neuromodulation</w:t>
      </w:r>
      <w:proofErr w:type="spellEnd"/>
      <w:r w:rsidRPr="001F086D">
        <w:rPr>
          <w:rFonts w:ascii="Tw Cen MT" w:eastAsia="Tw Cen MT" w:hAnsi="Tw Cen MT" w:cs="Tw Cen MT"/>
          <w:sz w:val="16"/>
          <w:szCs w:val="16"/>
          <w:lang w:val="en-US"/>
        </w:rPr>
        <w:t xml:space="preserve"> 2014; 17 </w:t>
      </w:r>
      <w:proofErr w:type="spellStart"/>
      <w:r w:rsidRPr="001F086D">
        <w:rPr>
          <w:rFonts w:ascii="Tw Cen MT" w:eastAsia="Tw Cen MT" w:hAnsi="Tw Cen MT" w:cs="Tw Cen MT"/>
          <w:sz w:val="16"/>
          <w:szCs w:val="16"/>
          <w:lang w:val="en-US"/>
        </w:rPr>
        <w:t>Suppl</w:t>
      </w:r>
      <w:proofErr w:type="spellEnd"/>
      <w:r w:rsidRPr="001F086D">
        <w:rPr>
          <w:rFonts w:ascii="Tw Cen MT" w:eastAsia="Tw Cen MT" w:hAnsi="Tw Cen MT" w:cs="Tw Cen MT"/>
          <w:sz w:val="16"/>
          <w:szCs w:val="16"/>
          <w:lang w:val="en-US"/>
        </w:rPr>
        <w:t xml:space="preserve"> 2: 3-10.</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r w:rsidRPr="001F086D">
        <w:rPr>
          <w:rFonts w:ascii="Tw Cen MT" w:eastAsia="Tw Cen MT" w:hAnsi="Tw Cen MT" w:cs="Tw Cen MT"/>
          <w:sz w:val="16"/>
          <w:szCs w:val="16"/>
          <w:lang w:val="en-US"/>
        </w:rPr>
        <w:t>2.</w:t>
      </w:r>
      <w:r w:rsidRPr="001F086D">
        <w:rPr>
          <w:rFonts w:ascii="Tw Cen MT" w:eastAsia="Tw Cen MT" w:hAnsi="Tw Cen MT" w:cs="Tw Cen MT"/>
          <w:sz w:val="16"/>
          <w:szCs w:val="16"/>
          <w:lang w:val="en-US"/>
        </w:rPr>
        <w:tab/>
        <w:t xml:space="preserve">Van </w:t>
      </w:r>
      <w:proofErr w:type="spellStart"/>
      <w:r w:rsidRPr="001F086D">
        <w:rPr>
          <w:rFonts w:ascii="Tw Cen MT" w:eastAsia="Tw Cen MT" w:hAnsi="Tw Cen MT" w:cs="Tw Cen MT"/>
          <w:sz w:val="16"/>
          <w:szCs w:val="16"/>
          <w:lang w:val="en-US"/>
        </w:rPr>
        <w:t>Zundert</w:t>
      </w:r>
      <w:proofErr w:type="spellEnd"/>
      <w:r w:rsidRPr="001F086D">
        <w:rPr>
          <w:rFonts w:ascii="Tw Cen MT" w:eastAsia="Tw Cen MT" w:hAnsi="Tw Cen MT" w:cs="Tw Cen MT"/>
          <w:sz w:val="16"/>
          <w:szCs w:val="16"/>
          <w:lang w:val="en-US"/>
        </w:rPr>
        <w:t xml:space="preserve"> J, </w:t>
      </w:r>
      <w:proofErr w:type="spellStart"/>
      <w:r w:rsidRPr="001F086D">
        <w:rPr>
          <w:rFonts w:ascii="Tw Cen MT" w:eastAsia="Tw Cen MT" w:hAnsi="Tw Cen MT" w:cs="Tw Cen MT"/>
          <w:sz w:val="16"/>
          <w:szCs w:val="16"/>
          <w:lang w:val="en-US"/>
        </w:rPr>
        <w:t>Vanelderen</w:t>
      </w:r>
      <w:proofErr w:type="spellEnd"/>
      <w:r w:rsidRPr="001F086D">
        <w:rPr>
          <w:rFonts w:ascii="Tw Cen MT" w:eastAsia="Tw Cen MT" w:hAnsi="Tw Cen MT" w:cs="Tw Cen MT"/>
          <w:sz w:val="16"/>
          <w:szCs w:val="16"/>
          <w:lang w:val="en-US"/>
        </w:rPr>
        <w:t xml:space="preserve"> P, </w:t>
      </w:r>
      <w:proofErr w:type="spellStart"/>
      <w:r w:rsidRPr="001F086D">
        <w:rPr>
          <w:rFonts w:ascii="Tw Cen MT" w:eastAsia="Tw Cen MT" w:hAnsi="Tw Cen MT" w:cs="Tw Cen MT"/>
          <w:sz w:val="16"/>
          <w:szCs w:val="16"/>
          <w:lang w:val="en-US"/>
        </w:rPr>
        <w:t>Kessels</w:t>
      </w:r>
      <w:proofErr w:type="spellEnd"/>
      <w:r w:rsidRPr="001F086D">
        <w:rPr>
          <w:rFonts w:ascii="Tw Cen MT" w:eastAsia="Tw Cen MT" w:hAnsi="Tw Cen MT" w:cs="Tw Cen MT"/>
          <w:sz w:val="16"/>
          <w:szCs w:val="16"/>
          <w:lang w:val="en-US"/>
        </w:rPr>
        <w:t xml:space="preserve"> A, van </w:t>
      </w:r>
      <w:proofErr w:type="spellStart"/>
      <w:r w:rsidRPr="001F086D">
        <w:rPr>
          <w:rFonts w:ascii="Tw Cen MT" w:eastAsia="Tw Cen MT" w:hAnsi="Tw Cen MT" w:cs="Tw Cen MT"/>
          <w:sz w:val="16"/>
          <w:szCs w:val="16"/>
          <w:lang w:val="en-US"/>
        </w:rPr>
        <w:t>Kleef</w:t>
      </w:r>
      <w:proofErr w:type="spellEnd"/>
      <w:r w:rsidRPr="001F086D">
        <w:rPr>
          <w:rFonts w:ascii="Tw Cen MT" w:eastAsia="Tw Cen MT" w:hAnsi="Tw Cen MT" w:cs="Tw Cen MT"/>
          <w:sz w:val="16"/>
          <w:szCs w:val="16"/>
          <w:lang w:val="en-US"/>
        </w:rPr>
        <w:t xml:space="preserve">, M. Radiofrequency treatment of facet-related pain: evidence and controversies. </w:t>
      </w:r>
      <w:proofErr w:type="spellStart"/>
      <w:r w:rsidRPr="001F086D">
        <w:rPr>
          <w:rFonts w:ascii="Tw Cen MT" w:eastAsia="Tw Cen MT" w:hAnsi="Tw Cen MT" w:cs="Tw Cen MT"/>
          <w:sz w:val="16"/>
          <w:szCs w:val="16"/>
        </w:rPr>
        <w:t>Curr</w:t>
      </w:r>
      <w:proofErr w:type="spellEnd"/>
      <w:r w:rsidRPr="001F086D">
        <w:rPr>
          <w:rFonts w:ascii="Tw Cen MT" w:eastAsia="Tw Cen MT" w:hAnsi="Tw Cen MT" w:cs="Tw Cen MT"/>
          <w:sz w:val="16"/>
          <w:szCs w:val="16"/>
        </w:rPr>
        <w:t xml:space="preserve"> </w:t>
      </w:r>
      <w:proofErr w:type="spellStart"/>
      <w:r w:rsidRPr="001F086D">
        <w:rPr>
          <w:rFonts w:ascii="Tw Cen MT" w:eastAsia="Tw Cen MT" w:hAnsi="Tw Cen MT" w:cs="Tw Cen MT"/>
          <w:sz w:val="16"/>
          <w:szCs w:val="16"/>
        </w:rPr>
        <w:t>Pain</w:t>
      </w:r>
      <w:proofErr w:type="spellEnd"/>
      <w:r w:rsidRPr="001F086D">
        <w:rPr>
          <w:rFonts w:ascii="Tw Cen MT" w:eastAsia="Tw Cen MT" w:hAnsi="Tw Cen MT" w:cs="Tw Cen MT"/>
          <w:sz w:val="16"/>
          <w:szCs w:val="16"/>
        </w:rPr>
        <w:t xml:space="preserve"> </w:t>
      </w:r>
      <w:proofErr w:type="spellStart"/>
      <w:r w:rsidRPr="001F086D">
        <w:rPr>
          <w:rFonts w:ascii="Tw Cen MT" w:eastAsia="Tw Cen MT" w:hAnsi="Tw Cen MT" w:cs="Tw Cen MT"/>
          <w:sz w:val="16"/>
          <w:szCs w:val="16"/>
        </w:rPr>
        <w:t>Headache</w:t>
      </w:r>
      <w:proofErr w:type="spellEnd"/>
      <w:r w:rsidRPr="001F086D">
        <w:rPr>
          <w:rFonts w:ascii="Tw Cen MT" w:eastAsia="Tw Cen MT" w:hAnsi="Tw Cen MT" w:cs="Tw Cen MT"/>
          <w:sz w:val="16"/>
          <w:szCs w:val="16"/>
        </w:rPr>
        <w:t xml:space="preserve"> </w:t>
      </w:r>
      <w:proofErr w:type="spellStart"/>
      <w:r w:rsidRPr="001F086D">
        <w:rPr>
          <w:rFonts w:ascii="Tw Cen MT" w:eastAsia="Tw Cen MT" w:hAnsi="Tw Cen MT" w:cs="Tw Cen MT"/>
          <w:sz w:val="16"/>
          <w:szCs w:val="16"/>
        </w:rPr>
        <w:t>Rep</w:t>
      </w:r>
      <w:proofErr w:type="spellEnd"/>
      <w:r w:rsidRPr="001F086D">
        <w:rPr>
          <w:rFonts w:ascii="Tw Cen MT" w:eastAsia="Tw Cen MT" w:hAnsi="Tw Cen MT" w:cs="Tw Cen MT"/>
          <w:sz w:val="16"/>
          <w:szCs w:val="16"/>
        </w:rPr>
        <w:t xml:space="preserve"> 2012; 16 (1): 19-25.</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r w:rsidRPr="001F086D">
        <w:rPr>
          <w:rFonts w:ascii="Tw Cen MT" w:eastAsia="Tw Cen MT" w:hAnsi="Tw Cen MT" w:cs="Tw Cen MT"/>
          <w:sz w:val="16"/>
          <w:szCs w:val="16"/>
        </w:rPr>
        <w:t>3.</w:t>
      </w:r>
      <w:r w:rsidRPr="001F086D">
        <w:rPr>
          <w:rFonts w:ascii="Tw Cen MT" w:eastAsia="Tw Cen MT" w:hAnsi="Tw Cen MT" w:cs="Tw Cen MT"/>
          <w:sz w:val="16"/>
          <w:szCs w:val="16"/>
        </w:rPr>
        <w:tab/>
        <w:t xml:space="preserve">Braulio Hernández Carbajal, Dolor Vertebral Tratamiento Médico y Cirugía Mínimamente Invasiva. </w:t>
      </w:r>
      <w:r w:rsidRPr="001F086D">
        <w:rPr>
          <w:rFonts w:ascii="Tw Cen MT" w:eastAsia="Tw Cen MT" w:hAnsi="Tw Cen MT" w:cs="Tw Cen MT"/>
          <w:sz w:val="16"/>
          <w:szCs w:val="16"/>
          <w:lang w:val="en-US"/>
        </w:rPr>
        <w:t xml:space="preserve">Dolor de </w:t>
      </w:r>
      <w:proofErr w:type="spellStart"/>
      <w:r w:rsidRPr="001F086D">
        <w:rPr>
          <w:rFonts w:ascii="Tw Cen MT" w:eastAsia="Tw Cen MT" w:hAnsi="Tw Cen MT" w:cs="Tw Cen MT"/>
          <w:sz w:val="16"/>
          <w:szCs w:val="16"/>
          <w:lang w:val="en-US"/>
        </w:rPr>
        <w:t>Columna</w:t>
      </w:r>
      <w:proofErr w:type="spellEnd"/>
      <w:r w:rsidRPr="001F086D">
        <w:rPr>
          <w:rFonts w:ascii="Tw Cen MT" w:eastAsia="Tw Cen MT" w:hAnsi="Tw Cen MT" w:cs="Tw Cen MT"/>
          <w:sz w:val="16"/>
          <w:szCs w:val="16"/>
          <w:lang w:val="en-US"/>
        </w:rPr>
        <w:t xml:space="preserve"> Vertebral Lumbar, </w:t>
      </w:r>
      <w:proofErr w:type="spellStart"/>
      <w:r w:rsidRPr="001F086D">
        <w:rPr>
          <w:rFonts w:ascii="Tw Cen MT" w:eastAsia="Tw Cen MT" w:hAnsi="Tw Cen MT" w:cs="Tw Cen MT"/>
          <w:sz w:val="16"/>
          <w:szCs w:val="16"/>
          <w:lang w:val="en-US"/>
        </w:rPr>
        <w:t>Corinter</w:t>
      </w:r>
      <w:proofErr w:type="spellEnd"/>
      <w:r w:rsidRPr="001F086D">
        <w:rPr>
          <w:rFonts w:ascii="Tw Cen MT" w:eastAsia="Tw Cen MT" w:hAnsi="Tw Cen MT" w:cs="Tw Cen MT"/>
          <w:sz w:val="16"/>
          <w:szCs w:val="16"/>
          <w:lang w:val="en-US"/>
        </w:rPr>
        <w:t xml:space="preserve"> 2012; 4(41): 41-73</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r w:rsidRPr="001F086D">
        <w:rPr>
          <w:rFonts w:ascii="Tw Cen MT" w:eastAsia="Tw Cen MT" w:hAnsi="Tw Cen MT" w:cs="Tw Cen MT"/>
          <w:sz w:val="16"/>
          <w:szCs w:val="16"/>
          <w:lang w:val="en-US"/>
        </w:rPr>
        <w:t>4.</w:t>
      </w:r>
      <w:r w:rsidRPr="001F086D">
        <w:rPr>
          <w:rFonts w:ascii="Tw Cen MT" w:eastAsia="Tw Cen MT" w:hAnsi="Tw Cen MT" w:cs="Tw Cen MT"/>
          <w:sz w:val="16"/>
          <w:szCs w:val="16"/>
          <w:lang w:val="en-US"/>
        </w:rPr>
        <w:tab/>
      </w:r>
      <w:proofErr w:type="spellStart"/>
      <w:r w:rsidRPr="001F086D">
        <w:rPr>
          <w:rFonts w:ascii="Tw Cen MT" w:eastAsia="Tw Cen MT" w:hAnsi="Tw Cen MT" w:cs="Tw Cen MT"/>
          <w:sz w:val="16"/>
          <w:szCs w:val="16"/>
          <w:lang w:val="en-US"/>
        </w:rPr>
        <w:t>Shanthanna</w:t>
      </w:r>
      <w:proofErr w:type="spellEnd"/>
      <w:r w:rsidRPr="001F086D">
        <w:rPr>
          <w:rFonts w:ascii="Tw Cen MT" w:eastAsia="Tw Cen MT" w:hAnsi="Tw Cen MT" w:cs="Tw Cen MT"/>
          <w:sz w:val="16"/>
          <w:szCs w:val="16"/>
          <w:lang w:val="en-US"/>
        </w:rPr>
        <w:t xml:space="preserve"> H, Chan P, </w:t>
      </w:r>
      <w:proofErr w:type="spellStart"/>
      <w:r w:rsidRPr="001F086D">
        <w:rPr>
          <w:rFonts w:ascii="Tw Cen MT" w:eastAsia="Tw Cen MT" w:hAnsi="Tw Cen MT" w:cs="Tw Cen MT"/>
          <w:sz w:val="16"/>
          <w:szCs w:val="16"/>
          <w:lang w:val="en-US"/>
        </w:rPr>
        <w:t>McChesney</w:t>
      </w:r>
      <w:proofErr w:type="spellEnd"/>
      <w:r w:rsidRPr="001F086D">
        <w:rPr>
          <w:rFonts w:ascii="Tw Cen MT" w:eastAsia="Tw Cen MT" w:hAnsi="Tw Cen MT" w:cs="Tw Cen MT"/>
          <w:sz w:val="16"/>
          <w:szCs w:val="16"/>
          <w:lang w:val="en-US"/>
        </w:rPr>
        <w:t xml:space="preserve"> J, </w:t>
      </w:r>
      <w:proofErr w:type="gramStart"/>
      <w:r w:rsidRPr="001F086D">
        <w:rPr>
          <w:rFonts w:ascii="Tw Cen MT" w:eastAsia="Tw Cen MT" w:hAnsi="Tw Cen MT" w:cs="Tw Cen MT"/>
          <w:sz w:val="16"/>
          <w:szCs w:val="16"/>
          <w:lang w:val="en-US"/>
        </w:rPr>
        <w:t>Paul</w:t>
      </w:r>
      <w:proofErr w:type="gramEnd"/>
      <w:r w:rsidRPr="001F086D">
        <w:rPr>
          <w:rFonts w:ascii="Tw Cen MT" w:eastAsia="Tw Cen MT" w:hAnsi="Tw Cen MT" w:cs="Tw Cen MT"/>
          <w:sz w:val="16"/>
          <w:szCs w:val="16"/>
          <w:lang w:val="en-US"/>
        </w:rPr>
        <w:t xml:space="preserve"> J, </w:t>
      </w:r>
      <w:proofErr w:type="spellStart"/>
      <w:r w:rsidRPr="001F086D">
        <w:rPr>
          <w:rFonts w:ascii="Tw Cen MT" w:eastAsia="Tw Cen MT" w:hAnsi="Tw Cen MT" w:cs="Tw Cen MT"/>
          <w:sz w:val="16"/>
          <w:szCs w:val="16"/>
          <w:lang w:val="en-US"/>
        </w:rPr>
        <w:t>Thabane</w:t>
      </w:r>
      <w:proofErr w:type="spellEnd"/>
      <w:r w:rsidRPr="001F086D">
        <w:rPr>
          <w:rFonts w:ascii="Tw Cen MT" w:eastAsia="Tw Cen MT" w:hAnsi="Tw Cen MT" w:cs="Tw Cen MT"/>
          <w:sz w:val="16"/>
          <w:szCs w:val="16"/>
          <w:lang w:val="en-US"/>
        </w:rPr>
        <w:t xml:space="preserve"> L. Assessing the effectiveness of "pulse radiofrequency treatment of dorsal root ganglion" in patients with chronic lumbar radicular pain: Study protocol for a randomized control trial. </w:t>
      </w:r>
      <w:proofErr w:type="spellStart"/>
      <w:r w:rsidRPr="001F086D">
        <w:rPr>
          <w:rFonts w:ascii="Tw Cen MT" w:eastAsia="Tw Cen MT" w:hAnsi="Tw Cen MT" w:cs="Tw Cen MT"/>
          <w:sz w:val="16"/>
          <w:szCs w:val="16"/>
        </w:rPr>
        <w:t>Trials</w:t>
      </w:r>
      <w:proofErr w:type="spellEnd"/>
      <w:r w:rsidRPr="001F086D">
        <w:rPr>
          <w:rFonts w:ascii="Tw Cen MT" w:eastAsia="Tw Cen MT" w:hAnsi="Tw Cen MT" w:cs="Tw Cen MT"/>
          <w:sz w:val="16"/>
          <w:szCs w:val="16"/>
        </w:rPr>
        <w:t xml:space="preserve">. </w:t>
      </w:r>
      <w:proofErr w:type="spellStart"/>
      <w:r w:rsidRPr="001F086D">
        <w:rPr>
          <w:rFonts w:ascii="Tw Cen MT" w:eastAsia="Tw Cen MT" w:hAnsi="Tw Cen MT" w:cs="Tw Cen MT"/>
          <w:sz w:val="16"/>
          <w:szCs w:val="16"/>
        </w:rPr>
        <w:t>BioMed</w:t>
      </w:r>
      <w:proofErr w:type="spellEnd"/>
      <w:r w:rsidRPr="001F086D">
        <w:rPr>
          <w:rFonts w:ascii="Tw Cen MT" w:eastAsia="Tw Cen MT" w:hAnsi="Tw Cen MT" w:cs="Tw Cen MT"/>
          <w:sz w:val="16"/>
          <w:szCs w:val="16"/>
        </w:rPr>
        <w:t xml:space="preserve"> Central </w:t>
      </w:r>
      <w:proofErr w:type="spellStart"/>
      <w:r w:rsidRPr="001F086D">
        <w:rPr>
          <w:rFonts w:ascii="Tw Cen MT" w:eastAsia="Tw Cen MT" w:hAnsi="Tw Cen MT" w:cs="Tw Cen MT"/>
          <w:sz w:val="16"/>
          <w:szCs w:val="16"/>
        </w:rPr>
        <w:t>Ltd</w:t>
      </w:r>
      <w:proofErr w:type="spellEnd"/>
      <w:r w:rsidRPr="001F086D">
        <w:rPr>
          <w:rFonts w:ascii="Tw Cen MT" w:eastAsia="Tw Cen MT" w:hAnsi="Tw Cen MT" w:cs="Tw Cen MT"/>
          <w:sz w:val="16"/>
          <w:szCs w:val="16"/>
        </w:rPr>
        <w:t xml:space="preserve"> 2012</w:t>
      </w:r>
      <w:proofErr w:type="gramStart"/>
      <w:r w:rsidRPr="001F086D">
        <w:rPr>
          <w:rFonts w:ascii="Tw Cen MT" w:eastAsia="Tw Cen MT" w:hAnsi="Tw Cen MT" w:cs="Tw Cen MT"/>
          <w:sz w:val="16"/>
          <w:szCs w:val="16"/>
        </w:rPr>
        <w:t>;13</w:t>
      </w:r>
      <w:proofErr w:type="gramEnd"/>
      <w:r w:rsidRPr="001F086D">
        <w:rPr>
          <w:rFonts w:ascii="Tw Cen MT" w:eastAsia="Tw Cen MT" w:hAnsi="Tw Cen MT" w:cs="Tw Cen MT"/>
          <w:sz w:val="16"/>
          <w:szCs w:val="16"/>
        </w:rPr>
        <w:t>(1):52-4.</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r w:rsidRPr="001F086D">
        <w:rPr>
          <w:rFonts w:ascii="Tw Cen MT" w:eastAsia="Tw Cen MT" w:hAnsi="Tw Cen MT" w:cs="Tw Cen MT"/>
          <w:sz w:val="16"/>
          <w:szCs w:val="16"/>
        </w:rPr>
        <w:t>5.</w:t>
      </w:r>
      <w:r w:rsidRPr="001F086D">
        <w:rPr>
          <w:rFonts w:ascii="Tw Cen MT" w:eastAsia="Tw Cen MT" w:hAnsi="Tw Cen MT" w:cs="Tw Cen MT"/>
          <w:sz w:val="16"/>
          <w:szCs w:val="16"/>
        </w:rPr>
        <w:tab/>
        <w:t>Muñoz V, Pérez JJ, Pérez-</w:t>
      </w:r>
      <w:proofErr w:type="spellStart"/>
      <w:r w:rsidRPr="001F086D">
        <w:rPr>
          <w:rFonts w:ascii="Tw Cen MT" w:eastAsia="Tw Cen MT" w:hAnsi="Tw Cen MT" w:cs="Tw Cen MT"/>
          <w:sz w:val="16"/>
          <w:szCs w:val="16"/>
        </w:rPr>
        <w:t>Cajaraville</w:t>
      </w:r>
      <w:proofErr w:type="spellEnd"/>
      <w:r w:rsidRPr="001F086D">
        <w:rPr>
          <w:rFonts w:ascii="Tw Cen MT" w:eastAsia="Tw Cen MT" w:hAnsi="Tw Cen MT" w:cs="Tw Cen MT"/>
          <w:sz w:val="16"/>
          <w:szCs w:val="16"/>
        </w:rPr>
        <w:t xml:space="preserve"> JJ, </w:t>
      </w:r>
      <w:proofErr w:type="spellStart"/>
      <w:r w:rsidRPr="001F086D">
        <w:rPr>
          <w:rFonts w:ascii="Tw Cen MT" w:eastAsia="Tw Cen MT" w:hAnsi="Tw Cen MT" w:cs="Tw Cen MT"/>
          <w:sz w:val="16"/>
          <w:szCs w:val="16"/>
        </w:rPr>
        <w:t>Berjano</w:t>
      </w:r>
      <w:proofErr w:type="spellEnd"/>
      <w:r w:rsidRPr="001F086D">
        <w:rPr>
          <w:rFonts w:ascii="Tw Cen MT" w:eastAsia="Tw Cen MT" w:hAnsi="Tw Cen MT" w:cs="Tw Cen MT"/>
          <w:sz w:val="16"/>
          <w:szCs w:val="16"/>
        </w:rPr>
        <w:t xml:space="preserve"> E. Aspectos teóricos sobre la biofísica de la radiofrecuencia aplicada al tratamiento del dolor. </w:t>
      </w:r>
      <w:r w:rsidRPr="001F086D">
        <w:rPr>
          <w:rFonts w:ascii="Tw Cen MT" w:eastAsia="Tw Cen MT" w:hAnsi="Tw Cen MT" w:cs="Tw Cen MT"/>
          <w:sz w:val="16"/>
          <w:szCs w:val="16"/>
          <w:lang w:val="en-US"/>
        </w:rPr>
        <w:t xml:space="preserve">Rev </w:t>
      </w:r>
      <w:proofErr w:type="spellStart"/>
      <w:r w:rsidRPr="001F086D">
        <w:rPr>
          <w:rFonts w:ascii="Tw Cen MT" w:eastAsia="Tw Cen MT" w:hAnsi="Tw Cen MT" w:cs="Tw Cen MT"/>
          <w:sz w:val="16"/>
          <w:szCs w:val="16"/>
          <w:lang w:val="en-US"/>
        </w:rPr>
        <w:t>Soc</w:t>
      </w:r>
      <w:proofErr w:type="spellEnd"/>
      <w:r w:rsidRPr="001F086D">
        <w:rPr>
          <w:rFonts w:ascii="Tw Cen MT" w:eastAsia="Tw Cen MT" w:hAnsi="Tw Cen MT" w:cs="Tw Cen MT"/>
          <w:sz w:val="16"/>
          <w:szCs w:val="16"/>
          <w:lang w:val="en-US"/>
        </w:rPr>
        <w:t xml:space="preserve"> </w:t>
      </w:r>
      <w:proofErr w:type="spellStart"/>
      <w:proofErr w:type="gramStart"/>
      <w:r w:rsidRPr="001F086D">
        <w:rPr>
          <w:rFonts w:ascii="Tw Cen MT" w:eastAsia="Tw Cen MT" w:hAnsi="Tw Cen MT" w:cs="Tw Cen MT"/>
          <w:sz w:val="16"/>
          <w:szCs w:val="16"/>
          <w:lang w:val="en-US"/>
        </w:rPr>
        <w:t>Esp</w:t>
      </w:r>
      <w:proofErr w:type="spellEnd"/>
      <w:proofErr w:type="gramEnd"/>
      <w:r w:rsidRPr="001F086D">
        <w:rPr>
          <w:rFonts w:ascii="Tw Cen MT" w:eastAsia="Tw Cen MT" w:hAnsi="Tw Cen MT" w:cs="Tw Cen MT"/>
          <w:sz w:val="16"/>
          <w:szCs w:val="16"/>
          <w:lang w:val="en-US"/>
        </w:rPr>
        <w:t xml:space="preserve"> Dolor 2014; 21(6): 351-8.</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r w:rsidRPr="001F086D">
        <w:rPr>
          <w:rFonts w:ascii="Tw Cen MT" w:eastAsia="Tw Cen MT" w:hAnsi="Tw Cen MT" w:cs="Tw Cen MT"/>
          <w:sz w:val="16"/>
          <w:szCs w:val="16"/>
          <w:lang w:val="en-US"/>
        </w:rPr>
        <w:t>6.</w:t>
      </w:r>
      <w:r w:rsidRPr="001F086D">
        <w:rPr>
          <w:rFonts w:ascii="Tw Cen MT" w:eastAsia="Tw Cen MT" w:hAnsi="Tw Cen MT" w:cs="Tw Cen MT"/>
          <w:sz w:val="16"/>
          <w:szCs w:val="16"/>
          <w:lang w:val="en-US"/>
        </w:rPr>
        <w:tab/>
        <w:t xml:space="preserve">Trinidad JM, </w:t>
      </w:r>
      <w:proofErr w:type="spellStart"/>
      <w:r w:rsidRPr="001F086D">
        <w:rPr>
          <w:rFonts w:ascii="Tw Cen MT" w:eastAsia="Tw Cen MT" w:hAnsi="Tw Cen MT" w:cs="Tw Cen MT"/>
          <w:sz w:val="16"/>
          <w:szCs w:val="16"/>
          <w:lang w:val="en-US"/>
        </w:rPr>
        <w:t>Carnota</w:t>
      </w:r>
      <w:proofErr w:type="spellEnd"/>
      <w:r w:rsidRPr="001F086D">
        <w:rPr>
          <w:rFonts w:ascii="Tw Cen MT" w:eastAsia="Tw Cen MT" w:hAnsi="Tw Cen MT" w:cs="Tw Cen MT"/>
          <w:sz w:val="16"/>
          <w:szCs w:val="16"/>
          <w:lang w:val="en-US"/>
        </w:rPr>
        <w:t xml:space="preserve"> A, </w:t>
      </w:r>
      <w:proofErr w:type="spellStart"/>
      <w:r w:rsidRPr="001F086D">
        <w:rPr>
          <w:rFonts w:ascii="Tw Cen MT" w:eastAsia="Tw Cen MT" w:hAnsi="Tw Cen MT" w:cs="Tw Cen MT"/>
          <w:sz w:val="16"/>
          <w:szCs w:val="16"/>
          <w:lang w:val="en-US"/>
        </w:rPr>
        <w:t>Failde</w:t>
      </w:r>
      <w:proofErr w:type="spellEnd"/>
      <w:r w:rsidRPr="001F086D">
        <w:rPr>
          <w:rFonts w:ascii="Tw Cen MT" w:eastAsia="Tw Cen MT" w:hAnsi="Tw Cen MT" w:cs="Tw Cen MT"/>
          <w:sz w:val="16"/>
          <w:szCs w:val="16"/>
          <w:lang w:val="en-US"/>
        </w:rPr>
        <w:t xml:space="preserve"> I, Torres LM. Radiofrequency for the treatment of lumbar radicular pain: Impact on surgical indications. </w:t>
      </w:r>
      <w:proofErr w:type="gramStart"/>
      <w:r w:rsidRPr="001F086D">
        <w:rPr>
          <w:rFonts w:ascii="Tw Cen MT" w:eastAsia="Tw Cen MT" w:hAnsi="Tw Cen MT" w:cs="Tw Cen MT"/>
          <w:sz w:val="16"/>
          <w:szCs w:val="16"/>
          <w:lang w:val="en-US"/>
        </w:rPr>
        <w:t>Pain Research and Treatment 2015.</w:t>
      </w:r>
      <w:proofErr w:type="gramEnd"/>
      <w:r w:rsidRPr="001F086D">
        <w:rPr>
          <w:rFonts w:ascii="Tw Cen MT" w:eastAsia="Tw Cen MT" w:hAnsi="Tw Cen MT" w:cs="Tw Cen MT"/>
          <w:sz w:val="16"/>
          <w:szCs w:val="16"/>
          <w:lang w:val="en-US"/>
        </w:rPr>
        <w:t xml:space="preserve"> </w:t>
      </w:r>
      <w:proofErr w:type="gramStart"/>
      <w:r w:rsidRPr="001F086D">
        <w:rPr>
          <w:rFonts w:ascii="Tw Cen MT" w:eastAsia="Tw Cen MT" w:hAnsi="Tw Cen MT" w:cs="Tw Cen MT"/>
          <w:sz w:val="16"/>
          <w:szCs w:val="16"/>
          <w:lang w:val="en-US"/>
        </w:rPr>
        <w:t>DOI 10.1155/2015/392856.</w:t>
      </w:r>
      <w:proofErr w:type="gramEnd"/>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lang w:val="en-US"/>
        </w:rPr>
      </w:pP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r w:rsidRPr="001F086D">
        <w:rPr>
          <w:rFonts w:ascii="Tw Cen MT" w:eastAsia="Tw Cen MT" w:hAnsi="Tw Cen MT" w:cs="Tw Cen MT"/>
          <w:sz w:val="16"/>
          <w:szCs w:val="16"/>
          <w:lang w:val="en-US"/>
        </w:rPr>
        <w:t>7.</w:t>
      </w:r>
      <w:r w:rsidRPr="001F086D">
        <w:rPr>
          <w:rFonts w:ascii="Tw Cen MT" w:eastAsia="Tw Cen MT" w:hAnsi="Tw Cen MT" w:cs="Tw Cen MT"/>
          <w:sz w:val="16"/>
          <w:szCs w:val="16"/>
          <w:lang w:val="en-US"/>
        </w:rPr>
        <w:tab/>
      </w:r>
      <w:proofErr w:type="spellStart"/>
      <w:r w:rsidRPr="001F086D">
        <w:rPr>
          <w:rFonts w:ascii="Tw Cen MT" w:eastAsia="Tw Cen MT" w:hAnsi="Tw Cen MT" w:cs="Tw Cen MT"/>
          <w:sz w:val="16"/>
          <w:szCs w:val="16"/>
          <w:lang w:val="en-US"/>
        </w:rPr>
        <w:t>Nagda</w:t>
      </w:r>
      <w:proofErr w:type="spellEnd"/>
      <w:r w:rsidRPr="001F086D">
        <w:rPr>
          <w:rFonts w:ascii="Tw Cen MT" w:eastAsia="Tw Cen MT" w:hAnsi="Tw Cen MT" w:cs="Tw Cen MT"/>
          <w:sz w:val="16"/>
          <w:szCs w:val="16"/>
          <w:lang w:val="en-US"/>
        </w:rPr>
        <w:t xml:space="preserve"> JV, Davis CW, </w:t>
      </w:r>
      <w:proofErr w:type="spellStart"/>
      <w:r w:rsidRPr="001F086D">
        <w:rPr>
          <w:rFonts w:ascii="Tw Cen MT" w:eastAsia="Tw Cen MT" w:hAnsi="Tw Cen MT" w:cs="Tw Cen MT"/>
          <w:sz w:val="16"/>
          <w:szCs w:val="16"/>
          <w:lang w:val="en-US"/>
        </w:rPr>
        <w:t>Bajwa</w:t>
      </w:r>
      <w:proofErr w:type="spellEnd"/>
      <w:r w:rsidRPr="001F086D">
        <w:rPr>
          <w:rFonts w:ascii="Tw Cen MT" w:eastAsia="Tw Cen MT" w:hAnsi="Tw Cen MT" w:cs="Tw Cen MT"/>
          <w:sz w:val="16"/>
          <w:szCs w:val="16"/>
          <w:lang w:val="en-US"/>
        </w:rPr>
        <w:t xml:space="preserve"> ZH, </w:t>
      </w:r>
      <w:proofErr w:type="spellStart"/>
      <w:r w:rsidRPr="001F086D">
        <w:rPr>
          <w:rFonts w:ascii="Tw Cen MT" w:eastAsia="Tw Cen MT" w:hAnsi="Tw Cen MT" w:cs="Tw Cen MT"/>
          <w:sz w:val="16"/>
          <w:szCs w:val="16"/>
          <w:lang w:val="en-US"/>
        </w:rPr>
        <w:t>Simopoulos</w:t>
      </w:r>
      <w:proofErr w:type="spellEnd"/>
      <w:r w:rsidRPr="001F086D">
        <w:rPr>
          <w:rFonts w:ascii="Tw Cen MT" w:eastAsia="Tw Cen MT" w:hAnsi="Tw Cen MT" w:cs="Tw Cen MT"/>
          <w:sz w:val="16"/>
          <w:szCs w:val="16"/>
          <w:lang w:val="en-US"/>
        </w:rPr>
        <w:t xml:space="preserve"> TT. </w:t>
      </w:r>
      <w:proofErr w:type="gramStart"/>
      <w:r w:rsidRPr="001F086D">
        <w:rPr>
          <w:rFonts w:ascii="Tw Cen MT" w:eastAsia="Tw Cen MT" w:hAnsi="Tw Cen MT" w:cs="Tw Cen MT"/>
          <w:sz w:val="16"/>
          <w:szCs w:val="16"/>
          <w:lang w:val="en-US"/>
        </w:rPr>
        <w:t xml:space="preserve">Retrospective review of the efficacy and safety of repeated pulsed and continuous radiofrequency </w:t>
      </w:r>
      <w:proofErr w:type="spellStart"/>
      <w:r w:rsidRPr="001F086D">
        <w:rPr>
          <w:rFonts w:ascii="Tw Cen MT" w:eastAsia="Tw Cen MT" w:hAnsi="Tw Cen MT" w:cs="Tw Cen MT"/>
          <w:sz w:val="16"/>
          <w:szCs w:val="16"/>
          <w:lang w:val="en-US"/>
        </w:rPr>
        <w:t>lesioning</w:t>
      </w:r>
      <w:proofErr w:type="spellEnd"/>
      <w:r w:rsidRPr="001F086D">
        <w:rPr>
          <w:rFonts w:ascii="Tw Cen MT" w:eastAsia="Tw Cen MT" w:hAnsi="Tw Cen MT" w:cs="Tw Cen MT"/>
          <w:sz w:val="16"/>
          <w:szCs w:val="16"/>
          <w:lang w:val="en-US"/>
        </w:rPr>
        <w:t xml:space="preserve"> of the dorsal root ganglion/segmental nerve for lumbar radicular pain.</w:t>
      </w:r>
      <w:proofErr w:type="gramEnd"/>
      <w:r w:rsidRPr="001F086D">
        <w:rPr>
          <w:rFonts w:ascii="Tw Cen MT" w:eastAsia="Tw Cen MT" w:hAnsi="Tw Cen MT" w:cs="Tw Cen MT"/>
          <w:sz w:val="16"/>
          <w:szCs w:val="16"/>
          <w:lang w:val="en-US"/>
        </w:rPr>
        <w:t xml:space="preserve"> </w:t>
      </w:r>
      <w:proofErr w:type="spellStart"/>
      <w:r w:rsidRPr="001F086D">
        <w:rPr>
          <w:rFonts w:ascii="Tw Cen MT" w:eastAsia="Tw Cen MT" w:hAnsi="Tw Cen MT" w:cs="Tw Cen MT"/>
          <w:sz w:val="16"/>
          <w:szCs w:val="16"/>
        </w:rPr>
        <w:t>Pain</w:t>
      </w:r>
      <w:proofErr w:type="spellEnd"/>
      <w:r w:rsidRPr="001F086D">
        <w:rPr>
          <w:rFonts w:ascii="Tw Cen MT" w:eastAsia="Tw Cen MT" w:hAnsi="Tw Cen MT" w:cs="Tw Cen MT"/>
          <w:sz w:val="16"/>
          <w:szCs w:val="16"/>
        </w:rPr>
        <w:t xml:space="preserve"> </w:t>
      </w:r>
      <w:proofErr w:type="spellStart"/>
      <w:r w:rsidRPr="001F086D">
        <w:rPr>
          <w:rFonts w:ascii="Tw Cen MT" w:eastAsia="Tw Cen MT" w:hAnsi="Tw Cen MT" w:cs="Tw Cen MT"/>
          <w:sz w:val="16"/>
          <w:szCs w:val="16"/>
        </w:rPr>
        <w:t>Physician</w:t>
      </w:r>
      <w:proofErr w:type="spellEnd"/>
      <w:r w:rsidRPr="001F086D">
        <w:rPr>
          <w:rFonts w:ascii="Tw Cen MT" w:eastAsia="Tw Cen MT" w:hAnsi="Tw Cen MT" w:cs="Tw Cen MT"/>
          <w:sz w:val="16"/>
          <w:szCs w:val="16"/>
        </w:rPr>
        <w:t xml:space="preserve"> 2011; 14(4): 371-6.</w:t>
      </w:r>
    </w:p>
    <w:p w:rsidR="001F086D" w:rsidRPr="001F086D"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p>
    <w:p w:rsidR="00AF2CD2" w:rsidRPr="00AF2CD2" w:rsidRDefault="001F086D" w:rsidP="001F086D">
      <w:pPr>
        <w:widowControl w:val="0"/>
        <w:tabs>
          <w:tab w:val="left" w:pos="384"/>
        </w:tabs>
        <w:spacing w:after="0" w:line="240" w:lineRule="auto"/>
        <w:ind w:left="384" w:right="138"/>
        <w:jc w:val="both"/>
        <w:rPr>
          <w:rFonts w:ascii="Tw Cen MT" w:eastAsia="Tw Cen MT" w:hAnsi="Tw Cen MT" w:cs="Tw Cen MT"/>
          <w:sz w:val="16"/>
          <w:szCs w:val="16"/>
        </w:rPr>
      </w:pPr>
      <w:r w:rsidRPr="001F086D">
        <w:rPr>
          <w:rFonts w:ascii="Tw Cen MT" w:eastAsia="Tw Cen MT" w:hAnsi="Tw Cen MT" w:cs="Tw Cen MT"/>
          <w:sz w:val="16"/>
          <w:szCs w:val="16"/>
        </w:rPr>
        <w:t>8.</w:t>
      </w:r>
      <w:r w:rsidRPr="001F086D">
        <w:rPr>
          <w:rFonts w:ascii="Tw Cen MT" w:eastAsia="Tw Cen MT" w:hAnsi="Tw Cen MT" w:cs="Tw Cen MT"/>
          <w:sz w:val="16"/>
          <w:szCs w:val="16"/>
        </w:rPr>
        <w:tab/>
        <w:t xml:space="preserve">J. M. Trinidad Martín-Arroyo. Radiofrecuencia pulsada: pasan los años y seguimos con las mismas incógnitas. Rev. Soc. Esp. </w:t>
      </w:r>
      <w:proofErr w:type="gramStart"/>
      <w:r w:rsidRPr="001F086D">
        <w:rPr>
          <w:rFonts w:ascii="Tw Cen MT" w:eastAsia="Tw Cen MT" w:hAnsi="Tw Cen MT" w:cs="Tw Cen MT"/>
          <w:sz w:val="16"/>
          <w:szCs w:val="16"/>
        </w:rPr>
        <w:t>del</w:t>
      </w:r>
      <w:proofErr w:type="gramEnd"/>
      <w:r w:rsidRPr="001F086D">
        <w:rPr>
          <w:rFonts w:ascii="Tw Cen MT" w:eastAsia="Tw Cen MT" w:hAnsi="Tw Cen MT" w:cs="Tw Cen MT"/>
          <w:sz w:val="16"/>
          <w:szCs w:val="16"/>
        </w:rPr>
        <w:t xml:space="preserve"> Dolor, Vol. 23, N.º 4, Julio-Agosto 2016</w:t>
      </w:r>
    </w:p>
    <w:p w:rsidR="00AF2CD2" w:rsidRPr="00AF2CD2" w:rsidRDefault="00AF2CD2" w:rsidP="00AF2CD2">
      <w:pPr>
        <w:widowControl w:val="0"/>
        <w:spacing w:after="0" w:line="200" w:lineRule="exact"/>
        <w:jc w:val="both"/>
        <w:rPr>
          <w:rFonts w:ascii="Calibri" w:eastAsia="Tw Cen MT" w:hAnsi="Calibri" w:cs="Tw Cen MT"/>
        </w:rPr>
        <w:sectPr w:rsidR="00AF2CD2" w:rsidRPr="00AF2CD2">
          <w:type w:val="continuous"/>
          <w:pgSz w:w="11910" w:h="16840"/>
          <w:pgMar w:top="1740" w:right="600" w:bottom="840" w:left="620" w:header="720" w:footer="720" w:gutter="0"/>
          <w:cols w:num="2" w:space="720" w:equalWidth="0">
            <w:col w:w="5214" w:space="138"/>
            <w:col w:w="5338"/>
          </w:cols>
        </w:sectPr>
      </w:pPr>
      <w:r w:rsidRPr="00AF2CD2">
        <w:rPr>
          <w:rFonts w:ascii="Calibri" w:eastAsia="Tw Cen MT" w:hAnsi="Calibri" w:cs="Tw Cen MT"/>
        </w:rPr>
        <w:t xml:space="preserve">   </w:t>
      </w:r>
    </w:p>
    <w:p w:rsidR="00AF2CD2" w:rsidRPr="00AF2CD2" w:rsidRDefault="00AF2CD2" w:rsidP="00AF2CD2">
      <w:pPr>
        <w:widowControl w:val="0"/>
        <w:spacing w:after="0" w:line="240" w:lineRule="auto"/>
        <w:rPr>
          <w:rFonts w:ascii="Calibri" w:eastAsia="Tw Cen MT" w:hAnsi="Tw Cen MT" w:cs="Tw Cen MT"/>
          <w:b/>
          <w:sz w:val="20"/>
          <w:szCs w:val="18"/>
          <w:lang w:val="en-US"/>
        </w:rPr>
      </w:pPr>
      <w:r w:rsidRPr="00AF2CD2">
        <w:rPr>
          <w:rFonts w:ascii="Calibri" w:eastAsia="Tw Cen MT" w:hAnsi="Tw Cen MT" w:cs="Tw Cen MT"/>
          <w:sz w:val="20"/>
          <w:szCs w:val="18"/>
        </w:rPr>
        <w:lastRenderedPageBreak/>
        <w:t xml:space="preserve">                 </w:t>
      </w:r>
      <w:r w:rsidRPr="00AF2CD2">
        <w:rPr>
          <w:rFonts w:ascii="Calibri" w:eastAsia="Tw Cen MT" w:hAnsi="Tw Cen MT" w:cs="Tw Cen MT"/>
          <w:b/>
          <w:sz w:val="20"/>
          <w:szCs w:val="18"/>
          <w:lang w:val="en-US"/>
        </w:rPr>
        <w:t>Photograph</w:t>
      </w:r>
    </w:p>
    <w:p w:rsidR="00AF2CD2" w:rsidRPr="00AF2CD2" w:rsidRDefault="00AF2CD2" w:rsidP="00AF2CD2">
      <w:pPr>
        <w:widowControl w:val="0"/>
        <w:spacing w:after="0" w:line="40" w:lineRule="exact"/>
        <w:ind w:left="2202"/>
        <w:rPr>
          <w:rFonts w:ascii="Calibri" w:eastAsia="Tw Cen MT" w:hAnsi="Tw Cen MT" w:cs="Tw Cen MT"/>
          <w:sz w:val="4"/>
          <w:szCs w:val="18"/>
          <w:lang w:val="en-US"/>
        </w:rPr>
      </w:pPr>
      <w:r w:rsidRPr="00AF2CD2">
        <w:rPr>
          <w:rFonts w:ascii="Calibri" w:eastAsia="Tw Cen MT" w:hAnsi="Tw Cen MT" w:cs="Tw Cen MT"/>
          <w:noProof/>
          <w:sz w:val="4"/>
          <w:szCs w:val="18"/>
          <w:lang w:eastAsia="es-MX"/>
        </w:rPr>
        <mc:AlternateContent>
          <mc:Choice Requires="wpg">
            <w:drawing>
              <wp:inline distT="0" distB="0" distL="0" distR="0" wp14:anchorId="5F03564A" wp14:editId="1E12508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F2CD2" w:rsidRPr="00AF2CD2" w:rsidRDefault="00AF2CD2" w:rsidP="00AF2CD2">
      <w:pPr>
        <w:widowControl w:val="0"/>
        <w:spacing w:before="92" w:after="0" w:line="240" w:lineRule="auto"/>
        <w:ind w:right="4234"/>
        <w:rPr>
          <w:rFonts w:ascii="Arial" w:eastAsia="Tw Cen MT" w:hAnsi="Tw Cen MT" w:cs="Tw Cen MT"/>
          <w:lang w:val="en-US"/>
        </w:rPr>
      </w:pPr>
      <w:r w:rsidRPr="00AF2CD2">
        <w:rPr>
          <w:rFonts w:ascii="Tw Cen MT" w:eastAsia="Tw Cen MT" w:hAnsi="Tw Cen MT" w:cs="Tw Cen MT"/>
          <w:noProof/>
          <w:lang w:val="en-US"/>
        </w:rPr>
        <w:t xml:space="preserve">             </w:t>
      </w:r>
      <w:r w:rsidR="001F086D" w:rsidRPr="001F086D">
        <w:rPr>
          <w:rFonts w:ascii="Cambria" w:eastAsia="MS Mincho" w:hAnsi="Cambria" w:cs="Times New Roman"/>
          <w:noProof/>
          <w:sz w:val="24"/>
          <w:szCs w:val="24"/>
          <w:lang w:eastAsia="es-MX"/>
        </w:rPr>
        <w:drawing>
          <wp:inline distT="0" distB="0" distL="0" distR="0" wp14:anchorId="0FFDCF3E" wp14:editId="17043C2B">
            <wp:extent cx="752023" cy="898498"/>
            <wp:effectExtent l="0" t="0" r="0" b="0"/>
            <wp:docPr id="4" name="Imagen 4" descr="C:\Users\Francisco\Documents\DOCUMENTOS ESCANEADOS PARA EXPEDIENTE RESIDENCIA\Foto blanco y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rancisco\Documents\DOCUMENTOS ESCANEADOS PARA EXPEDIENTE RESIDENCIA\Foto blanco y negr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3128" cy="899818"/>
                    </a:xfrm>
                    <a:prstGeom prst="rect">
                      <a:avLst/>
                    </a:prstGeom>
                    <a:noFill/>
                    <a:ln>
                      <a:noFill/>
                    </a:ln>
                  </pic:spPr>
                </pic:pic>
              </a:graphicData>
            </a:graphic>
          </wp:inline>
        </w:drawing>
      </w:r>
      <w:r w:rsidRPr="00AF2CD2">
        <w:rPr>
          <w:rFonts w:ascii="Tw Cen MT" w:eastAsia="Tw Cen MT" w:hAnsi="Tw Cen MT" w:cs="Tw Cen MT"/>
          <w:noProof/>
          <w:lang w:val="en-US"/>
        </w:rPr>
        <w:t xml:space="preserve"> </w:t>
      </w:r>
      <w:r w:rsidRPr="00AF2CD2">
        <w:rPr>
          <w:rFonts w:ascii="Arial" w:eastAsia="Tw Cen MT" w:hAnsi="Tw Cen MT" w:cs="Tw Cen MT"/>
          <w:color w:val="BF5A14"/>
          <w:lang w:val="en-US"/>
        </w:rPr>
        <w:t>Biography (150 word limit)</w:t>
      </w: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proofErr w:type="gramStart"/>
      <w:r w:rsidRPr="002E0122">
        <w:rPr>
          <w:rFonts w:ascii="Arial" w:eastAsia="Tw Cen MT" w:hAnsi="Tw Cen MT" w:cs="Tw Cen MT"/>
          <w:sz w:val="14"/>
          <w:lang w:val="en-US"/>
        </w:rPr>
        <w:t>Certificate of the Mexican Council of Orthopedics and Traumatology, A.C. with the registration 21/5061/19.</w:t>
      </w:r>
      <w:proofErr w:type="gramEnd"/>
      <w:r w:rsidRPr="002E0122">
        <w:rPr>
          <w:rFonts w:ascii="Arial" w:eastAsia="Tw Cen MT" w:hAnsi="Tw Cen MT" w:cs="Tw Cen MT"/>
          <w:sz w:val="14"/>
          <w:lang w:val="en-US"/>
        </w:rPr>
        <w:t xml:space="preserve"> Valid from February 23, 2019 to February 23, 2024</w:t>
      </w: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r w:rsidRPr="002E0122">
        <w:rPr>
          <w:rFonts w:ascii="Arial" w:eastAsia="Tw Cen MT" w:hAnsi="Tw Cen MT" w:cs="Tw Cen MT"/>
          <w:sz w:val="14"/>
          <w:lang w:val="en-US"/>
        </w:rPr>
        <w:t>•</w:t>
      </w:r>
      <w:r w:rsidRPr="002E0122">
        <w:rPr>
          <w:rFonts w:ascii="Arial" w:eastAsia="Tw Cen MT" w:hAnsi="Tw Cen MT" w:cs="Tw Cen MT"/>
          <w:sz w:val="14"/>
          <w:lang w:val="en-US"/>
        </w:rPr>
        <w:t xml:space="preserve"> Proof of participation as an assistant in the XX ANNUAL AMCICO CONGRESS from November 13 to 17, 2019, </w:t>
      </w:r>
      <w:proofErr w:type="spellStart"/>
      <w:r w:rsidRPr="002E0122">
        <w:rPr>
          <w:rFonts w:ascii="Arial" w:eastAsia="Tw Cen MT" w:hAnsi="Tw Cen MT" w:cs="Tw Cen MT"/>
          <w:sz w:val="14"/>
          <w:lang w:val="en-US"/>
        </w:rPr>
        <w:t>Canc</w:t>
      </w:r>
      <w:r w:rsidRPr="002E0122">
        <w:rPr>
          <w:rFonts w:ascii="Arial" w:eastAsia="Tw Cen MT" w:hAnsi="Tw Cen MT" w:cs="Tw Cen MT"/>
          <w:sz w:val="14"/>
          <w:lang w:val="en-US"/>
        </w:rPr>
        <w:t>ú</w:t>
      </w:r>
      <w:r w:rsidRPr="002E0122">
        <w:rPr>
          <w:rFonts w:ascii="Arial" w:eastAsia="Tw Cen MT" w:hAnsi="Tw Cen MT" w:cs="Tw Cen MT"/>
          <w:sz w:val="14"/>
          <w:lang w:val="en-US"/>
        </w:rPr>
        <w:t>n</w:t>
      </w:r>
      <w:proofErr w:type="spellEnd"/>
      <w:r w:rsidRPr="002E0122">
        <w:rPr>
          <w:rFonts w:ascii="Arial" w:eastAsia="Tw Cen MT" w:hAnsi="Tw Cen MT" w:cs="Tw Cen MT"/>
          <w:sz w:val="14"/>
          <w:lang w:val="en-US"/>
        </w:rPr>
        <w:t xml:space="preserve"> Q. </w:t>
      </w:r>
      <w:proofErr w:type="spellStart"/>
      <w:r w:rsidRPr="002E0122">
        <w:rPr>
          <w:rFonts w:ascii="Arial" w:eastAsia="Tw Cen MT" w:hAnsi="Tw Cen MT" w:cs="Tw Cen MT"/>
          <w:sz w:val="14"/>
          <w:lang w:val="en-US"/>
        </w:rPr>
        <w:t>Roo</w:t>
      </w:r>
      <w:proofErr w:type="spellEnd"/>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r w:rsidRPr="002E0122">
        <w:rPr>
          <w:rFonts w:ascii="Arial" w:eastAsia="Tw Cen MT" w:hAnsi="Tw Cen MT" w:cs="Tw Cen MT"/>
          <w:sz w:val="14"/>
          <w:lang w:val="en-US"/>
        </w:rPr>
        <w:t>•</w:t>
      </w:r>
      <w:r w:rsidRPr="002E0122">
        <w:rPr>
          <w:rFonts w:ascii="Arial" w:eastAsia="Tw Cen MT" w:hAnsi="Tw Cen MT" w:cs="Tw Cen MT"/>
          <w:sz w:val="14"/>
          <w:lang w:val="en-US"/>
        </w:rPr>
        <w:t xml:space="preserve"> Proof of participation as a Theorist in the XVIII INTERNATIONAL CONGRESS OF MINIMAL INVASIVE AND ENDOSCOPIC SURGERY OF COLUMN, from December 4 to 7, 2019 in the City of Le</w:t>
      </w:r>
      <w:r w:rsidRPr="002E0122">
        <w:rPr>
          <w:rFonts w:ascii="Arial" w:eastAsia="Tw Cen MT" w:hAnsi="Tw Cen MT" w:cs="Tw Cen MT"/>
          <w:sz w:val="14"/>
          <w:lang w:val="en-US"/>
        </w:rPr>
        <w:t>ó</w:t>
      </w:r>
      <w:r w:rsidRPr="002E0122">
        <w:rPr>
          <w:rFonts w:ascii="Arial" w:eastAsia="Tw Cen MT" w:hAnsi="Tw Cen MT" w:cs="Tw Cen MT"/>
          <w:sz w:val="14"/>
          <w:lang w:val="en-US"/>
        </w:rPr>
        <w:t xml:space="preserve">n </w:t>
      </w:r>
      <w:proofErr w:type="spellStart"/>
      <w:r w:rsidRPr="002E0122">
        <w:rPr>
          <w:rFonts w:ascii="Arial" w:eastAsia="Tw Cen MT" w:hAnsi="Tw Cen MT" w:cs="Tw Cen MT"/>
          <w:sz w:val="14"/>
          <w:lang w:val="en-US"/>
        </w:rPr>
        <w:t>Gto</w:t>
      </w:r>
      <w:proofErr w:type="spellEnd"/>
      <w:r w:rsidRPr="002E0122">
        <w:rPr>
          <w:rFonts w:ascii="Arial" w:eastAsia="Tw Cen MT" w:hAnsi="Tw Cen MT" w:cs="Tw Cen MT"/>
          <w:sz w:val="14"/>
          <w:lang w:val="en-US"/>
        </w:rPr>
        <w:t>. Mexico</w:t>
      </w: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r w:rsidRPr="002E0122">
        <w:rPr>
          <w:rFonts w:ascii="Arial" w:eastAsia="Tw Cen MT" w:hAnsi="Tw Cen MT" w:cs="Tw Cen MT"/>
          <w:sz w:val="14"/>
          <w:lang w:val="en-US"/>
        </w:rPr>
        <w:t xml:space="preserve">High Specialty in Spinal Surgery, Hospital of Orthopedics German </w:t>
      </w:r>
      <w:proofErr w:type="spellStart"/>
      <w:r w:rsidRPr="002E0122">
        <w:rPr>
          <w:rFonts w:ascii="Arial" w:eastAsia="Tw Cen MT" w:hAnsi="Tw Cen MT" w:cs="Tw Cen MT"/>
          <w:sz w:val="14"/>
          <w:lang w:val="en-US"/>
        </w:rPr>
        <w:t>D</w:t>
      </w:r>
      <w:r w:rsidRPr="002E0122">
        <w:rPr>
          <w:rFonts w:ascii="Arial" w:eastAsia="Tw Cen MT" w:hAnsi="Tw Cen MT" w:cs="Tw Cen MT"/>
          <w:sz w:val="14"/>
          <w:lang w:val="en-US"/>
        </w:rPr>
        <w:t>í</w:t>
      </w:r>
      <w:r w:rsidRPr="002E0122">
        <w:rPr>
          <w:rFonts w:ascii="Arial" w:eastAsia="Tw Cen MT" w:hAnsi="Tw Cen MT" w:cs="Tw Cen MT"/>
          <w:sz w:val="14"/>
          <w:lang w:val="en-US"/>
        </w:rPr>
        <w:t>az</w:t>
      </w:r>
      <w:proofErr w:type="spellEnd"/>
      <w:r w:rsidRPr="002E0122">
        <w:rPr>
          <w:rFonts w:ascii="Arial" w:eastAsia="Tw Cen MT" w:hAnsi="Tw Cen MT" w:cs="Tw Cen MT"/>
          <w:sz w:val="14"/>
          <w:lang w:val="en-US"/>
        </w:rPr>
        <w:t xml:space="preserve"> Lombardo CDMX, March 1, 2019 to February 29, 2020</w:t>
      </w:r>
    </w:p>
    <w:p w:rsidR="002E0122" w:rsidRPr="002E0122" w:rsidRDefault="002E0122" w:rsidP="002E0122">
      <w:pPr>
        <w:widowControl w:val="0"/>
        <w:spacing w:before="41" w:after="0" w:line="154" w:lineRule="exact"/>
        <w:ind w:left="213" w:right="231"/>
        <w:jc w:val="both"/>
        <w:rPr>
          <w:rFonts w:ascii="Arial" w:eastAsia="Tw Cen MT" w:hAnsi="Tw Cen MT" w:cs="Tw Cen MT"/>
          <w:sz w:val="14"/>
          <w:lang w:val="en-US"/>
        </w:rPr>
      </w:pPr>
    </w:p>
    <w:p w:rsidR="003C1BDA" w:rsidRPr="00AF2CD2" w:rsidRDefault="002E0122" w:rsidP="002E0122">
      <w:pPr>
        <w:widowControl w:val="0"/>
        <w:spacing w:before="41" w:after="0" w:line="154" w:lineRule="exact"/>
        <w:ind w:left="213" w:right="231"/>
        <w:jc w:val="both"/>
        <w:rPr>
          <w:rFonts w:ascii="Arial" w:eastAsia="Tw Cen MT" w:hAnsi="Tw Cen MT" w:cs="Tw Cen MT"/>
          <w:sz w:val="14"/>
          <w:lang w:val="en-US"/>
        </w:rPr>
      </w:pPr>
      <w:r w:rsidRPr="002E0122">
        <w:rPr>
          <w:rFonts w:ascii="Arial" w:eastAsia="Tw Cen MT" w:hAnsi="Tw Cen MT" w:cs="Tw Cen MT"/>
          <w:sz w:val="14"/>
          <w:lang w:val="en-US"/>
        </w:rPr>
        <w:t xml:space="preserve">Author of the articles </w:t>
      </w:r>
      <w:r w:rsidRPr="002E0122">
        <w:rPr>
          <w:rFonts w:ascii="Arial" w:eastAsia="Tw Cen MT" w:hAnsi="Tw Cen MT" w:cs="Tw Cen MT"/>
          <w:sz w:val="14"/>
          <w:lang w:val="en-US"/>
        </w:rPr>
        <w:t>“</w:t>
      </w:r>
      <w:r w:rsidRPr="002E0122">
        <w:rPr>
          <w:rFonts w:ascii="Arial" w:eastAsia="Tw Cen MT" w:hAnsi="Tw Cen MT" w:cs="Tw Cen MT"/>
          <w:sz w:val="14"/>
          <w:lang w:val="en-US"/>
        </w:rPr>
        <w:t xml:space="preserve">Neurological evolution and quality of life of patients diagnosed with </w:t>
      </w:r>
      <w:proofErr w:type="spellStart"/>
      <w:r w:rsidRPr="002E0122">
        <w:rPr>
          <w:rFonts w:ascii="Arial" w:eastAsia="Tw Cen MT" w:hAnsi="Tw Cen MT" w:cs="Tw Cen MT"/>
          <w:sz w:val="14"/>
          <w:lang w:val="en-US"/>
        </w:rPr>
        <w:t>Sciwora</w:t>
      </w:r>
      <w:proofErr w:type="spellEnd"/>
      <w:r w:rsidRPr="002E0122">
        <w:rPr>
          <w:rFonts w:ascii="Arial" w:eastAsia="Tw Cen MT" w:hAnsi="Tw Cen MT" w:cs="Tw Cen MT"/>
          <w:sz w:val="14"/>
          <w:lang w:val="en-US"/>
        </w:rPr>
        <w:t xml:space="preserve"> and </w:t>
      </w:r>
      <w:proofErr w:type="spellStart"/>
      <w:r w:rsidRPr="002E0122">
        <w:rPr>
          <w:rFonts w:ascii="Arial" w:eastAsia="Tw Cen MT" w:hAnsi="Tw Cen MT" w:cs="Tw Cen MT"/>
          <w:sz w:val="14"/>
          <w:lang w:val="en-US"/>
        </w:rPr>
        <w:t>Sciworet</w:t>
      </w:r>
      <w:proofErr w:type="spellEnd"/>
      <w:r w:rsidRPr="002E0122">
        <w:rPr>
          <w:rFonts w:ascii="Arial" w:eastAsia="Tw Cen MT" w:hAnsi="Tw Cen MT" w:cs="Tw Cen MT"/>
          <w:sz w:val="14"/>
          <w:lang w:val="en-US"/>
        </w:rPr>
        <w:t xml:space="preserve"> treated at the Hospital of Traumatology and Orthopedics of Puebla 2016-2018</w:t>
      </w:r>
      <w:r w:rsidRPr="002E0122">
        <w:rPr>
          <w:rFonts w:ascii="Arial" w:eastAsia="Tw Cen MT" w:hAnsi="Tw Cen MT" w:cs="Tw Cen MT"/>
          <w:sz w:val="14"/>
          <w:lang w:val="en-US"/>
        </w:rPr>
        <w:t>”</w:t>
      </w:r>
      <w:r w:rsidRPr="002E0122">
        <w:rPr>
          <w:rFonts w:ascii="Arial" w:eastAsia="Tw Cen MT" w:hAnsi="Tw Cen MT" w:cs="Tw Cen MT"/>
          <w:sz w:val="14"/>
          <w:lang w:val="en-US"/>
        </w:rPr>
        <w:t xml:space="preserve"> and PERCUTANEOUS NEUROMODULATION WITH PULSATING RADIOFREQUENCY VS. </w:t>
      </w:r>
      <w:proofErr w:type="gramStart"/>
      <w:r w:rsidRPr="002E0122">
        <w:rPr>
          <w:rFonts w:ascii="Arial" w:eastAsia="Tw Cen MT" w:hAnsi="Tw Cen MT" w:cs="Tw Cen MT"/>
          <w:sz w:val="14"/>
          <w:lang w:val="en-US"/>
        </w:rPr>
        <w:t>CRYOABLATION FOR THE TREATMENT OF PATIENTS WITH LUMBAR FACET SYNDROME.</w:t>
      </w:r>
      <w:proofErr w:type="gramEnd"/>
    </w:p>
    <w:p w:rsidR="00AF2CD2" w:rsidRPr="00AF2CD2" w:rsidRDefault="00AF2CD2" w:rsidP="003C1BDA">
      <w:pPr>
        <w:widowControl w:val="0"/>
        <w:spacing w:before="62" w:after="0" w:line="240" w:lineRule="auto"/>
        <w:ind w:right="4235"/>
        <w:jc w:val="center"/>
        <w:rPr>
          <w:rFonts w:ascii="Arial" w:eastAsia="Tw Cen MT" w:hAnsi="Tw Cen MT" w:cs="Tw Cen MT"/>
          <w:sz w:val="14"/>
          <w:lang w:val="en-US"/>
        </w:rPr>
      </w:pPr>
      <w:r w:rsidRPr="00AF2CD2">
        <w:rPr>
          <w:rFonts w:ascii="Arial" w:eastAsia="Tw Cen MT" w:hAnsi="Tw Cen MT" w:cs="Tw Cen MT"/>
          <w:sz w:val="14"/>
          <w:lang w:val="en-US"/>
        </w:rPr>
        <w:t xml:space="preserve">Email: </w:t>
      </w:r>
      <w:hyperlink r:id="rId10" w:history="1">
        <w:r w:rsidR="00212CFF" w:rsidRPr="003A3D42">
          <w:rPr>
            <w:rStyle w:val="Hipervnculo"/>
            <w:rFonts w:ascii="Arial" w:eastAsia="Tw Cen MT" w:hAnsi="Tw Cen MT" w:cs="Tw Cen MT"/>
            <w:sz w:val="14"/>
            <w:lang w:val="en-US"/>
          </w:rPr>
          <w:t>dr.lfgr@gmail.com</w:t>
        </w:r>
      </w:hyperlink>
    </w:p>
    <w:p w:rsidR="00AF2CD2" w:rsidRPr="00AF2CD2" w:rsidRDefault="00AF2CD2" w:rsidP="00AF2CD2">
      <w:pPr>
        <w:widowControl w:val="0"/>
        <w:spacing w:before="2" w:after="0" w:line="240" w:lineRule="auto"/>
        <w:rPr>
          <w:rFonts w:ascii="Arial" w:eastAsia="Tw Cen MT" w:hAnsi="Tw Cen MT" w:cs="Tw Cen MT"/>
          <w:sz w:val="19"/>
          <w:szCs w:val="18"/>
          <w:lang w:val="en-US"/>
        </w:rPr>
      </w:pPr>
      <w:r w:rsidRPr="00AF2CD2">
        <w:rPr>
          <w:rFonts w:ascii="Tw Cen MT" w:eastAsia="Tw Cen MT" w:hAnsi="Tw Cen MT" w:cs="Tw Cen MT"/>
          <w:noProof/>
          <w:sz w:val="18"/>
          <w:szCs w:val="18"/>
          <w:lang w:eastAsia="es-MX"/>
        </w:rPr>
        <mc:AlternateContent>
          <mc:Choice Requires="wps">
            <w:drawing>
              <wp:anchor distT="0" distB="0" distL="0" distR="0" simplePos="0" relativeHeight="251659264" behindDoc="0" locked="0" layoutInCell="1" allowOverlap="1" wp14:anchorId="59389307" wp14:editId="6A6D585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F2CD2" w:rsidRPr="00AF2CD2" w:rsidRDefault="00AF2CD2" w:rsidP="00AF2CD2">
      <w:pPr>
        <w:widowControl w:val="0"/>
        <w:spacing w:after="0" w:line="240" w:lineRule="auto"/>
        <w:rPr>
          <w:rFonts w:ascii="Arial" w:eastAsia="Tw Cen MT" w:hAnsi="Tw Cen MT" w:cs="Tw Cen MT"/>
          <w:sz w:val="20"/>
          <w:szCs w:val="18"/>
          <w:lang w:val="en-US"/>
        </w:rPr>
      </w:pPr>
    </w:p>
    <w:p w:rsidR="00AF2CD2" w:rsidRPr="00AF2CD2" w:rsidRDefault="00AF2CD2" w:rsidP="00AF2CD2">
      <w:pPr>
        <w:widowControl w:val="0"/>
        <w:spacing w:after="0" w:line="240" w:lineRule="auto"/>
        <w:rPr>
          <w:rFonts w:ascii="Arial" w:eastAsia="Tw Cen MT" w:hAnsi="Tw Cen MT" w:cs="Tw Cen MT"/>
          <w:sz w:val="20"/>
          <w:szCs w:val="18"/>
          <w:lang w:val="en-US"/>
        </w:rPr>
      </w:pPr>
    </w:p>
    <w:p w:rsidR="00AF2CD2" w:rsidRPr="00AF2CD2" w:rsidRDefault="00AF2CD2" w:rsidP="00AF2CD2">
      <w:pPr>
        <w:widowControl w:val="0"/>
        <w:spacing w:before="7" w:after="0" w:line="240" w:lineRule="auto"/>
        <w:rPr>
          <w:rFonts w:ascii="Arial" w:eastAsia="Tw Cen MT" w:hAnsi="Tw Cen MT" w:cs="Tw Cen MT"/>
          <w:sz w:val="29"/>
          <w:szCs w:val="18"/>
          <w:lang w:val="en-US"/>
        </w:rPr>
      </w:pPr>
    </w:p>
    <w:p w:rsidR="00AF2CD2" w:rsidRDefault="00AF2CD2" w:rsidP="00AF2CD2">
      <w:pPr>
        <w:widowControl w:val="0"/>
        <w:spacing w:before="39" w:after="0" w:line="240" w:lineRule="auto"/>
        <w:ind w:left="100"/>
        <w:rPr>
          <w:rFonts w:ascii="Minion Pro" w:eastAsia="Tw Cen MT" w:hAnsi="Tw Cen MT" w:cs="Tw Cen MT"/>
          <w:b/>
          <w:sz w:val="20"/>
          <w:lang w:val="en-US"/>
        </w:rPr>
      </w:pPr>
      <w:r w:rsidRPr="00AF2CD2">
        <w:rPr>
          <w:rFonts w:ascii="Minion Pro" w:eastAsia="Tw Cen MT" w:hAnsi="Tw Cen MT" w:cs="Tw Cen MT"/>
          <w:b/>
          <w:sz w:val="20"/>
          <w:lang w:val="en-US"/>
        </w:rPr>
        <w:t>Notes/Comments:</w:t>
      </w:r>
    </w:p>
    <w:p w:rsidR="003C1BDA" w:rsidRPr="00AF2CD2" w:rsidRDefault="003C1BDA" w:rsidP="00AF2CD2">
      <w:pPr>
        <w:widowControl w:val="0"/>
        <w:spacing w:before="39" w:after="0" w:line="240" w:lineRule="auto"/>
        <w:ind w:left="100"/>
        <w:rPr>
          <w:rFonts w:ascii="Minion Pro" w:eastAsia="Tw Cen MT" w:hAnsi="Tw Cen MT" w:cs="Tw Cen MT"/>
          <w:b/>
          <w:sz w:val="20"/>
          <w:lang w:val="en-US"/>
        </w:rPr>
      </w:pPr>
    </w:p>
    <w:p w:rsidR="00040AF4" w:rsidRPr="00AF2CD2" w:rsidRDefault="000D100F">
      <w:pPr>
        <w:rPr>
          <w:lang w:val="en-US"/>
        </w:rPr>
      </w:pPr>
      <w:r w:rsidRPr="003C1BDA">
        <w:rPr>
          <w:rFonts w:ascii="Arial Rounded MT Bold" w:eastAsia="MS Mincho" w:hAnsi="Arial Rounded MT Bold" w:cs="Times New Roman"/>
          <w:noProof/>
          <w:lang w:eastAsia="es-MX"/>
        </w:rPr>
        <mc:AlternateContent>
          <mc:Choice Requires="wps">
            <w:drawing>
              <wp:anchor distT="0" distB="0" distL="114300" distR="114300" simplePos="0" relativeHeight="251661312" behindDoc="0" locked="0" layoutInCell="1" allowOverlap="1" wp14:anchorId="427A0BFC" wp14:editId="5F2AABF8">
                <wp:simplePos x="0" y="0"/>
                <wp:positionH relativeFrom="column">
                  <wp:posOffset>-198120</wp:posOffset>
                </wp:positionH>
                <wp:positionV relativeFrom="paragraph">
                  <wp:posOffset>445135</wp:posOffset>
                </wp:positionV>
                <wp:extent cx="4623435" cy="2186305"/>
                <wp:effectExtent l="0" t="0" r="24765" b="23495"/>
                <wp:wrapSquare wrapText="bothSides"/>
                <wp:docPr id="5" name="Cuadro de texto 4"/>
                <wp:cNvGraphicFramePr/>
                <a:graphic xmlns:a="http://schemas.openxmlformats.org/drawingml/2006/main">
                  <a:graphicData uri="http://schemas.microsoft.com/office/word/2010/wordprocessingShape">
                    <wps:wsp>
                      <wps:cNvSpPr txBox="1"/>
                      <wps:spPr>
                        <a:xfrm>
                          <a:off x="0" y="0"/>
                          <a:ext cx="4623435" cy="2186305"/>
                        </a:xfrm>
                        <a:prstGeom prst="rect">
                          <a:avLst/>
                        </a:prstGeom>
                        <a:solidFill>
                          <a:sysClr val="window" lastClr="FFFFFF"/>
                        </a:solidFill>
                        <a:ln w="25400" cap="flat" cmpd="sng" algn="ctr">
                          <a:solidFill>
                            <a:sysClr val="window" lastClr="FFFFFF">
                              <a:lumMod val="75000"/>
                            </a:sysClr>
                          </a:solidFill>
                          <a:prstDash val="solid"/>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5="http://schemas.microsoft.com/office/word/2012/wordml"/>
                          </a:ext>
                        </a:extLst>
                      </wps:spPr>
                      <wps:txbx>
                        <w:txbxContent>
                          <w:p w:rsidR="003C1BDA" w:rsidRDefault="003C1BDA" w:rsidP="003C1BDA">
                            <w:pPr>
                              <w:rPr>
                                <w:rFonts w:ascii="Arial Rounded MT Bold" w:hAnsi="Arial Rounded MT Bold"/>
                                <w:sz w:val="28"/>
                                <w:szCs w:val="28"/>
                              </w:rPr>
                            </w:pPr>
                            <w:r>
                              <w:rPr>
                                <w:rFonts w:ascii="Arial Rounded MT Bold" w:hAnsi="Arial Rounded MT Bold"/>
                                <w:color w:val="0070C0"/>
                                <w:sz w:val="28"/>
                                <w:szCs w:val="28"/>
                              </w:rPr>
                              <w:t xml:space="preserve">DR. </w:t>
                            </w:r>
                            <w:r w:rsidRPr="00706F26">
                              <w:rPr>
                                <w:rFonts w:ascii="Arial Rounded MT Bold" w:hAnsi="Arial Rounded MT Bold"/>
                                <w:color w:val="0070C0"/>
                                <w:sz w:val="28"/>
                                <w:szCs w:val="28"/>
                              </w:rPr>
                              <w:t xml:space="preserve">LUIS FRANCISCO </w:t>
                            </w:r>
                            <w:r>
                              <w:rPr>
                                <w:rFonts w:ascii="Arial Rounded MT Bold" w:hAnsi="Arial Rounded MT Bold"/>
                                <w:color w:val="404040" w:themeColor="text1" w:themeTint="BF"/>
                                <w:sz w:val="28"/>
                                <w:szCs w:val="28"/>
                              </w:rPr>
                              <w:t>GONZÁLEZ RAMOS</w:t>
                            </w:r>
                          </w:p>
                          <w:p w:rsidR="003C1BDA" w:rsidRDefault="000D100F" w:rsidP="003C1BDA">
                            <w:pPr>
                              <w:rPr>
                                <w:rFonts w:ascii="Arial Rounded MT Bold" w:hAnsi="Arial Rounded MT Bold"/>
                                <w:sz w:val="20"/>
                                <w:szCs w:val="20"/>
                              </w:rPr>
                            </w:pPr>
                            <w:r>
                              <w:rPr>
                                <w:rFonts w:ascii="Arial Rounded MT Bold" w:hAnsi="Arial Rounded MT Bold"/>
                                <w:sz w:val="20"/>
                                <w:szCs w:val="20"/>
                              </w:rPr>
                              <w:t>Puerto Vallarta, Jalisco, México.</w:t>
                            </w:r>
                          </w:p>
                          <w:p w:rsidR="003C1BDA" w:rsidRPr="008A01CE" w:rsidRDefault="003C1BDA" w:rsidP="003C1BDA">
                            <w:pPr>
                              <w:rPr>
                                <w:rFonts w:ascii="Arial Rounded MT Bold" w:hAnsi="Arial Rounded MT Bold"/>
                                <w:sz w:val="20"/>
                                <w:szCs w:val="20"/>
                              </w:rPr>
                            </w:pPr>
                            <w:r>
                              <w:rPr>
                                <w:rFonts w:ascii="Arial Rounded MT Bold" w:hAnsi="Arial Rounded MT Bold"/>
                                <w:sz w:val="20"/>
                                <w:szCs w:val="20"/>
                              </w:rPr>
                              <w:t>Teléfono móvil: 2224 55 6143</w:t>
                            </w:r>
                          </w:p>
                          <w:p w:rsidR="003C1BDA" w:rsidRPr="008A01CE" w:rsidRDefault="003C1BDA" w:rsidP="003C1BDA">
                            <w:pPr>
                              <w:rPr>
                                <w:rFonts w:ascii="Arial Rounded MT Bold" w:hAnsi="Arial Rounded MT Bold"/>
                                <w:sz w:val="20"/>
                                <w:szCs w:val="20"/>
                              </w:rPr>
                            </w:pPr>
                            <w:r>
                              <w:rPr>
                                <w:rFonts w:ascii="Arial Rounded MT Bold" w:hAnsi="Arial Rounded MT Bold"/>
                                <w:sz w:val="20"/>
                                <w:szCs w:val="20"/>
                              </w:rPr>
                              <w:t>Teléfono fijo: (01) 321 38 7 34 48</w:t>
                            </w:r>
                          </w:p>
                          <w:p w:rsidR="003C1BDA" w:rsidRDefault="003C1BDA" w:rsidP="003C1BDA">
                            <w:pPr>
                              <w:jc w:val="both"/>
                              <w:rPr>
                                <w:rFonts w:ascii="Arial Rounded MT Bold" w:hAnsi="Arial Rounded MT Bold"/>
                                <w:sz w:val="20"/>
                                <w:szCs w:val="20"/>
                              </w:rPr>
                            </w:pPr>
                            <w:hyperlink r:id="rId11" w:history="1">
                              <w:r w:rsidRPr="004D461B">
                                <w:rPr>
                                  <w:rStyle w:val="Hipervnculo"/>
                                  <w:rFonts w:ascii="Arial Rounded MT Bold" w:hAnsi="Arial Rounded MT Bold"/>
                                  <w:sz w:val="20"/>
                                  <w:szCs w:val="20"/>
                                </w:rPr>
                                <w:t>dr.lfgr@gmail.com</w:t>
                              </w:r>
                            </w:hyperlink>
                          </w:p>
                          <w:p w:rsidR="003C1BDA" w:rsidRPr="00407C70" w:rsidRDefault="003C1BDA" w:rsidP="003C1BDA">
                            <w:pPr>
                              <w:jc w:val="both"/>
                              <w:rPr>
                                <w:rFonts w:ascii="Arial Rounded MT Bold" w:hAnsi="Arial Rounded MT Bold"/>
                              </w:rPr>
                            </w:pPr>
                            <w:hyperlink r:id="rId12" w:history="1">
                              <w:r w:rsidRPr="004D461B">
                                <w:rPr>
                                  <w:rStyle w:val="Hipervnculo"/>
                                  <w:rFonts w:ascii="Arial Rounded MT Bold" w:hAnsi="Arial Rounded MT Bold"/>
                                  <w:sz w:val="20"/>
                                  <w:szCs w:val="20"/>
                                </w:rPr>
                                <w:t>dr.lfspine@gmail.com</w:t>
                              </w:r>
                            </w:hyperlink>
                            <w:r>
                              <w:rPr>
                                <w:rFonts w:ascii="Arial Rounded MT Bold" w:hAnsi="Arial Rounded MT Bold"/>
                                <w:sz w:val="20"/>
                                <w:szCs w:val="20"/>
                              </w:rPr>
                              <w:t xml:space="preserve"> </w:t>
                            </w:r>
                          </w:p>
                          <w:p w:rsidR="003C1BDA" w:rsidRDefault="003C1BDA" w:rsidP="003C1B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15.6pt;margin-top:35.05pt;width:364.05pt;height:172.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" fillcolor="window" strokecolor="#bfbfbf" strokeweight="2pt">
                <v:textbox>
                  <w:txbxContent>
                    <w:p w:rsidR="003C1BDA" w:rsidRDefault="003C1BDA" w:rsidP="003C1BDA">
                      <w:pPr>
                        <w:rPr>
                          <w:rFonts w:ascii="Arial Rounded MT Bold" w:hAnsi="Arial Rounded MT Bold"/>
                          <w:sz w:val="28"/>
                          <w:szCs w:val="28"/>
                        </w:rPr>
                      </w:pPr>
                      <w:r>
                        <w:rPr>
                          <w:rFonts w:ascii="Arial Rounded MT Bold" w:hAnsi="Arial Rounded MT Bold"/>
                          <w:color w:val="0070C0"/>
                          <w:sz w:val="28"/>
                          <w:szCs w:val="28"/>
                        </w:rPr>
                        <w:t xml:space="preserve">DR. </w:t>
                      </w:r>
                      <w:r w:rsidRPr="00706F26">
                        <w:rPr>
                          <w:rFonts w:ascii="Arial Rounded MT Bold" w:hAnsi="Arial Rounded MT Bold"/>
                          <w:color w:val="0070C0"/>
                          <w:sz w:val="28"/>
                          <w:szCs w:val="28"/>
                        </w:rPr>
                        <w:t xml:space="preserve">LUIS FRANCISCO </w:t>
                      </w:r>
                      <w:r>
                        <w:rPr>
                          <w:rFonts w:ascii="Arial Rounded MT Bold" w:hAnsi="Arial Rounded MT Bold"/>
                          <w:color w:val="404040" w:themeColor="text1" w:themeTint="BF"/>
                          <w:sz w:val="28"/>
                          <w:szCs w:val="28"/>
                        </w:rPr>
                        <w:t>GONZÁLEZ RAMOS</w:t>
                      </w:r>
                    </w:p>
                    <w:p w:rsidR="003C1BDA" w:rsidRDefault="000D100F" w:rsidP="003C1BDA">
                      <w:pPr>
                        <w:rPr>
                          <w:rFonts w:ascii="Arial Rounded MT Bold" w:hAnsi="Arial Rounded MT Bold"/>
                          <w:sz w:val="20"/>
                          <w:szCs w:val="20"/>
                        </w:rPr>
                      </w:pPr>
                      <w:r>
                        <w:rPr>
                          <w:rFonts w:ascii="Arial Rounded MT Bold" w:hAnsi="Arial Rounded MT Bold"/>
                          <w:sz w:val="20"/>
                          <w:szCs w:val="20"/>
                        </w:rPr>
                        <w:t>Puerto Vallarta, Jalisco, México.</w:t>
                      </w:r>
                    </w:p>
                    <w:p w:rsidR="003C1BDA" w:rsidRPr="008A01CE" w:rsidRDefault="003C1BDA" w:rsidP="003C1BDA">
                      <w:pPr>
                        <w:rPr>
                          <w:rFonts w:ascii="Arial Rounded MT Bold" w:hAnsi="Arial Rounded MT Bold"/>
                          <w:sz w:val="20"/>
                          <w:szCs w:val="20"/>
                        </w:rPr>
                      </w:pPr>
                      <w:r>
                        <w:rPr>
                          <w:rFonts w:ascii="Arial Rounded MT Bold" w:hAnsi="Arial Rounded MT Bold"/>
                          <w:sz w:val="20"/>
                          <w:szCs w:val="20"/>
                        </w:rPr>
                        <w:t>Teléfono móvil: 2224 55 6143</w:t>
                      </w:r>
                    </w:p>
                    <w:p w:rsidR="003C1BDA" w:rsidRPr="008A01CE" w:rsidRDefault="003C1BDA" w:rsidP="003C1BDA">
                      <w:pPr>
                        <w:rPr>
                          <w:rFonts w:ascii="Arial Rounded MT Bold" w:hAnsi="Arial Rounded MT Bold"/>
                          <w:sz w:val="20"/>
                          <w:szCs w:val="20"/>
                        </w:rPr>
                      </w:pPr>
                      <w:r>
                        <w:rPr>
                          <w:rFonts w:ascii="Arial Rounded MT Bold" w:hAnsi="Arial Rounded MT Bold"/>
                          <w:sz w:val="20"/>
                          <w:szCs w:val="20"/>
                        </w:rPr>
                        <w:t>Teléfono fijo: (01) 321 38 7 34 48</w:t>
                      </w:r>
                    </w:p>
                    <w:p w:rsidR="003C1BDA" w:rsidRDefault="003C1BDA" w:rsidP="003C1BDA">
                      <w:pPr>
                        <w:jc w:val="both"/>
                        <w:rPr>
                          <w:rFonts w:ascii="Arial Rounded MT Bold" w:hAnsi="Arial Rounded MT Bold"/>
                          <w:sz w:val="20"/>
                          <w:szCs w:val="20"/>
                        </w:rPr>
                      </w:pPr>
                      <w:hyperlink r:id="rId13" w:history="1">
                        <w:r w:rsidRPr="004D461B">
                          <w:rPr>
                            <w:rStyle w:val="Hipervnculo"/>
                            <w:rFonts w:ascii="Arial Rounded MT Bold" w:hAnsi="Arial Rounded MT Bold"/>
                            <w:sz w:val="20"/>
                            <w:szCs w:val="20"/>
                          </w:rPr>
                          <w:t>dr.lfgr@gmail.com</w:t>
                        </w:r>
                      </w:hyperlink>
                    </w:p>
                    <w:p w:rsidR="003C1BDA" w:rsidRPr="00407C70" w:rsidRDefault="003C1BDA" w:rsidP="003C1BDA">
                      <w:pPr>
                        <w:jc w:val="both"/>
                        <w:rPr>
                          <w:rFonts w:ascii="Arial Rounded MT Bold" w:hAnsi="Arial Rounded MT Bold"/>
                        </w:rPr>
                      </w:pPr>
                      <w:hyperlink r:id="rId14" w:history="1">
                        <w:r w:rsidRPr="004D461B">
                          <w:rPr>
                            <w:rStyle w:val="Hipervnculo"/>
                            <w:rFonts w:ascii="Arial Rounded MT Bold" w:hAnsi="Arial Rounded MT Bold"/>
                            <w:sz w:val="20"/>
                            <w:szCs w:val="20"/>
                          </w:rPr>
                          <w:t>dr.lfspine@gmail.com</w:t>
                        </w:r>
                      </w:hyperlink>
                      <w:r>
                        <w:rPr>
                          <w:rFonts w:ascii="Arial Rounded MT Bold" w:hAnsi="Arial Rounded MT Bold"/>
                          <w:sz w:val="20"/>
                          <w:szCs w:val="20"/>
                        </w:rPr>
                        <w:t xml:space="preserve"> </w:t>
                      </w:r>
                    </w:p>
                    <w:p w:rsidR="003C1BDA" w:rsidRDefault="003C1BDA" w:rsidP="003C1BDA"/>
                  </w:txbxContent>
                </v:textbox>
                <w10:wrap type="square"/>
              </v:shape>
            </w:pict>
          </mc:Fallback>
        </mc:AlternateContent>
      </w:r>
    </w:p>
    <w:sectPr w:rsidR="00040AF4" w:rsidRPr="00AF2CD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C2EE0">
    <w:pPr>
      <w:pStyle w:val="Textoindependiente"/>
      <w:spacing w:line="14" w:lineRule="auto"/>
      <w:rPr>
        <w:sz w:val="20"/>
      </w:rPr>
    </w:pPr>
    <w:r>
      <w:rPr>
        <w:noProof/>
        <w:lang w:eastAsia="es-MX"/>
      </w:rPr>
      <mc:AlternateContent>
        <mc:Choice Requires="wps">
          <w:drawing>
            <wp:anchor distT="0" distB="0" distL="114300" distR="114300" simplePos="0" relativeHeight="251661312" behindDoc="1" locked="0" layoutInCell="1" allowOverlap="1" wp14:anchorId="1F6082EF" wp14:editId="548BD9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F2CD2" w:rsidRDefault="004C2EE0">
                          <w:pPr>
                            <w:spacing w:line="184" w:lineRule="exact"/>
                            <w:ind w:left="20" w:right="-12"/>
                            <w:rPr>
                              <w:rFonts w:ascii="Arial"/>
                              <w:color w:val="FFFFFF" w:themeColor="background1"/>
                              <w:sz w:val="16"/>
                              <w:lang w:val="en-US"/>
                            </w:rPr>
                          </w:pPr>
                          <w:r w:rsidRPr="00AF2CD2">
                            <w:rPr>
                              <w:rFonts w:ascii="Arial"/>
                              <w:color w:val="FFFFFF" w:themeColor="background1"/>
                              <w:sz w:val="16"/>
                              <w:lang w:val="en-US"/>
                            </w:rPr>
                            <w:t>J Pain Relief</w:t>
                          </w:r>
                        </w:p>
                        <w:p w:rsidR="00AE3E37" w:rsidRPr="00AF2CD2" w:rsidRDefault="004C2EE0">
                          <w:pPr>
                            <w:spacing w:before="8"/>
                            <w:ind w:left="20" w:right="-12"/>
                            <w:rPr>
                              <w:rFonts w:ascii="Arial"/>
                              <w:color w:val="FFFFFF" w:themeColor="background1"/>
                              <w:sz w:val="16"/>
                              <w:lang w:val="en-US"/>
                            </w:rPr>
                          </w:pPr>
                          <w:r w:rsidRPr="00AF2CD2">
                            <w:rPr>
                              <w:rFonts w:ascii="Arial"/>
                              <w:color w:val="FFFFFF" w:themeColor="background1"/>
                              <w:sz w:val="16"/>
                              <w:lang w:val="en-US"/>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AF2CD2" w:rsidRDefault="004C2EE0">
                    <w:pPr>
                      <w:spacing w:line="184" w:lineRule="exact"/>
                      <w:ind w:left="20" w:right="-12"/>
                      <w:rPr>
                        <w:rFonts w:ascii="Arial"/>
                        <w:color w:val="FFFFFF" w:themeColor="background1"/>
                        <w:sz w:val="16"/>
                        <w:lang w:val="en-US"/>
                      </w:rPr>
                    </w:pPr>
                    <w:r w:rsidRPr="00AF2CD2">
                      <w:rPr>
                        <w:rFonts w:ascii="Arial"/>
                        <w:color w:val="FFFFFF" w:themeColor="background1"/>
                        <w:sz w:val="16"/>
                        <w:lang w:val="en-US"/>
                      </w:rPr>
                      <w:t>J Pain Relief</w:t>
                    </w:r>
                  </w:p>
                  <w:p w:rsidR="00AE3E37" w:rsidRPr="00AF2CD2" w:rsidRDefault="004C2EE0">
                    <w:pPr>
                      <w:spacing w:before="8"/>
                      <w:ind w:left="20" w:right="-12"/>
                      <w:rPr>
                        <w:rFonts w:ascii="Arial"/>
                        <w:color w:val="FFFFFF" w:themeColor="background1"/>
                        <w:sz w:val="16"/>
                        <w:lang w:val="en-US"/>
                      </w:rPr>
                    </w:pPr>
                    <w:r w:rsidRPr="00AF2CD2">
                      <w:rPr>
                        <w:rFonts w:ascii="Arial"/>
                        <w:color w:val="FFFFFF" w:themeColor="background1"/>
                        <w:sz w:val="16"/>
                        <w:lang w:val="en-US"/>
                      </w:rPr>
                      <w:t>ISSN: 2167-0846 JPAR an open access journa</w:t>
                    </w:r>
                  </w:p>
                </w:txbxContent>
              </v:textbox>
              <w10:wrap anchorx="page" anchory="page"/>
            </v:shape>
          </w:pict>
        </mc:Fallback>
      </mc:AlternateContent>
    </w:r>
    <w:r>
      <w:rPr>
        <w:noProof/>
        <w:lang w:eastAsia="es-MX"/>
      </w:rPr>
      <mc:AlternateContent>
        <mc:Choice Requires="wps">
          <w:drawing>
            <wp:anchor distT="0" distB="0" distL="114300" distR="114300" simplePos="0" relativeHeight="251662336" behindDoc="1" locked="0" layoutInCell="1" allowOverlap="1" wp14:anchorId="14185338" wp14:editId="043D4F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C2EE0">
                          <w:pPr>
                            <w:spacing w:line="269" w:lineRule="exact"/>
                            <w:jc w:val="center"/>
                            <w:rPr>
                              <w:rFonts w:ascii="Impact"/>
                              <w:color w:val="FFFFFF" w:themeColor="background1"/>
                              <w:sz w:val="24"/>
                            </w:rPr>
                          </w:pPr>
                          <w:proofErr w:type="spellStart"/>
                          <w:r w:rsidRPr="005B3A56">
                            <w:rPr>
                              <w:rFonts w:ascii="Impact"/>
                              <w:color w:val="FFFFFF" w:themeColor="background1"/>
                              <w:sz w:val="24"/>
                            </w:rPr>
                            <w:t>Fibromyalgia</w:t>
                          </w:r>
                          <w:proofErr w:type="spellEnd"/>
                          <w:r w:rsidRPr="005B3A56">
                            <w:rPr>
                              <w:rFonts w:ascii="Impact"/>
                              <w:color w:val="FFFFFF" w:themeColor="background1"/>
                              <w:sz w:val="24"/>
                            </w:rPr>
                            <w:t xml:space="preserve"> 2016</w:t>
                          </w:r>
                        </w:p>
                        <w:p w:rsidR="00AE3E37" w:rsidRPr="005B3A56" w:rsidRDefault="004C2EE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4C2EE0">
                    <w:pPr>
                      <w:spacing w:line="269" w:lineRule="exact"/>
                      <w:jc w:val="center"/>
                      <w:rPr>
                        <w:rFonts w:ascii="Impact"/>
                        <w:color w:val="FFFFFF" w:themeColor="background1"/>
                        <w:sz w:val="24"/>
                      </w:rPr>
                    </w:pPr>
                    <w:proofErr w:type="spellStart"/>
                    <w:r w:rsidRPr="005B3A56">
                      <w:rPr>
                        <w:rFonts w:ascii="Impact"/>
                        <w:color w:val="FFFFFF" w:themeColor="background1"/>
                        <w:sz w:val="24"/>
                      </w:rPr>
                      <w:t>Fibromyalgia</w:t>
                    </w:r>
                    <w:proofErr w:type="spellEnd"/>
                    <w:r w:rsidRPr="005B3A56">
                      <w:rPr>
                        <w:rFonts w:ascii="Impact"/>
                        <w:color w:val="FFFFFF" w:themeColor="background1"/>
                        <w:sz w:val="24"/>
                      </w:rPr>
                      <w:t xml:space="preserve"> 2016</w:t>
                    </w:r>
                  </w:p>
                  <w:p w:rsidR="00AE3E37" w:rsidRPr="005B3A56" w:rsidRDefault="004C2EE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es-MX"/>
      </w:rPr>
      <mc:AlternateContent>
        <mc:Choice Requires="wps">
          <w:drawing>
            <wp:anchor distT="0" distB="0" distL="114300" distR="114300" simplePos="0" relativeHeight="251663360" behindDoc="1" locked="0" layoutInCell="1" allowOverlap="1" wp14:anchorId="3F0F93E6" wp14:editId="53A9AC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4C2EE0">
                          <w:pPr>
                            <w:spacing w:line="184" w:lineRule="exact"/>
                            <w:ind w:right="18"/>
                            <w:jc w:val="right"/>
                            <w:rPr>
                              <w:rFonts w:ascii="Arial"/>
                              <w:color w:val="FFFFFF" w:themeColor="background1"/>
                              <w:sz w:val="16"/>
                            </w:rPr>
                          </w:pPr>
                          <w:proofErr w:type="spellStart"/>
                          <w:r w:rsidRPr="005B3A56">
                            <w:rPr>
                              <w:rFonts w:ascii="Arial"/>
                              <w:color w:val="FFFFFF" w:themeColor="background1"/>
                              <w:sz w:val="16"/>
                            </w:rPr>
                            <w:t>Volume</w:t>
                          </w:r>
                          <w:proofErr w:type="spellEnd"/>
                          <w:r w:rsidRPr="005B3A56">
                            <w:rPr>
                              <w:rFonts w:ascii="Arial"/>
                              <w:color w:val="FFFFFF" w:themeColor="background1"/>
                              <w:sz w:val="16"/>
                            </w:rPr>
                            <w:t xml:space="preserve"> 5, </w:t>
                          </w:r>
                          <w:proofErr w:type="spellStart"/>
                          <w:r w:rsidRPr="005B3A56">
                            <w:rPr>
                              <w:rFonts w:ascii="Arial"/>
                              <w:color w:val="FFFFFF" w:themeColor="background1"/>
                              <w:sz w:val="16"/>
                            </w:rPr>
                            <w:t>Issue</w:t>
                          </w:r>
                          <w:proofErr w:type="spellEnd"/>
                          <w:r w:rsidRPr="005B3A56">
                            <w:rPr>
                              <w:rFonts w:ascii="Arial"/>
                              <w:color w:val="FFFFFF" w:themeColor="background1"/>
                              <w:sz w:val="16"/>
                            </w:rPr>
                            <w:t xml:space="preserv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4C2E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4C2EE0">
                    <w:pPr>
                      <w:spacing w:line="184" w:lineRule="exact"/>
                      <w:ind w:right="18"/>
                      <w:jc w:val="right"/>
                      <w:rPr>
                        <w:rFonts w:ascii="Arial"/>
                        <w:color w:val="FFFFFF" w:themeColor="background1"/>
                        <w:sz w:val="16"/>
                      </w:rPr>
                    </w:pPr>
                    <w:proofErr w:type="spellStart"/>
                    <w:r w:rsidRPr="005B3A56">
                      <w:rPr>
                        <w:rFonts w:ascii="Arial"/>
                        <w:color w:val="FFFFFF" w:themeColor="background1"/>
                        <w:sz w:val="16"/>
                      </w:rPr>
                      <w:t>Volume</w:t>
                    </w:r>
                    <w:proofErr w:type="spellEnd"/>
                    <w:r w:rsidRPr="005B3A56">
                      <w:rPr>
                        <w:rFonts w:ascii="Arial"/>
                        <w:color w:val="FFFFFF" w:themeColor="background1"/>
                        <w:sz w:val="16"/>
                      </w:rPr>
                      <w:t xml:space="preserve"> 5, </w:t>
                    </w:r>
                    <w:proofErr w:type="spellStart"/>
                    <w:r w:rsidRPr="005B3A56">
                      <w:rPr>
                        <w:rFonts w:ascii="Arial"/>
                        <w:color w:val="FFFFFF" w:themeColor="background1"/>
                        <w:sz w:val="16"/>
                      </w:rPr>
                      <w:t>Issue</w:t>
                    </w:r>
                    <w:proofErr w:type="spellEnd"/>
                    <w:r w:rsidRPr="005B3A56">
                      <w:rPr>
                        <w:rFonts w:ascii="Arial"/>
                        <w:color w:val="FFFFFF" w:themeColor="background1"/>
                        <w:sz w:val="16"/>
                      </w:rPr>
                      <w:t xml:space="preserv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4C2EE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4C2EE0">
    <w:pPr>
      <w:pStyle w:val="Textoindependiente"/>
      <w:spacing w:line="14" w:lineRule="auto"/>
      <w:rPr>
        <w:sz w:val="20"/>
      </w:rPr>
    </w:pPr>
    <w:r>
      <w:rPr>
        <w:noProof/>
        <w:lang w:eastAsia="es-MX"/>
      </w:rPr>
      <mc:AlternateContent>
        <mc:Choice Requires="wps">
          <w:drawing>
            <wp:anchor distT="0" distB="0" distL="114300" distR="114300" simplePos="0" relativeHeight="251659264" behindDoc="1" locked="0" layoutInCell="1" allowOverlap="1" wp14:anchorId="41F0B52E" wp14:editId="4A637E3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F2CD2" w:rsidRDefault="004C2EE0">
                          <w:pPr>
                            <w:spacing w:before="2" w:line="249" w:lineRule="auto"/>
                            <w:ind w:left="156" w:right="18" w:hanging="137"/>
                            <w:rPr>
                              <w:rFonts w:ascii="Arial"/>
                              <w:color w:val="FFFFFF" w:themeColor="background1"/>
                              <w:sz w:val="14"/>
                              <w:lang w:val="en-US"/>
                            </w:rPr>
                          </w:pPr>
                          <w:r w:rsidRPr="00AF2CD2">
                            <w:rPr>
                              <w:rFonts w:ascii="Arial"/>
                              <w:color w:val="FFFFFF" w:themeColor="background1"/>
                              <w:sz w:val="14"/>
                              <w:lang w:val="en-US"/>
                            </w:rPr>
                            <w:t xml:space="preserve">T </w:t>
                          </w:r>
                          <w:r w:rsidRPr="00AF2CD2">
                            <w:rPr>
                              <w:rFonts w:ascii="Arial"/>
                              <w:color w:val="FFFFFF" w:themeColor="background1"/>
                              <w:sz w:val="14"/>
                              <w:lang w:val="en-US"/>
                            </w:rPr>
                            <w:t xml:space="preserve">Furuta et al., J Pai n Relief 2016, 5:3(Suppl) </w:t>
                          </w:r>
                          <w:hyperlink r:id="rId1">
                            <w:r w:rsidRPr="00AF2CD2">
                              <w:rPr>
                                <w:rFonts w:ascii="Arial"/>
                                <w:color w:val="FFFFFF" w:themeColor="background1"/>
                                <w:sz w:val="14"/>
                                <w:lang w:val="en-US"/>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AF2CD2" w:rsidRDefault="004C2EE0">
                    <w:pPr>
                      <w:spacing w:before="2" w:line="249" w:lineRule="auto"/>
                      <w:ind w:left="156" w:right="18" w:hanging="137"/>
                      <w:rPr>
                        <w:rFonts w:ascii="Arial"/>
                        <w:color w:val="FFFFFF" w:themeColor="background1"/>
                        <w:sz w:val="14"/>
                        <w:lang w:val="en-US"/>
                      </w:rPr>
                    </w:pPr>
                    <w:r w:rsidRPr="00AF2CD2">
                      <w:rPr>
                        <w:rFonts w:ascii="Arial"/>
                        <w:color w:val="FFFFFF" w:themeColor="background1"/>
                        <w:sz w:val="14"/>
                        <w:lang w:val="en-US"/>
                      </w:rPr>
                      <w:t xml:space="preserve">T </w:t>
                    </w:r>
                    <w:r w:rsidRPr="00AF2CD2">
                      <w:rPr>
                        <w:rFonts w:ascii="Arial"/>
                        <w:color w:val="FFFFFF" w:themeColor="background1"/>
                        <w:sz w:val="14"/>
                        <w:lang w:val="en-US"/>
                      </w:rPr>
                      <w:t xml:space="preserve">Furuta et al., J Pai n Relief 2016, 5:3(Suppl) </w:t>
                    </w:r>
                    <w:hyperlink r:id="rId2">
                      <w:r w:rsidRPr="00AF2CD2">
                        <w:rPr>
                          <w:rFonts w:ascii="Arial"/>
                          <w:color w:val="FFFFFF" w:themeColor="background1"/>
                          <w:sz w:val="14"/>
                          <w:lang w:val="en-US"/>
                        </w:rPr>
                        <w:t>http://dx.doi.org/10.4172/2167-0846.C1.006</w:t>
                      </w:r>
                    </w:hyperlink>
                  </w:p>
                </w:txbxContent>
              </v:textbox>
              <w10:wrap anchorx="page" anchory="page"/>
            </v:shape>
          </w:pict>
        </mc:Fallback>
      </mc:AlternateContent>
    </w:r>
    <w:r>
      <w:rPr>
        <w:noProof/>
        <w:lang w:eastAsia="es-MX"/>
      </w:rPr>
      <mc:AlternateContent>
        <mc:Choice Requires="wps">
          <w:drawing>
            <wp:anchor distT="0" distB="0" distL="114300" distR="114300" simplePos="0" relativeHeight="251660288" behindDoc="1" locked="0" layoutInCell="1" allowOverlap="1" wp14:anchorId="65ED5838" wp14:editId="5D5E59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F2CD2" w:rsidRDefault="004C2EE0">
                          <w:pPr>
                            <w:pStyle w:val="Textoindependiente"/>
                            <w:spacing w:line="187" w:lineRule="exact"/>
                            <w:ind w:left="20" w:right="-10"/>
                            <w:rPr>
                              <w:rFonts w:ascii="Myriad Pro"/>
                              <w:color w:val="FFFFFF" w:themeColor="background1"/>
                              <w:lang w:val="en-US"/>
                            </w:rPr>
                          </w:pPr>
                          <w:r w:rsidRPr="00AF2CD2">
                            <w:rPr>
                              <w:rFonts w:ascii="Myriad Pro"/>
                              <w:color w:val="FFFFFF" w:themeColor="background1"/>
                              <w:lang w:val="en-US"/>
                            </w:rPr>
                            <w:t>International Conference on</w:t>
                          </w:r>
                        </w:p>
                        <w:p w:rsidR="00AE3E37" w:rsidRPr="00AF2CD2" w:rsidRDefault="004C2EE0">
                          <w:pPr>
                            <w:spacing w:line="614" w:lineRule="exact"/>
                            <w:ind w:left="20" w:right="-10"/>
                            <w:rPr>
                              <w:rFonts w:ascii="Minion Pro"/>
                              <w:color w:val="FFFFFF" w:themeColor="background1"/>
                              <w:sz w:val="24"/>
                              <w:lang w:val="en-US"/>
                            </w:rPr>
                          </w:pPr>
                          <w:r w:rsidRPr="00AF2CD2">
                            <w:rPr>
                              <w:rFonts w:ascii="Impact"/>
                              <w:color w:val="FFFFFF" w:themeColor="background1"/>
                              <w:sz w:val="52"/>
                              <w:lang w:val="en-US"/>
                            </w:rPr>
                            <w:t xml:space="preserve">Fibromyalgia and Chronic Pain </w:t>
                          </w:r>
                          <w:r w:rsidRPr="00AF2CD2">
                            <w:rPr>
                              <w:rFonts w:ascii="Minion Pro"/>
                              <w:color w:val="FFFFFF" w:themeColor="background1"/>
                              <w:sz w:val="24"/>
                              <w:lang w:val="en-US"/>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AF2CD2" w:rsidRDefault="004C2EE0">
                    <w:pPr>
                      <w:pStyle w:val="Textoindependiente"/>
                      <w:spacing w:line="187" w:lineRule="exact"/>
                      <w:ind w:left="20" w:right="-10"/>
                      <w:rPr>
                        <w:rFonts w:ascii="Myriad Pro"/>
                        <w:color w:val="FFFFFF" w:themeColor="background1"/>
                        <w:lang w:val="en-US"/>
                      </w:rPr>
                    </w:pPr>
                    <w:r w:rsidRPr="00AF2CD2">
                      <w:rPr>
                        <w:rFonts w:ascii="Myriad Pro"/>
                        <w:color w:val="FFFFFF" w:themeColor="background1"/>
                        <w:lang w:val="en-US"/>
                      </w:rPr>
                      <w:t>International Conference on</w:t>
                    </w:r>
                  </w:p>
                  <w:p w:rsidR="00AE3E37" w:rsidRPr="00AF2CD2" w:rsidRDefault="004C2EE0">
                    <w:pPr>
                      <w:spacing w:line="614" w:lineRule="exact"/>
                      <w:ind w:left="20" w:right="-10"/>
                      <w:rPr>
                        <w:rFonts w:ascii="Minion Pro"/>
                        <w:color w:val="FFFFFF" w:themeColor="background1"/>
                        <w:sz w:val="24"/>
                        <w:lang w:val="en-US"/>
                      </w:rPr>
                    </w:pPr>
                    <w:r w:rsidRPr="00AF2CD2">
                      <w:rPr>
                        <w:rFonts w:ascii="Impact"/>
                        <w:color w:val="FFFFFF" w:themeColor="background1"/>
                        <w:sz w:val="52"/>
                        <w:lang w:val="en-US"/>
                      </w:rPr>
                      <w:t xml:space="preserve">Fibromyalgia and Chronic Pain </w:t>
                    </w:r>
                    <w:r w:rsidRPr="00AF2CD2">
                      <w:rPr>
                        <w:rFonts w:ascii="Minion Pro"/>
                        <w:color w:val="FFFFFF" w:themeColor="background1"/>
                        <w:sz w:val="24"/>
                        <w:lang w:val="en-US"/>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CD2"/>
    <w:rsid w:val="00040AF4"/>
    <w:rsid w:val="000D100F"/>
    <w:rsid w:val="001F086D"/>
    <w:rsid w:val="00212CFF"/>
    <w:rsid w:val="002E0122"/>
    <w:rsid w:val="003C1BDA"/>
    <w:rsid w:val="00465664"/>
    <w:rsid w:val="004C2EE0"/>
    <w:rsid w:val="006F6A3F"/>
    <w:rsid w:val="00AF2CD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AF2CD2"/>
    <w:pPr>
      <w:spacing w:after="120"/>
    </w:pPr>
  </w:style>
  <w:style w:type="character" w:customStyle="1" w:styleId="TextoindependienteCar">
    <w:name w:val="Texto independiente Car"/>
    <w:basedOn w:val="Fuentedeprrafopredeter"/>
    <w:link w:val="Textoindependiente"/>
    <w:uiPriority w:val="99"/>
    <w:semiHidden/>
    <w:rsid w:val="00AF2CD2"/>
  </w:style>
  <w:style w:type="paragraph" w:styleId="Textodeglobo">
    <w:name w:val="Balloon Text"/>
    <w:basedOn w:val="Normal"/>
    <w:link w:val="TextodegloboCar"/>
    <w:uiPriority w:val="99"/>
    <w:semiHidden/>
    <w:unhideWhenUsed/>
    <w:rsid w:val="00AF2CD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2CD2"/>
    <w:rPr>
      <w:rFonts w:ascii="Tahoma" w:hAnsi="Tahoma" w:cs="Tahoma"/>
      <w:sz w:val="16"/>
      <w:szCs w:val="16"/>
    </w:rPr>
  </w:style>
  <w:style w:type="character" w:styleId="Hipervnculo">
    <w:name w:val="Hyperlink"/>
    <w:basedOn w:val="Fuentedeprrafopredeter"/>
    <w:uiPriority w:val="99"/>
    <w:unhideWhenUsed/>
    <w:rsid w:val="00212C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AF2CD2"/>
    <w:pPr>
      <w:spacing w:after="120"/>
    </w:pPr>
  </w:style>
  <w:style w:type="character" w:customStyle="1" w:styleId="TextoindependienteCar">
    <w:name w:val="Texto independiente Car"/>
    <w:basedOn w:val="Fuentedeprrafopredeter"/>
    <w:link w:val="Textoindependiente"/>
    <w:uiPriority w:val="99"/>
    <w:semiHidden/>
    <w:rsid w:val="00AF2CD2"/>
  </w:style>
  <w:style w:type="paragraph" w:styleId="Textodeglobo">
    <w:name w:val="Balloon Text"/>
    <w:basedOn w:val="Normal"/>
    <w:link w:val="TextodegloboCar"/>
    <w:uiPriority w:val="99"/>
    <w:semiHidden/>
    <w:unhideWhenUsed/>
    <w:rsid w:val="00AF2CD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F2CD2"/>
    <w:rPr>
      <w:rFonts w:ascii="Tahoma" w:hAnsi="Tahoma" w:cs="Tahoma"/>
      <w:sz w:val="16"/>
      <w:szCs w:val="16"/>
    </w:rPr>
  </w:style>
  <w:style w:type="character" w:styleId="Hipervnculo">
    <w:name w:val="Hyperlink"/>
    <w:basedOn w:val="Fuentedeprrafopredeter"/>
    <w:uiPriority w:val="99"/>
    <w:unhideWhenUsed/>
    <w:rsid w:val="00212C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lfgr@gmail.com" TargetMode="Externa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hyperlink" Target="mailto:dr.lfspine@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mailto:dr.lfgr@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r.lfgr@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dr.lfspine@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Pages>
  <Words>777</Words>
  <Characters>4278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dc:creator>
  <cp:lastModifiedBy>Francisco</cp:lastModifiedBy>
  <cp:revision>1</cp:revision>
  <dcterms:created xsi:type="dcterms:W3CDTF">2020-06-28T16:52:00Z</dcterms:created>
  <dcterms:modified xsi:type="dcterms:W3CDTF">2020-06-28T21:31:00Z</dcterms:modified>
</cp:coreProperties>
</file>