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035A11" w14:textId="3B476957" w:rsidR="00AE3E37" w:rsidRDefault="00082E46" w:rsidP="00494130">
      <w:pPr>
        <w:pStyle w:val="Ttulo1"/>
        <w:spacing w:before="170"/>
        <w:ind w:left="0"/>
      </w:pPr>
      <w:bookmarkStart w:id="0" w:name="_Hlk8997577"/>
      <w:bookmarkEnd w:id="0"/>
      <w:r>
        <w:rPr>
          <w:color w:val="337AB7"/>
        </w:rPr>
        <w:t>Title:</w:t>
      </w:r>
      <w:r w:rsidR="005C6B2C">
        <w:rPr>
          <w:color w:val="337AB7"/>
        </w:rPr>
        <w:t xml:space="preserve"> Time</w:t>
      </w:r>
      <w:r>
        <w:rPr>
          <w:color w:val="337AB7"/>
        </w:rPr>
        <w:t xml:space="preserve"> </w:t>
      </w:r>
      <w:r w:rsidR="005C6B2C">
        <w:rPr>
          <w:color w:val="337AB7"/>
        </w:rPr>
        <w:t>before surgery vs recovery of lumbar herniation. Chilean reality in the public health system.</w:t>
      </w:r>
    </w:p>
    <w:p w14:paraId="5BA30DF9" w14:textId="47D18887" w:rsidR="005973B9" w:rsidRPr="00AB31B2" w:rsidRDefault="00AB31B2" w:rsidP="00AB31B2">
      <w:pPr>
        <w:autoSpaceDE w:val="0"/>
        <w:autoSpaceDN w:val="0"/>
        <w:adjustRightInd w:val="0"/>
        <w:spacing w:after="240"/>
        <w:rPr>
          <w:rFonts w:ascii="Arial" w:eastAsiaTheme="minorHAnsi" w:hAnsi="Arial" w:cs="Arial"/>
          <w:color w:val="000000"/>
          <w:sz w:val="18"/>
          <w:szCs w:val="18"/>
          <w:lang w:val="es-ES_tradnl"/>
        </w:rPr>
      </w:pPr>
      <w:r>
        <w:rPr>
          <w:rFonts w:ascii="Arial" w:hAnsi="Arial" w:cs="Arial"/>
          <w:sz w:val="18"/>
          <w:szCs w:val="18"/>
        </w:rPr>
        <w:t xml:space="preserve">Author: </w:t>
      </w:r>
      <w:r w:rsidR="005276A4" w:rsidRPr="00AB31B2">
        <w:rPr>
          <w:rFonts w:ascii="Arial" w:hAnsi="Arial" w:cs="Arial"/>
          <w:sz w:val="18"/>
          <w:szCs w:val="18"/>
        </w:rPr>
        <w:t>Marcos Ganga Villagr</w:t>
      </w:r>
      <w:r w:rsidR="00F5680F" w:rsidRPr="00AB31B2">
        <w:rPr>
          <w:rFonts w:ascii="Arial" w:hAnsi="Arial" w:cs="Arial"/>
          <w:sz w:val="18"/>
          <w:szCs w:val="18"/>
        </w:rPr>
        <w:t>à</w:t>
      </w:r>
      <w:r w:rsidR="005276A4" w:rsidRPr="00AB31B2">
        <w:rPr>
          <w:rFonts w:ascii="Arial" w:hAnsi="Arial" w:cs="Arial"/>
          <w:sz w:val="18"/>
          <w:szCs w:val="18"/>
        </w:rPr>
        <w:t xml:space="preserve">n, </w:t>
      </w:r>
      <w:r w:rsidRPr="00AB31B2">
        <w:rPr>
          <w:rFonts w:ascii="Arial" w:eastAsiaTheme="minorHAnsi" w:hAnsi="Arial" w:cs="Arial"/>
          <w:color w:val="000000"/>
          <w:sz w:val="18"/>
          <w:szCs w:val="18"/>
          <w:lang w:val="es-ES_tradnl"/>
        </w:rPr>
        <w:t xml:space="preserve">Universidad de Chile, Facultad de Medicina, Complejo Hospitalario San José, Traumatology Department, Spine Group, Santiago, Chile. </w:t>
      </w:r>
    </w:p>
    <w:p w14:paraId="195BF475" w14:textId="31DB0576" w:rsidR="00AE3E37" w:rsidRPr="00AB31B2" w:rsidRDefault="00AB31B2" w:rsidP="00AB31B2">
      <w:pPr>
        <w:autoSpaceDE w:val="0"/>
        <w:autoSpaceDN w:val="0"/>
        <w:adjustRightInd w:val="0"/>
        <w:spacing w:after="240"/>
        <w:rPr>
          <w:rFonts w:ascii="Arial" w:hAnsi="Arial" w:cs="Arial"/>
          <w:sz w:val="18"/>
          <w:szCs w:val="18"/>
        </w:rPr>
      </w:pPr>
      <w:r w:rsidRPr="00AB31B2">
        <w:rPr>
          <w:rFonts w:ascii="Arial" w:hAnsi="Arial" w:cs="Arial"/>
          <w:sz w:val="18"/>
          <w:szCs w:val="18"/>
        </w:rPr>
        <w:t xml:space="preserve">Co-authors: </w:t>
      </w:r>
      <w:r w:rsidRPr="00AB31B2">
        <w:rPr>
          <w:rFonts w:ascii="Arial" w:eastAsiaTheme="minorHAnsi" w:hAnsi="Arial" w:cs="Arial"/>
          <w:color w:val="000000"/>
          <w:sz w:val="18"/>
          <w:szCs w:val="18"/>
          <w:lang w:val="es-ES_tradnl"/>
        </w:rPr>
        <w:t xml:space="preserve">Juan Pablo Santelices </w:t>
      </w:r>
      <w:r>
        <w:rPr>
          <w:rFonts w:ascii="Arial" w:eastAsiaTheme="minorHAnsi" w:hAnsi="Arial" w:cs="Arial"/>
          <w:color w:val="000000"/>
          <w:sz w:val="18"/>
          <w:szCs w:val="18"/>
          <w:lang w:val="es-ES_tradnl"/>
        </w:rPr>
        <w:t>L</w:t>
      </w:r>
      <w:r w:rsidRPr="00AB31B2">
        <w:rPr>
          <w:rFonts w:ascii="Arial" w:eastAsiaTheme="minorHAnsi" w:hAnsi="Arial" w:cs="Arial"/>
          <w:color w:val="000000"/>
          <w:sz w:val="18"/>
          <w:szCs w:val="18"/>
          <w:lang w:val="es-ES_tradnl"/>
        </w:rPr>
        <w:t>opez, Universidad de Chile, Facultad de Medicina, Complejo Hospitalario San José, Traumatology Department, Spine Group, Santiago, Chile</w:t>
      </w:r>
      <w:r>
        <w:rPr>
          <w:rFonts w:ascii="Arial" w:hAnsi="Arial" w:cs="Arial"/>
          <w:sz w:val="18"/>
          <w:szCs w:val="18"/>
        </w:rPr>
        <w:t xml:space="preserve">; </w:t>
      </w:r>
      <w:r w:rsidRPr="00AB31B2">
        <w:rPr>
          <w:rFonts w:ascii="Arial" w:eastAsiaTheme="minorHAnsi" w:hAnsi="Arial" w:cs="Arial"/>
          <w:color w:val="000000"/>
          <w:sz w:val="18"/>
          <w:szCs w:val="18"/>
          <w:lang w:val="es-ES_tradnl"/>
        </w:rPr>
        <w:t>Patricio Omar Almonacid Lorca, Complejo Hospitalario San José, Orthopedics and T</w:t>
      </w:r>
      <w:r>
        <w:rPr>
          <w:rFonts w:ascii="Arial" w:eastAsiaTheme="minorHAnsi" w:hAnsi="Arial" w:cs="Arial"/>
          <w:color w:val="000000"/>
          <w:sz w:val="18"/>
          <w:szCs w:val="18"/>
          <w:lang w:val="es-ES_tradnl"/>
        </w:rPr>
        <w:t>raumatology Service</w:t>
      </w:r>
      <w:r w:rsidRPr="00AB31B2">
        <w:rPr>
          <w:rFonts w:ascii="Arial" w:eastAsiaTheme="minorHAnsi" w:hAnsi="Arial" w:cs="Arial"/>
          <w:color w:val="000000"/>
          <w:sz w:val="18"/>
          <w:szCs w:val="18"/>
          <w:lang w:val="es-ES_tradnl"/>
        </w:rPr>
        <w:t xml:space="preserve">, </w:t>
      </w:r>
      <w:r>
        <w:rPr>
          <w:rFonts w:ascii="Arial" w:eastAsiaTheme="minorHAnsi" w:hAnsi="Arial" w:cs="Arial"/>
          <w:color w:val="000000"/>
          <w:sz w:val="18"/>
          <w:szCs w:val="18"/>
          <w:lang w:val="es-ES_tradnl"/>
        </w:rPr>
        <w:t xml:space="preserve">Resident, </w:t>
      </w:r>
      <w:r w:rsidRPr="00AB31B2">
        <w:rPr>
          <w:rFonts w:ascii="Arial" w:eastAsiaTheme="minorHAnsi" w:hAnsi="Arial" w:cs="Arial"/>
          <w:color w:val="000000"/>
          <w:sz w:val="18"/>
          <w:szCs w:val="18"/>
          <w:lang w:val="es-ES_tradnl"/>
        </w:rPr>
        <w:t xml:space="preserve">Santiago, Chile </w:t>
      </w:r>
      <w:r>
        <w:rPr>
          <w:rFonts w:ascii="Arial" w:hAnsi="Arial" w:cs="Arial"/>
          <w:sz w:val="18"/>
          <w:szCs w:val="18"/>
        </w:rPr>
        <w:t xml:space="preserve">; </w:t>
      </w:r>
      <w:r w:rsidRPr="00AB31B2">
        <w:rPr>
          <w:rFonts w:ascii="Arial" w:eastAsiaTheme="minorHAnsi" w:hAnsi="Arial" w:cs="Arial"/>
          <w:color w:val="000000"/>
          <w:sz w:val="18"/>
          <w:szCs w:val="18"/>
          <w:lang w:val="es-ES_tradnl"/>
        </w:rPr>
        <w:t xml:space="preserve">Loreto </w:t>
      </w:r>
      <w:r w:rsidR="00E15458">
        <w:rPr>
          <w:rFonts w:ascii="Arial" w:eastAsiaTheme="minorHAnsi" w:hAnsi="Arial" w:cs="Arial"/>
          <w:color w:val="000000"/>
          <w:sz w:val="18"/>
          <w:szCs w:val="18"/>
          <w:lang w:val="es-ES_tradnl"/>
        </w:rPr>
        <w:t xml:space="preserve">Consuelo </w:t>
      </w:r>
      <w:r w:rsidRPr="00AB31B2">
        <w:rPr>
          <w:rFonts w:ascii="Arial" w:eastAsiaTheme="minorHAnsi" w:hAnsi="Arial" w:cs="Arial"/>
          <w:color w:val="000000"/>
          <w:sz w:val="18"/>
          <w:szCs w:val="18"/>
          <w:lang w:val="es-ES_tradnl"/>
        </w:rPr>
        <w:t xml:space="preserve">Pulido Quintana, Universidad Austral de Chile, Facultad de Medicina, </w:t>
      </w:r>
      <w:r>
        <w:rPr>
          <w:rFonts w:ascii="Arial" w:eastAsiaTheme="minorHAnsi" w:hAnsi="Arial" w:cs="Arial"/>
          <w:color w:val="000000"/>
          <w:sz w:val="18"/>
          <w:szCs w:val="18"/>
          <w:lang w:val="es-ES_tradnl"/>
        </w:rPr>
        <w:t xml:space="preserve">Resident, </w:t>
      </w:r>
      <w:r w:rsidRPr="00AB31B2">
        <w:rPr>
          <w:rFonts w:ascii="Arial" w:eastAsiaTheme="minorHAnsi" w:hAnsi="Arial" w:cs="Arial"/>
          <w:color w:val="000000"/>
          <w:sz w:val="18"/>
          <w:szCs w:val="18"/>
          <w:lang w:val="es-ES_tradnl"/>
        </w:rPr>
        <w:t>Valdivia, Chile.</w:t>
      </w:r>
      <w:r>
        <w:rPr>
          <w:rFonts w:ascii="Arial" w:hAnsi="Arial" w:cs="Arial"/>
          <w:sz w:val="18"/>
          <w:szCs w:val="18"/>
        </w:rPr>
        <w:t xml:space="preserve">; </w:t>
      </w:r>
      <w:r w:rsidRPr="00AB31B2">
        <w:rPr>
          <w:rFonts w:ascii="Arial" w:eastAsiaTheme="minorHAnsi" w:hAnsi="Arial" w:cs="Arial"/>
          <w:color w:val="000000"/>
          <w:sz w:val="18"/>
          <w:szCs w:val="18"/>
          <w:lang w:val="es-ES_tradnl"/>
        </w:rPr>
        <w:t>Andrea Cecilia Palacios Castillo, Universidad de Chile, Facultad de Medicina, Traumatology Department, Santiago, Chile</w:t>
      </w:r>
    </w:p>
    <w:p w14:paraId="77BDEEAA" w14:textId="77777777" w:rsidR="00AE3E37" w:rsidRDefault="00AE3E37">
      <w:pPr>
        <w:pStyle w:val="Textoindependiente"/>
        <w:spacing w:before="3"/>
        <w:rPr>
          <w:rFonts w:ascii="Arial"/>
          <w:sz w:val="21"/>
        </w:rPr>
      </w:pPr>
    </w:p>
    <w:p w14:paraId="4C79D882" w14:textId="77777777" w:rsidR="00AE3E37" w:rsidRDefault="00AE3E37">
      <w:pPr>
        <w:rPr>
          <w:rFonts w:ascii="Arial"/>
          <w:sz w:val="21"/>
        </w:rPr>
        <w:sectPr w:rsidR="00AE3E37" w:rsidSect="00CA4143">
          <w:headerReference w:type="default" r:id="rId7"/>
          <w:footerReference w:type="default" r:id="rId8"/>
          <w:type w:val="continuous"/>
          <w:pgSz w:w="11910" w:h="16840"/>
          <w:pgMar w:top="1971" w:right="600" w:bottom="840" w:left="620" w:header="541" w:footer="642" w:gutter="0"/>
          <w:cols w:space="720"/>
        </w:sectPr>
      </w:pPr>
    </w:p>
    <w:p w14:paraId="7973CAAA" w14:textId="77777777" w:rsidR="00AE3E37" w:rsidRDefault="00A9710C">
      <w:pPr>
        <w:pStyle w:val="Ttulo3"/>
        <w:spacing w:before="147"/>
        <w:jc w:val="both"/>
      </w:pPr>
      <w:r>
        <w:rPr>
          <w:color w:val="BF5A14"/>
        </w:rPr>
        <w:lastRenderedPageBreak/>
        <w:t>Abstract</w:t>
      </w:r>
      <w:r w:rsidR="00404E5B">
        <w:rPr>
          <w:color w:val="BF5A14"/>
        </w:rPr>
        <w:t xml:space="preserve"> (300 word limit)</w:t>
      </w:r>
    </w:p>
    <w:p w14:paraId="3F728943" w14:textId="77777777" w:rsidR="00E36D46" w:rsidRPr="00E36D46" w:rsidRDefault="00E36D46" w:rsidP="00E36D46">
      <w:pPr>
        <w:autoSpaceDE w:val="0"/>
        <w:autoSpaceDN w:val="0"/>
        <w:adjustRightInd w:val="0"/>
        <w:spacing w:after="240"/>
        <w:jc w:val="both"/>
        <w:rPr>
          <w:rFonts w:eastAsiaTheme="minorHAnsi" w:cs="Times"/>
          <w:color w:val="000000"/>
          <w:lang w:val="es-ES_tradnl"/>
        </w:rPr>
      </w:pPr>
      <w:r w:rsidRPr="00E36D46">
        <w:rPr>
          <w:rFonts w:eastAsiaTheme="minorHAnsi" w:cs="Times"/>
          <w:color w:val="000000"/>
          <w:lang w:val="es-ES_tradnl"/>
        </w:rPr>
        <w:t xml:space="preserve">Objective: </w:t>
      </w:r>
      <w:r w:rsidRPr="00E36D46">
        <w:rPr>
          <w:rFonts w:eastAsiaTheme="minorHAnsi" w:cs="Times"/>
          <w:color w:val="191919"/>
          <w:lang w:val="es-ES_tradnl"/>
        </w:rPr>
        <w:t xml:space="preserve">To evaluate the influence between the time elapsed since the onset of symptoms and the surgery of lumbar HNP in the final functional recovery of the comprehensive treatment of patients. Methods: Retrospective descriptive study of cases of HNP treated by lumbar discectomy between 2009 and 2015 by the spine team of the Hospital San José, using SPSS (version 22 of IBM) for the statistical analysis. Results: Of 110 patients subject to surgery, 54 were recruited (22 women and 32 men), between 18 and 75 years old, with an average age of 43 years. Eighty percent of patients are active workers, 76% without comorbidities. The predominant level affected was L4/L5 with 52% of the cases. The mean progression time of the symptoms before the first consultation was 27 months, the waiting time between the consultation and the surgery was 5.6 months. Conclusions: Eighty-six percent of the patients -presented good results in VAS. The Oswestry questionnaire reached a positive result in 90%, a minimum disability in 40%, moderate in 50% and maximum in 10%. No statistical relationship was achieved between any of the evaluated variables and the outcome of the surgery. </w:t>
      </w:r>
    </w:p>
    <w:p w14:paraId="3C07DFDF" w14:textId="77777777" w:rsidR="00AE3E37" w:rsidRDefault="00A9710C">
      <w:pPr>
        <w:pStyle w:val="Ttulo3"/>
        <w:spacing w:before="74"/>
      </w:pPr>
      <w:r>
        <w:rPr>
          <w:b w:val="0"/>
        </w:rPr>
        <w:br w:type="column"/>
      </w:r>
      <w:r>
        <w:rPr>
          <w:color w:val="BF5A14"/>
        </w:rPr>
        <w:lastRenderedPageBreak/>
        <w:t>Image</w:t>
      </w:r>
    </w:p>
    <w:p w14:paraId="15243E30" w14:textId="0216333F" w:rsidR="00AE3E37" w:rsidRDefault="00434A37">
      <w:pPr>
        <w:pStyle w:val="Textoindependiente"/>
        <w:spacing w:before="2"/>
        <w:rPr>
          <w:rFonts w:ascii="Arial"/>
          <w:b/>
          <w:sz w:val="16"/>
        </w:rPr>
      </w:pPr>
      <w:r>
        <w:rPr>
          <w:noProof/>
          <w:lang w:val="es-ES_tradnl" w:eastAsia="es-ES_tradnl"/>
        </w:rPr>
        <w:drawing>
          <wp:inline distT="0" distB="0" distL="0" distR="0" wp14:anchorId="28B8AC57" wp14:editId="5FA73795">
            <wp:extent cx="3359785" cy="2656840"/>
            <wp:effectExtent l="0" t="0" r="0" b="10160"/>
            <wp:docPr id="12" name="Imagen 4"/>
            <wp:cNvGraphicFramePr/>
            <a:graphic xmlns:a="http://schemas.openxmlformats.org/drawingml/2006/main">
              <a:graphicData uri="http://schemas.openxmlformats.org/drawingml/2006/picture">
                <pic:pic xmlns:pic="http://schemas.openxmlformats.org/drawingml/2006/picture">
                  <pic:nvPicPr>
                    <pic:cNvPr id="5" name="Imagen 4"/>
                    <pic:cNvPicPr/>
                  </pic:nvPicPr>
                  <pic:blipFill>
                    <a:blip r:embed="rId9">
                      <a:grayscl/>
                      <a:extLst>
                        <a:ext uri="{28A0092B-C50C-407E-A947-70E740481C1C}">
                          <a14:useLocalDpi xmlns:a14="http://schemas.microsoft.com/office/drawing/2010/main" val="0"/>
                        </a:ext>
                      </a:extLst>
                    </a:blip>
                    <a:stretch>
                      <a:fillRect/>
                    </a:stretch>
                  </pic:blipFill>
                  <pic:spPr>
                    <a:xfrm>
                      <a:off x="0" y="0"/>
                      <a:ext cx="3359785" cy="2656840"/>
                    </a:xfrm>
                    <a:prstGeom prst="rect">
                      <a:avLst/>
                    </a:prstGeom>
                  </pic:spPr>
                </pic:pic>
              </a:graphicData>
            </a:graphic>
          </wp:inline>
        </w:drawing>
      </w:r>
    </w:p>
    <w:p w14:paraId="2A72788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E314925" w14:textId="7426F895" w:rsidR="00A2762C" w:rsidRPr="005C5258" w:rsidRDefault="00A2762C" w:rsidP="008516C1">
      <w:pPr>
        <w:pStyle w:val="Prrafodelista"/>
        <w:numPr>
          <w:ilvl w:val="0"/>
          <w:numId w:val="3"/>
        </w:numPr>
        <w:rPr>
          <w:rFonts w:eastAsia="Times New Roman" w:cs="Times New Roman"/>
          <w:sz w:val="18"/>
          <w:szCs w:val="18"/>
          <w:lang w:val="es-ES_tradnl" w:eastAsia="es-ES_tradnl"/>
        </w:rPr>
      </w:pPr>
      <w:r w:rsidRPr="008516C1">
        <w:rPr>
          <w:rFonts w:eastAsia="Times New Roman"/>
          <w:color w:val="333333"/>
          <w:sz w:val="18"/>
          <w:szCs w:val="18"/>
          <w:shd w:val="clear" w:color="auto" w:fill="FAFAFA"/>
        </w:rPr>
        <w:t xml:space="preserve">Macchiavello Cornejo Nicolás; Ganga Villagrán Marcos; Pellegrini Pucci Manuel; Schulz Ibaceta Ronald (2009) </w:t>
      </w:r>
      <w:r w:rsidRPr="008516C1">
        <w:rPr>
          <w:rFonts w:eastAsia="Times New Roman" w:cs="Times New Roman"/>
          <w:color w:val="333333"/>
          <w:sz w:val="18"/>
          <w:szCs w:val="18"/>
          <w:shd w:val="clear" w:color="auto" w:fill="FAFAFA"/>
          <w:lang w:val="es-ES_tradnl" w:eastAsia="es-ES_tradnl"/>
        </w:rPr>
        <w:t xml:space="preserve">Columna cervical reumática </w:t>
      </w:r>
      <w:r w:rsidR="005C5258">
        <w:rPr>
          <w:rFonts w:eastAsia="Times New Roman" w:cs="Arial"/>
          <w:color w:val="4D5156"/>
          <w:sz w:val="18"/>
          <w:szCs w:val="18"/>
          <w:shd w:val="clear" w:color="auto" w:fill="FFFFFF"/>
          <w:lang w:val="es-ES_tradnl" w:eastAsia="es-ES_tradnl"/>
        </w:rPr>
        <w:t>Co</w:t>
      </w:r>
      <w:r w:rsidR="0003103E">
        <w:rPr>
          <w:rFonts w:eastAsia="Times New Roman" w:cs="Arial"/>
          <w:color w:val="4D5156"/>
          <w:sz w:val="18"/>
          <w:szCs w:val="18"/>
          <w:shd w:val="clear" w:color="auto" w:fill="FFFFFF"/>
          <w:lang w:val="es-ES_tradnl" w:eastAsia="es-ES_tradnl"/>
        </w:rPr>
        <w:t>l</w:t>
      </w:r>
      <w:r w:rsidR="005C5258">
        <w:rPr>
          <w:rFonts w:eastAsia="Times New Roman" w:cs="Arial"/>
          <w:color w:val="4D5156"/>
          <w:sz w:val="18"/>
          <w:szCs w:val="18"/>
          <w:shd w:val="clear" w:color="auto" w:fill="FFFFFF"/>
          <w:lang w:val="es-ES_tradnl" w:eastAsia="es-ES_tradnl"/>
        </w:rPr>
        <w:t xml:space="preserve">una/Columna vol </w:t>
      </w:r>
      <w:r w:rsidR="008516C1" w:rsidRPr="008516C1">
        <w:rPr>
          <w:rFonts w:eastAsia="Times New Roman" w:cs="Arial"/>
          <w:color w:val="4D5156"/>
          <w:sz w:val="18"/>
          <w:szCs w:val="18"/>
          <w:shd w:val="clear" w:color="auto" w:fill="FFFFFF"/>
          <w:lang w:val="es-ES_tradnl" w:eastAsia="es-ES_tradnl"/>
        </w:rPr>
        <w:t>8(1):94-98.</w:t>
      </w:r>
    </w:p>
    <w:p w14:paraId="0AAF50EB" w14:textId="79FDDE9F" w:rsidR="005C5258" w:rsidRPr="005C5258" w:rsidRDefault="008516C1" w:rsidP="005C5258">
      <w:pPr>
        <w:pStyle w:val="Prrafodelista"/>
        <w:numPr>
          <w:ilvl w:val="0"/>
          <w:numId w:val="3"/>
        </w:numPr>
        <w:rPr>
          <w:rFonts w:asciiTheme="minorHAnsi" w:eastAsia="Times New Roman" w:hAnsiTheme="minorHAnsi" w:cs="Times New Roman"/>
          <w:sz w:val="18"/>
          <w:szCs w:val="18"/>
          <w:lang w:val="es-ES_tradnl" w:eastAsia="es-ES_tradnl"/>
        </w:rPr>
      </w:pPr>
      <w:r w:rsidRPr="005C5258">
        <w:rPr>
          <w:rFonts w:asciiTheme="minorHAnsi" w:eastAsia="Times New Roman" w:hAnsiTheme="minorHAnsi"/>
          <w:color w:val="333333"/>
          <w:sz w:val="18"/>
          <w:szCs w:val="18"/>
          <w:shd w:val="clear" w:color="auto" w:fill="FAFAFA"/>
        </w:rPr>
        <w:t>Ibaceta R.S; Cornejo N.M; Ramirez S; Escobar J; Villagran M.G; Schulz H.</w:t>
      </w:r>
      <w:r w:rsidR="005C5258" w:rsidRPr="005C5258">
        <w:rPr>
          <w:rStyle w:val="nfasis"/>
          <w:rFonts w:asciiTheme="minorHAnsi" w:eastAsia="Times New Roman" w:hAnsiTheme="minorHAnsi" w:cs="Arial"/>
          <w:bCs/>
          <w:i w:val="0"/>
          <w:iCs w:val="0"/>
          <w:color w:val="5F6368"/>
          <w:sz w:val="18"/>
          <w:szCs w:val="18"/>
          <w:shd w:val="clear" w:color="auto" w:fill="FFFFFF"/>
        </w:rPr>
        <w:t xml:space="preserve"> (2009) </w:t>
      </w:r>
      <w:r w:rsidR="005C5258" w:rsidRPr="005C5258">
        <w:rPr>
          <w:rFonts w:asciiTheme="minorHAnsi" w:eastAsia="Times New Roman" w:hAnsiTheme="minorHAnsi" w:cs="Arial"/>
          <w:bCs/>
          <w:color w:val="5F6368"/>
          <w:sz w:val="18"/>
          <w:szCs w:val="18"/>
          <w:shd w:val="clear" w:color="auto" w:fill="FFFFFF"/>
          <w:lang w:val="es-ES_tradnl" w:eastAsia="es-ES_tradnl"/>
        </w:rPr>
        <w:t>Uso de morfina intratecal en artrodesis lumbar</w:t>
      </w:r>
      <w:r w:rsidR="005C5258" w:rsidRPr="005C5258">
        <w:rPr>
          <w:rFonts w:asciiTheme="minorHAnsi" w:eastAsia="Times New Roman" w:hAnsiTheme="minorHAnsi" w:cs="Arial"/>
          <w:color w:val="4D5156"/>
          <w:sz w:val="18"/>
          <w:szCs w:val="18"/>
          <w:shd w:val="clear" w:color="auto" w:fill="FFFFFF"/>
          <w:lang w:val="es-ES_tradnl" w:eastAsia="es-ES_tradnl"/>
        </w:rPr>
        <w:t>. Coluna/Columna</w:t>
      </w:r>
      <w:r w:rsidR="005C5258">
        <w:rPr>
          <w:rFonts w:asciiTheme="minorHAnsi" w:eastAsia="Times New Roman" w:hAnsiTheme="minorHAnsi" w:cs="Arial"/>
          <w:color w:val="4D5156"/>
          <w:sz w:val="18"/>
          <w:szCs w:val="18"/>
          <w:shd w:val="clear" w:color="auto" w:fill="FFFFFF"/>
          <w:lang w:val="es-ES_tradnl" w:eastAsia="es-ES_tradnl"/>
        </w:rPr>
        <w:t xml:space="preserve"> vol.8, n.4, </w:t>
      </w:r>
      <w:r w:rsidR="005C5258" w:rsidRPr="005C5258">
        <w:rPr>
          <w:rFonts w:asciiTheme="minorHAnsi" w:eastAsia="Times New Roman" w:hAnsiTheme="minorHAnsi" w:cs="Arial"/>
          <w:color w:val="4D5156"/>
          <w:sz w:val="18"/>
          <w:szCs w:val="18"/>
          <w:shd w:val="clear" w:color="auto" w:fill="FFFFFF"/>
          <w:lang w:val="es-ES_tradnl" w:eastAsia="es-ES_tradnl"/>
        </w:rPr>
        <w:t>386-389.</w:t>
      </w:r>
    </w:p>
    <w:p w14:paraId="5EBC827F"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0E72100" w14:textId="77777777" w:rsidR="00AE3E37" w:rsidRPr="00A126D8" w:rsidRDefault="00AE3E37">
      <w:pPr>
        <w:pStyle w:val="Textoindependiente"/>
        <w:rPr>
          <w:rFonts w:ascii="Calibri"/>
          <w:sz w:val="20"/>
        </w:rPr>
      </w:pPr>
    </w:p>
    <w:p w14:paraId="48E4CCD7" w14:textId="3458BB9C" w:rsidR="00A126D8" w:rsidRDefault="00292ED9" w:rsidP="0003103E">
      <w:pPr>
        <w:pStyle w:val="Textoindependiente"/>
        <w:spacing w:line="40" w:lineRule="exact"/>
        <w:ind w:left="2202"/>
        <w:rPr>
          <w:noProof/>
        </w:rPr>
      </w:pPr>
      <w:r>
        <w:rPr>
          <w:rFonts w:ascii="Calibri"/>
          <w:noProof/>
          <w:sz w:val="4"/>
          <w:lang w:val="es-ES_tradnl" w:eastAsia="es-ES_tradnl"/>
        </w:rPr>
        <mc:AlternateContent>
          <mc:Choice Requires="wpg">
            <w:drawing>
              <wp:inline distT="0" distB="0" distL="0" distR="0" wp14:anchorId="62E6B48C" wp14:editId="47A95C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139DBE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r w:rsidR="0003103E">
        <w:rPr>
          <w:rFonts w:ascii="Calibri"/>
          <w:sz w:val="4"/>
        </w:rPr>
        <w:tab/>
      </w:r>
    </w:p>
    <w:p w14:paraId="44A13F74" w14:textId="4BF9A7C0" w:rsidR="00A126D8" w:rsidRDefault="0003103E" w:rsidP="00A126D8">
      <w:pPr>
        <w:spacing w:before="92"/>
        <w:ind w:right="4234"/>
        <w:rPr>
          <w:rFonts w:ascii="Arial"/>
          <w:color w:val="BF5A14"/>
        </w:rPr>
      </w:pPr>
      <w:r>
        <w:rPr>
          <w:rFonts w:ascii="Arial"/>
          <w:color w:val="BF5A14"/>
        </w:rPr>
        <w:tab/>
      </w:r>
      <w:r>
        <w:rPr>
          <w:rFonts w:ascii="Arial"/>
          <w:color w:val="BF5A14"/>
        </w:rPr>
        <w:tab/>
      </w:r>
      <w:r>
        <w:rPr>
          <w:rFonts w:ascii="Arial"/>
          <w:color w:val="BF5A14"/>
        </w:rPr>
        <w:tab/>
      </w:r>
      <w:r>
        <w:rPr>
          <w:rFonts w:ascii="Arial"/>
          <w:color w:val="BF5A14"/>
        </w:rPr>
        <w:tab/>
      </w:r>
      <w:r>
        <w:rPr>
          <w:rFonts w:ascii="Arial"/>
          <w:color w:val="BF5A14"/>
        </w:rPr>
        <w:tab/>
      </w:r>
      <w:r>
        <w:rPr>
          <w:rFonts w:ascii="Arial"/>
          <w:noProof/>
          <w:color w:val="BF5A14"/>
          <w:lang w:val="es-ES_tradnl" w:eastAsia="es-ES_tradnl"/>
        </w:rPr>
        <w:drawing>
          <wp:inline distT="0" distB="0" distL="0" distR="0" wp14:anchorId="29CE5426" wp14:editId="39DF70DD">
            <wp:extent cx="1434308" cy="1330178"/>
            <wp:effectExtent l="0" t="0" r="0" b="0"/>
            <wp:docPr id="16" name="Imagen 16" descr="../Pictures/Fototeca%20de%20Fotos.photoslibrary/resources/derivatives/5/5299F059-4628-4D9F-B012-2E15C2758352_1_105_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ctures/Fototeca%20de%20Fotos.photoslibrary/resources/derivatives/5/5299F059-4628-4D9F-B012-2E15C2758352_1_105_c.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66828" cy="1360337"/>
                    </a:xfrm>
                    <a:prstGeom prst="rect">
                      <a:avLst/>
                    </a:prstGeom>
                    <a:noFill/>
                    <a:ln>
                      <a:noFill/>
                    </a:ln>
                  </pic:spPr>
                </pic:pic>
              </a:graphicData>
            </a:graphic>
          </wp:inline>
        </w:drawing>
      </w:r>
    </w:p>
    <w:p w14:paraId="790C1D08" w14:textId="77777777" w:rsidR="00A126D8" w:rsidRPr="00A126D8" w:rsidRDefault="00A126D8" w:rsidP="00A126D8">
      <w:pPr>
        <w:spacing w:before="92"/>
        <w:ind w:right="4234" w:firstLine="4253"/>
        <w:rPr>
          <w:rFonts w:ascii="Arial"/>
          <w:b/>
          <w:color w:val="000000" w:themeColor="text1"/>
          <w:sz w:val="20"/>
          <w:szCs w:val="20"/>
        </w:rPr>
      </w:pPr>
      <w:r w:rsidRPr="00A126D8">
        <w:rPr>
          <w:rFonts w:ascii="Arial"/>
          <w:b/>
          <w:color w:val="000000" w:themeColor="text1"/>
          <w:sz w:val="20"/>
          <w:szCs w:val="20"/>
        </w:rPr>
        <w:t>Photograph</w:t>
      </w:r>
    </w:p>
    <w:p w14:paraId="60C2AF38" w14:textId="77777777"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14:paraId="27C8E62A" w14:textId="0E3F3B26" w:rsidR="00AE3E37" w:rsidRPr="00C016B2" w:rsidRDefault="00A9710C">
      <w:pPr>
        <w:spacing w:before="41" w:line="154" w:lineRule="exact"/>
        <w:ind w:left="213" w:right="231"/>
        <w:jc w:val="both"/>
        <w:rPr>
          <w:rFonts w:ascii="Arial"/>
          <w:sz w:val="14"/>
          <w:szCs w:val="14"/>
        </w:rPr>
      </w:pPr>
      <w:r>
        <w:rPr>
          <w:rFonts w:ascii="Arial"/>
          <w:sz w:val="14"/>
        </w:rPr>
        <w:t>D</w:t>
      </w:r>
      <w:r w:rsidR="0078738A">
        <w:rPr>
          <w:rFonts w:ascii="Arial"/>
          <w:sz w:val="14"/>
        </w:rPr>
        <w:t xml:space="preserve">r </w:t>
      </w:r>
      <w:r w:rsidR="00310E78">
        <w:rPr>
          <w:rFonts w:ascii="Arial"/>
          <w:sz w:val="14"/>
        </w:rPr>
        <w:t>Marcos Ganga g</w:t>
      </w:r>
      <w:r w:rsidR="00CC1A8B">
        <w:rPr>
          <w:rFonts w:ascii="Arial"/>
          <w:sz w:val="14"/>
        </w:rPr>
        <w:t xml:space="preserve">raduated </w:t>
      </w:r>
      <w:r w:rsidR="00156E0D">
        <w:rPr>
          <w:rFonts w:ascii="Arial"/>
          <w:sz w:val="14"/>
        </w:rPr>
        <w:t xml:space="preserve">of </w:t>
      </w:r>
      <w:r w:rsidR="00EF0234">
        <w:rPr>
          <w:rFonts w:ascii="Arial"/>
          <w:sz w:val="14"/>
        </w:rPr>
        <w:t>Medical D</w:t>
      </w:r>
      <w:r w:rsidR="00D85A97">
        <w:rPr>
          <w:rFonts w:ascii="Arial"/>
          <w:sz w:val="14"/>
        </w:rPr>
        <w:t>oct</w:t>
      </w:r>
      <w:r w:rsidR="00EF0234">
        <w:rPr>
          <w:rFonts w:ascii="Arial"/>
          <w:sz w:val="14"/>
        </w:rPr>
        <w:t>or</w:t>
      </w:r>
      <w:r w:rsidR="00060FF8">
        <w:rPr>
          <w:rFonts w:ascii="Arial"/>
          <w:sz w:val="14"/>
        </w:rPr>
        <w:t xml:space="preserve"> </w:t>
      </w:r>
      <w:r w:rsidR="00907326">
        <w:rPr>
          <w:rFonts w:ascii="Arial"/>
          <w:sz w:val="14"/>
        </w:rPr>
        <w:t>from</w:t>
      </w:r>
      <w:r w:rsidR="00C0651E">
        <w:rPr>
          <w:rFonts w:ascii="Arial"/>
          <w:sz w:val="14"/>
        </w:rPr>
        <w:t xml:space="preserve"> School of</w:t>
      </w:r>
      <w:r w:rsidR="0063502D">
        <w:rPr>
          <w:rFonts w:ascii="Arial"/>
          <w:sz w:val="14"/>
        </w:rPr>
        <w:t xml:space="preserve"> Medicin</w:t>
      </w:r>
      <w:r w:rsidR="00993325" w:rsidRPr="00C016B2">
        <w:rPr>
          <w:rFonts w:ascii="Arial"/>
          <w:sz w:val="14"/>
          <w:szCs w:val="14"/>
        </w:rPr>
        <w:t>, Universidad de Chile, Santiago, Chile</w:t>
      </w:r>
      <w:r w:rsidR="0083368A" w:rsidRPr="00C016B2">
        <w:rPr>
          <w:rFonts w:ascii="Arial"/>
          <w:sz w:val="14"/>
          <w:szCs w:val="14"/>
        </w:rPr>
        <w:t xml:space="preserve"> and</w:t>
      </w:r>
      <w:r w:rsidR="00EF0234" w:rsidRPr="00C016B2">
        <w:rPr>
          <w:rFonts w:ascii="Arial"/>
          <w:sz w:val="14"/>
          <w:szCs w:val="14"/>
        </w:rPr>
        <w:t xml:space="preserve"> completed his residency of Orthopedic Surgeon in Hospital Clinico Jose Joaquin Aguirre, Universidad de Chile in Santiago, Chile.</w:t>
      </w:r>
    </w:p>
    <w:p w14:paraId="1AE54384" w14:textId="2A531C6D" w:rsidR="00EF0234" w:rsidRPr="00FF0B9C" w:rsidRDefault="00EF0234" w:rsidP="00FF0B9C">
      <w:pPr>
        <w:ind w:left="213"/>
        <w:rPr>
          <w:rFonts w:ascii="Arial" w:hAnsi="Arial" w:cs="Arial"/>
          <w:sz w:val="14"/>
          <w:szCs w:val="14"/>
        </w:rPr>
      </w:pPr>
      <w:r w:rsidRPr="00C016B2">
        <w:rPr>
          <w:rFonts w:ascii="Arial"/>
          <w:sz w:val="14"/>
          <w:szCs w:val="14"/>
        </w:rPr>
        <w:t xml:space="preserve">He completed his fellowship at Spine Surgery in </w:t>
      </w:r>
      <w:r w:rsidR="00C016B2" w:rsidRPr="00C016B2">
        <w:rPr>
          <w:rFonts w:ascii="Arial" w:hAnsi="Arial" w:cs="Arial"/>
          <w:sz w:val="14"/>
          <w:szCs w:val="14"/>
        </w:rPr>
        <w:t>SRH Kl</w:t>
      </w:r>
      <w:r w:rsidR="00C016B2" w:rsidRPr="00C016B2">
        <w:rPr>
          <w:rFonts w:ascii="Arial" w:hAnsi="Arial" w:cs="Arial"/>
          <w:sz w:val="14"/>
          <w:szCs w:val="14"/>
        </w:rPr>
        <w:t xml:space="preserve">inikum Karslbad-Langensteinbach, </w:t>
      </w:r>
      <w:r w:rsidR="00C016B2" w:rsidRPr="00C016B2">
        <w:rPr>
          <w:rFonts w:ascii="Arial" w:hAnsi="Arial" w:cs="Arial"/>
          <w:sz w:val="14"/>
          <w:szCs w:val="14"/>
        </w:rPr>
        <w:t>Uni</w:t>
      </w:r>
      <w:r w:rsidR="00C016B2">
        <w:rPr>
          <w:rFonts w:ascii="Arial" w:hAnsi="Arial" w:cs="Arial"/>
          <w:sz w:val="14"/>
          <w:szCs w:val="14"/>
        </w:rPr>
        <w:t>versidad de Heidelberg, Germany. He is the Chief, Spine Group in Hos</w:t>
      </w:r>
      <w:r w:rsidR="00CD1A5D">
        <w:rPr>
          <w:rFonts w:ascii="Arial" w:hAnsi="Arial" w:cs="Arial"/>
          <w:sz w:val="14"/>
          <w:szCs w:val="14"/>
        </w:rPr>
        <w:t xml:space="preserve">pital San Jose, Santiago </w:t>
      </w:r>
      <w:bookmarkStart w:id="1" w:name="_GoBack"/>
      <w:bookmarkEnd w:id="1"/>
      <w:r w:rsidR="00C016B2">
        <w:rPr>
          <w:rFonts w:ascii="Arial" w:hAnsi="Arial" w:cs="Arial"/>
          <w:sz w:val="14"/>
          <w:szCs w:val="14"/>
        </w:rPr>
        <w:t xml:space="preserve">and staff in Spine Group, Clinica Santa Maria, Santiago Chile. Dr. Ganga is a Professor assistance in </w:t>
      </w:r>
      <w:r w:rsidR="00FF0B9C">
        <w:rPr>
          <w:rFonts w:ascii="Arial"/>
          <w:sz w:val="14"/>
        </w:rPr>
        <w:t>Department</w:t>
      </w:r>
      <w:r w:rsidR="00FF0B9C">
        <w:rPr>
          <w:rFonts w:ascii="Arial"/>
          <w:sz w:val="14"/>
        </w:rPr>
        <w:t xml:space="preserve"> of </w:t>
      </w:r>
      <w:r w:rsidR="00C016B2">
        <w:rPr>
          <w:rFonts w:ascii="Arial" w:hAnsi="Arial" w:cs="Arial"/>
          <w:sz w:val="14"/>
          <w:szCs w:val="14"/>
        </w:rPr>
        <w:t>Orthopedics and Traumatology</w:t>
      </w:r>
      <w:r w:rsidR="00FF0B9C" w:rsidRPr="00FF0B9C">
        <w:rPr>
          <w:rFonts w:ascii="Arial"/>
          <w:sz w:val="14"/>
        </w:rPr>
        <w:t xml:space="preserve"> </w:t>
      </w:r>
      <w:r w:rsidR="00FF0B9C">
        <w:rPr>
          <w:rFonts w:ascii="Arial"/>
          <w:sz w:val="14"/>
        </w:rPr>
        <w:t xml:space="preserve">and General Coordination in Spine Education </w:t>
      </w:r>
      <w:r w:rsidR="006E0342">
        <w:rPr>
          <w:rFonts w:ascii="Arial"/>
          <w:sz w:val="14"/>
        </w:rPr>
        <w:t xml:space="preserve">from Residents </w:t>
      </w:r>
      <w:r w:rsidR="00FF0B9C">
        <w:rPr>
          <w:rFonts w:ascii="Arial"/>
          <w:sz w:val="14"/>
        </w:rPr>
        <w:t>and Fellowships</w:t>
      </w:r>
      <w:r w:rsidR="00FF0B9C">
        <w:rPr>
          <w:rFonts w:ascii="Arial" w:hAnsi="Arial" w:cs="Arial"/>
          <w:sz w:val="14"/>
          <w:szCs w:val="14"/>
        </w:rPr>
        <w:t xml:space="preserve">. </w:t>
      </w:r>
      <w:r w:rsidR="00C016B2">
        <w:rPr>
          <w:rFonts w:ascii="Arial"/>
          <w:sz w:val="14"/>
        </w:rPr>
        <w:t>Universidad de Chile</w:t>
      </w:r>
      <w:r w:rsidR="00FF0B9C">
        <w:rPr>
          <w:rFonts w:ascii="Arial"/>
          <w:sz w:val="14"/>
        </w:rPr>
        <w:t>.</w:t>
      </w:r>
    </w:p>
    <w:p w14:paraId="6132A588" w14:textId="184D9A59" w:rsidR="00AE3E37" w:rsidRDefault="00A9710C">
      <w:pPr>
        <w:spacing w:before="62"/>
        <w:ind w:left="4217" w:right="4235"/>
        <w:jc w:val="center"/>
        <w:rPr>
          <w:rFonts w:ascii="Arial"/>
          <w:sz w:val="14"/>
        </w:rPr>
      </w:pPr>
      <w:r>
        <w:rPr>
          <w:rFonts w:ascii="Arial"/>
          <w:sz w:val="14"/>
        </w:rPr>
        <w:t xml:space="preserve">Email: </w:t>
      </w:r>
      <w:hyperlink r:id="rId11" w:history="1">
        <w:r w:rsidR="0003103E" w:rsidRPr="00743F92">
          <w:rPr>
            <w:rStyle w:val="Hipervnculo"/>
            <w:rFonts w:ascii="Arial"/>
            <w:sz w:val="14"/>
          </w:rPr>
          <w:t>mgangav@gmail.com</w:t>
        </w:r>
      </w:hyperlink>
    </w:p>
    <w:p w14:paraId="6F054F29" w14:textId="77777777" w:rsidR="00AE3E37" w:rsidRDefault="00292ED9">
      <w:pPr>
        <w:pStyle w:val="Textoindependiente"/>
        <w:spacing w:before="2"/>
        <w:rPr>
          <w:rFonts w:ascii="Arial"/>
          <w:sz w:val="19"/>
        </w:rPr>
      </w:pPr>
      <w:r>
        <w:rPr>
          <w:noProof/>
          <w:lang w:val="es-ES_tradnl" w:eastAsia="es-ES_tradnl"/>
        </w:rPr>
        <mc:AlternateContent>
          <mc:Choice Requires="wps">
            <w:drawing>
              <wp:anchor distT="0" distB="0" distL="0" distR="0" simplePos="0" relativeHeight="1072" behindDoc="0" locked="0" layoutInCell="1" allowOverlap="1" wp14:anchorId="4C97D13C" wp14:editId="7742CC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E5F1E4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D9BF9CE" w14:textId="3D743A3F" w:rsidR="00AE3E37" w:rsidRDefault="00AE3E37">
      <w:pPr>
        <w:rPr>
          <w:rFonts w:ascii="Minion Pro"/>
          <w:sz w:val="24"/>
        </w:rPr>
        <w:sectPr w:rsidR="00AE3E37">
          <w:type w:val="continuous"/>
          <w:pgSz w:w="11910" w:h="16840"/>
          <w:pgMar w:top="1740" w:right="600" w:bottom="840" w:left="620" w:header="720" w:footer="720" w:gutter="0"/>
          <w:cols w:space="720"/>
        </w:sectPr>
      </w:pPr>
    </w:p>
    <w:p w14:paraId="73CB3251"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00E823" w14:textId="77777777" w:rsidR="00B701B6" w:rsidRDefault="00B701B6">
      <w:r>
        <w:separator/>
      </w:r>
    </w:p>
  </w:endnote>
  <w:endnote w:type="continuationSeparator" w:id="0">
    <w:p w14:paraId="5923B1B3" w14:textId="77777777" w:rsidR="00B701B6" w:rsidRDefault="00B7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Impact">
    <w:panose1 w:val="020B0806030902050204"/>
    <w:charset w:val="00"/>
    <w:family w:val="auto"/>
    <w:pitch w:val="variable"/>
    <w:sig w:usb0="00000287" w:usb1="00000000" w:usb2="00000000" w:usb3="00000000" w:csb0="0000009F" w:csb1="00000000"/>
  </w:font>
  <w:font w:name="Times">
    <w:panose1 w:val="0000050000000002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4C0F15" w14:textId="77777777" w:rsidR="00AE3E37" w:rsidRDefault="00292ED9">
    <w:pPr>
      <w:pStyle w:val="Textoindependiente"/>
      <w:spacing w:line="14" w:lineRule="auto"/>
      <w:rPr>
        <w:sz w:val="20"/>
      </w:rPr>
    </w:pPr>
    <w:r>
      <w:rPr>
        <w:noProof/>
        <w:lang w:val="es-ES_tradnl" w:eastAsia="es-ES_tradnl"/>
      </w:rPr>
      <mc:AlternateContent>
        <mc:Choice Requires="wps">
          <w:drawing>
            <wp:anchor distT="0" distB="0" distL="114300" distR="114300" simplePos="0" relativeHeight="503311952" behindDoc="1" locked="0" layoutInCell="1" allowOverlap="1" wp14:anchorId="6FBCE02F" wp14:editId="3BF15B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CE02F" id="_x0000_t202" coordsize="21600,21600" o:spt="202" path="m0,0l0,21600,21600,21600,2160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" filled="f" stroked="f">
              <v:textbox inset="0,0,0,0">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76" behindDoc="1" locked="0" layoutInCell="1" allowOverlap="1" wp14:anchorId="3540707A" wp14:editId="0427BA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0707A"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qZNY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Wc38FOFE+gYClAYKBF&#10;GHtgVEJ+x6iDEZJg9e1AJMWofs/hFZh5MxpyNHajQXgOVxOsMRrMjR7m0qGVbF8B8vDOuLiDl1Iy&#10;K2LzpIYsgIFZwFiwXE4jzMydy7X1eh60q18A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C6mTWOvAgAAsAUAAA4A&#10;AAAAAAAAAAAAAAAALAIAAGRycy9lMm9Eb2MueG1sUEsBAi0AFAAGAAgAAAAhAOMtck7iAAAADgEA&#10;AA8AAAAAAAAAAAAAAAAABwUAAGRycy9kb3ducmV2LnhtbFBLBQYAAAAABAAEAPMAAAAWBgAAAAA=&#10;" filled="f" stroked="f">
              <v:textbox inset="0,0,0,0">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BB9772" w14:textId="77777777" w:rsidR="00B701B6" w:rsidRDefault="00B701B6">
      <w:r>
        <w:separator/>
      </w:r>
    </w:p>
  </w:footnote>
  <w:footnote w:type="continuationSeparator" w:id="0">
    <w:p w14:paraId="705A3B18" w14:textId="77777777" w:rsidR="00B701B6" w:rsidRDefault="00B701B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871DBC" w14:textId="40148EE6" w:rsidR="00AE3E37" w:rsidRDefault="00B75E0E">
    <w:pPr>
      <w:pStyle w:val="Textoindependiente"/>
      <w:spacing w:line="14" w:lineRule="auto"/>
      <w:rPr>
        <w:sz w:val="20"/>
      </w:rPr>
    </w:pPr>
    <w:r>
      <w:rPr>
        <w:noProof/>
        <w:sz w:val="20"/>
        <w:lang w:val="es-ES_tradnl" w:eastAsia="es-ES_tradnl"/>
      </w:rPr>
      <w:drawing>
        <wp:anchor distT="0" distB="0" distL="114300" distR="114300" simplePos="0" relativeHeight="503313000" behindDoc="0" locked="0" layoutInCell="1" allowOverlap="1" wp14:anchorId="415EB6FC" wp14:editId="25815D52">
          <wp:simplePos x="0" y="0"/>
          <wp:positionH relativeFrom="margin">
            <wp:align>center</wp:align>
          </wp:positionH>
          <wp:positionV relativeFrom="paragraph">
            <wp:posOffset>-133985</wp:posOffset>
          </wp:positionV>
          <wp:extent cx="6788150" cy="881380"/>
          <wp:effectExtent l="0" t="0" r="0" b="0"/>
          <wp:wrapThrough wrapText="bothSides">
            <wp:wrapPolygon edited="0">
              <wp:start x="0" y="0"/>
              <wp:lineTo x="0" y="21009"/>
              <wp:lineTo x="21519" y="21009"/>
              <wp:lineTo x="2151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py of 5th World Congres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EA0038"/>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103E"/>
    <w:rsid w:val="000345AC"/>
    <w:rsid w:val="000579E6"/>
    <w:rsid w:val="00060FF8"/>
    <w:rsid w:val="00082E46"/>
    <w:rsid w:val="00096167"/>
    <w:rsid w:val="000B0D4D"/>
    <w:rsid w:val="000E2911"/>
    <w:rsid w:val="00125E6E"/>
    <w:rsid w:val="001263DF"/>
    <w:rsid w:val="00156E0D"/>
    <w:rsid w:val="001A6EE1"/>
    <w:rsid w:val="001D105D"/>
    <w:rsid w:val="001E763C"/>
    <w:rsid w:val="00255F0C"/>
    <w:rsid w:val="00292ED9"/>
    <w:rsid w:val="002A43AB"/>
    <w:rsid w:val="00310E78"/>
    <w:rsid w:val="00314AFB"/>
    <w:rsid w:val="003B76D9"/>
    <w:rsid w:val="00404E5B"/>
    <w:rsid w:val="00414F7B"/>
    <w:rsid w:val="00434A37"/>
    <w:rsid w:val="004355DC"/>
    <w:rsid w:val="004749B4"/>
    <w:rsid w:val="00494130"/>
    <w:rsid w:val="004F3523"/>
    <w:rsid w:val="005276A4"/>
    <w:rsid w:val="005526D6"/>
    <w:rsid w:val="00593E8C"/>
    <w:rsid w:val="005973B9"/>
    <w:rsid w:val="005B3A56"/>
    <w:rsid w:val="005C5258"/>
    <w:rsid w:val="005C6B2C"/>
    <w:rsid w:val="006060CE"/>
    <w:rsid w:val="0063497F"/>
    <w:rsid w:val="0063502D"/>
    <w:rsid w:val="00692DFB"/>
    <w:rsid w:val="006E0342"/>
    <w:rsid w:val="00733CCC"/>
    <w:rsid w:val="0078738A"/>
    <w:rsid w:val="0083368A"/>
    <w:rsid w:val="008516C1"/>
    <w:rsid w:val="00873DF0"/>
    <w:rsid w:val="008756E6"/>
    <w:rsid w:val="00903D0A"/>
    <w:rsid w:val="00907326"/>
    <w:rsid w:val="00993325"/>
    <w:rsid w:val="009B2D44"/>
    <w:rsid w:val="009C1181"/>
    <w:rsid w:val="00A07E82"/>
    <w:rsid w:val="00A126D8"/>
    <w:rsid w:val="00A2762C"/>
    <w:rsid w:val="00A64D0E"/>
    <w:rsid w:val="00A9710C"/>
    <w:rsid w:val="00AB31B2"/>
    <w:rsid w:val="00AE1F2A"/>
    <w:rsid w:val="00AE3E37"/>
    <w:rsid w:val="00B21A57"/>
    <w:rsid w:val="00B31823"/>
    <w:rsid w:val="00B47616"/>
    <w:rsid w:val="00B47F5E"/>
    <w:rsid w:val="00B701B6"/>
    <w:rsid w:val="00B75694"/>
    <w:rsid w:val="00B75E0E"/>
    <w:rsid w:val="00C016B2"/>
    <w:rsid w:val="00C0651E"/>
    <w:rsid w:val="00C33602"/>
    <w:rsid w:val="00CA4143"/>
    <w:rsid w:val="00CC1A8B"/>
    <w:rsid w:val="00CD1A5D"/>
    <w:rsid w:val="00CD6F55"/>
    <w:rsid w:val="00D604EE"/>
    <w:rsid w:val="00D62425"/>
    <w:rsid w:val="00D8095F"/>
    <w:rsid w:val="00D85A97"/>
    <w:rsid w:val="00DA0A05"/>
    <w:rsid w:val="00DE3104"/>
    <w:rsid w:val="00E006B3"/>
    <w:rsid w:val="00E15458"/>
    <w:rsid w:val="00E36D46"/>
    <w:rsid w:val="00ED4E1F"/>
    <w:rsid w:val="00EF0234"/>
    <w:rsid w:val="00F26DB8"/>
    <w:rsid w:val="00F5680F"/>
    <w:rsid w:val="00F72EEA"/>
    <w:rsid w:val="00F8136A"/>
    <w:rsid w:val="00F84CAE"/>
    <w:rsid w:val="00FC1C06"/>
    <w:rsid w:val="00FC273E"/>
    <w:rsid w:val="00FF0B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88C67"/>
  <w15:docId w15:val="{C811487F-D4DA-40EA-80E3-948F64A56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nfasis">
    <w:name w:val="Emphasis"/>
    <w:basedOn w:val="Fuentedeprrafopredeter"/>
    <w:uiPriority w:val="20"/>
    <w:qFormat/>
    <w:rsid w:val="005C5258"/>
    <w:rPr>
      <w:i/>
      <w:iCs/>
    </w:rPr>
  </w:style>
  <w:style w:type="character" w:styleId="Hipervnculovisitado">
    <w:name w:val="FollowedHyperlink"/>
    <w:basedOn w:val="Fuentedeprrafopredeter"/>
    <w:uiPriority w:val="99"/>
    <w:semiHidden/>
    <w:unhideWhenUsed/>
    <w:rsid w:val="0003103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08486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51549311">
      <w:bodyDiv w:val="1"/>
      <w:marLeft w:val="0"/>
      <w:marRight w:val="0"/>
      <w:marTop w:val="0"/>
      <w:marBottom w:val="0"/>
      <w:divBdr>
        <w:top w:val="none" w:sz="0" w:space="0" w:color="auto"/>
        <w:left w:val="none" w:sz="0" w:space="0" w:color="auto"/>
        <w:bottom w:val="none" w:sz="0" w:space="0" w:color="auto"/>
        <w:right w:val="none" w:sz="0" w:space="0" w:color="auto"/>
      </w:divBdr>
    </w:div>
    <w:div w:id="1158955026">
      <w:bodyDiv w:val="1"/>
      <w:marLeft w:val="0"/>
      <w:marRight w:val="0"/>
      <w:marTop w:val="0"/>
      <w:marBottom w:val="0"/>
      <w:divBdr>
        <w:top w:val="none" w:sz="0" w:space="0" w:color="auto"/>
        <w:left w:val="none" w:sz="0" w:space="0" w:color="auto"/>
        <w:bottom w:val="none" w:sz="0" w:space="0" w:color="auto"/>
        <w:right w:val="none" w:sz="0" w:space="0" w:color="auto"/>
      </w:divBdr>
    </w:div>
    <w:div w:id="1198083838">
      <w:bodyDiv w:val="1"/>
      <w:marLeft w:val="0"/>
      <w:marRight w:val="0"/>
      <w:marTop w:val="0"/>
      <w:marBottom w:val="0"/>
      <w:divBdr>
        <w:top w:val="none" w:sz="0" w:space="0" w:color="auto"/>
        <w:left w:val="none" w:sz="0" w:space="0" w:color="auto"/>
        <w:bottom w:val="none" w:sz="0" w:space="0" w:color="auto"/>
        <w:right w:val="none" w:sz="0" w:space="0" w:color="auto"/>
      </w:divBdr>
    </w:div>
    <w:div w:id="121366208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89463416">
      <w:bodyDiv w:val="1"/>
      <w:marLeft w:val="0"/>
      <w:marRight w:val="0"/>
      <w:marTop w:val="0"/>
      <w:marBottom w:val="0"/>
      <w:divBdr>
        <w:top w:val="none" w:sz="0" w:space="0" w:color="auto"/>
        <w:left w:val="none" w:sz="0" w:space="0" w:color="auto"/>
        <w:bottom w:val="none" w:sz="0" w:space="0" w:color="auto"/>
        <w:right w:val="none" w:sz="0" w:space="0" w:color="auto"/>
      </w:divBdr>
    </w:div>
    <w:div w:id="190048003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mgangav@g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2.png"/><Relationship Id="rId10"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486</Words>
  <Characters>2678</Characters>
  <Application>Microsoft Macintosh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 de Microsoft Office</cp:lastModifiedBy>
  <cp:revision>10</cp:revision>
  <dcterms:created xsi:type="dcterms:W3CDTF">2019-11-12T13:42:00Z</dcterms:created>
  <dcterms:modified xsi:type="dcterms:W3CDTF">2020-04-29T17:12:00Z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