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B7E9E" w14:textId="7B74A8DB" w:rsidR="00E94C4B" w:rsidRPr="003A6E1A" w:rsidRDefault="00E94C4B" w:rsidP="003A6E1A">
      <w:pPr>
        <w:spacing w:line="480" w:lineRule="auto"/>
        <w:jc w:val="center"/>
        <w:rPr>
          <w:rFonts w:asciiTheme="majorBidi" w:hAnsiTheme="majorBidi" w:cstheme="majorBidi"/>
          <w:b/>
          <w:bCs/>
          <w:sz w:val="24"/>
          <w:szCs w:val="24"/>
        </w:rPr>
      </w:pPr>
      <w:r w:rsidRPr="003A6E1A">
        <w:rPr>
          <w:rFonts w:asciiTheme="majorBidi" w:hAnsiTheme="majorBidi" w:cstheme="majorBidi"/>
          <w:b/>
          <w:bCs/>
          <w:sz w:val="24"/>
          <w:szCs w:val="24"/>
        </w:rPr>
        <w:t>Prevalence and Risk Factors of Low Back Pain Among Taif Surgeons</w:t>
      </w:r>
    </w:p>
    <w:p w14:paraId="457EE24D" w14:textId="2FBC90D8" w:rsidR="003A6E1A" w:rsidRPr="003A6E1A" w:rsidRDefault="003A6E1A" w:rsidP="003A6E1A">
      <w:pPr>
        <w:spacing w:line="480" w:lineRule="auto"/>
        <w:jc w:val="center"/>
        <w:rPr>
          <w:rFonts w:asciiTheme="majorBidi" w:hAnsiTheme="majorBidi" w:cstheme="majorBidi"/>
          <w:b/>
          <w:bCs/>
          <w:sz w:val="24"/>
          <w:szCs w:val="24"/>
        </w:rPr>
      </w:pPr>
    </w:p>
    <w:p w14:paraId="51C2F56A" w14:textId="77777777" w:rsidR="003A6E1A" w:rsidRPr="003A6E1A" w:rsidRDefault="003A6E1A" w:rsidP="003A6E1A">
      <w:pPr>
        <w:spacing w:line="480" w:lineRule="auto"/>
        <w:jc w:val="center"/>
        <w:rPr>
          <w:rFonts w:asciiTheme="majorBidi" w:hAnsiTheme="majorBidi" w:cstheme="majorBidi"/>
          <w:b/>
          <w:bCs/>
          <w:sz w:val="24"/>
          <w:szCs w:val="24"/>
        </w:rPr>
      </w:pPr>
      <w:r w:rsidRPr="003A6E1A">
        <w:rPr>
          <w:rFonts w:asciiTheme="majorBidi" w:hAnsiTheme="majorBidi" w:cstheme="majorBidi"/>
          <w:b/>
          <w:bCs/>
          <w:sz w:val="24"/>
          <w:szCs w:val="24"/>
        </w:rPr>
        <w:t xml:space="preserve">Authors: Abdullah Mohammed </w:t>
      </w:r>
      <w:proofErr w:type="spellStart"/>
      <w:r w:rsidRPr="003A6E1A">
        <w:rPr>
          <w:rFonts w:asciiTheme="majorBidi" w:hAnsiTheme="majorBidi" w:cstheme="majorBidi"/>
          <w:b/>
          <w:bCs/>
          <w:sz w:val="24"/>
          <w:szCs w:val="24"/>
        </w:rPr>
        <w:t>Alturkistani</w:t>
      </w:r>
      <w:proofErr w:type="spellEnd"/>
      <w:r w:rsidRPr="003A6E1A">
        <w:rPr>
          <w:rFonts w:asciiTheme="majorBidi" w:hAnsiTheme="majorBidi" w:cstheme="majorBidi"/>
          <w:b/>
          <w:bCs/>
          <w:sz w:val="24"/>
          <w:szCs w:val="24"/>
        </w:rPr>
        <w:t xml:space="preserve">₁, </w:t>
      </w:r>
      <w:proofErr w:type="spellStart"/>
      <w:r w:rsidRPr="003A6E1A">
        <w:rPr>
          <w:rFonts w:asciiTheme="majorBidi" w:hAnsiTheme="majorBidi" w:cstheme="majorBidi"/>
          <w:b/>
          <w:bCs/>
          <w:sz w:val="24"/>
          <w:szCs w:val="24"/>
        </w:rPr>
        <w:t>Turki</w:t>
      </w:r>
      <w:proofErr w:type="spellEnd"/>
      <w:r w:rsidRPr="003A6E1A">
        <w:rPr>
          <w:rFonts w:asciiTheme="majorBidi" w:hAnsiTheme="majorBidi" w:cstheme="majorBidi"/>
          <w:b/>
          <w:bCs/>
          <w:sz w:val="24"/>
          <w:szCs w:val="24"/>
        </w:rPr>
        <w:t xml:space="preserve"> </w:t>
      </w:r>
      <w:proofErr w:type="spellStart"/>
      <w:r w:rsidRPr="003A6E1A">
        <w:rPr>
          <w:rFonts w:asciiTheme="majorBidi" w:hAnsiTheme="majorBidi" w:cstheme="majorBidi"/>
          <w:b/>
          <w:bCs/>
          <w:sz w:val="24"/>
          <w:szCs w:val="24"/>
        </w:rPr>
        <w:t>Hamdan</w:t>
      </w:r>
      <w:proofErr w:type="spellEnd"/>
      <w:r w:rsidRPr="003A6E1A">
        <w:rPr>
          <w:rFonts w:asciiTheme="majorBidi" w:hAnsiTheme="majorBidi" w:cstheme="majorBidi"/>
          <w:b/>
          <w:bCs/>
          <w:sz w:val="24"/>
          <w:szCs w:val="24"/>
        </w:rPr>
        <w:t xml:space="preserve"> </w:t>
      </w:r>
      <w:proofErr w:type="spellStart"/>
      <w:r w:rsidRPr="003A6E1A">
        <w:rPr>
          <w:rFonts w:asciiTheme="majorBidi" w:hAnsiTheme="majorBidi" w:cstheme="majorBidi"/>
          <w:b/>
          <w:bCs/>
          <w:sz w:val="24"/>
          <w:szCs w:val="24"/>
        </w:rPr>
        <w:t>Alzidani</w:t>
      </w:r>
      <w:proofErr w:type="spellEnd"/>
      <w:r w:rsidRPr="003A6E1A">
        <w:rPr>
          <w:rFonts w:asciiTheme="majorBidi" w:hAnsiTheme="majorBidi" w:cstheme="majorBidi"/>
          <w:b/>
          <w:bCs/>
          <w:sz w:val="24"/>
          <w:szCs w:val="24"/>
        </w:rPr>
        <w:t xml:space="preserve">₁, Basel Saad </w:t>
      </w:r>
      <w:proofErr w:type="spellStart"/>
      <w:r w:rsidRPr="003A6E1A">
        <w:rPr>
          <w:rFonts w:asciiTheme="majorBidi" w:hAnsiTheme="majorBidi" w:cstheme="majorBidi"/>
          <w:b/>
          <w:bCs/>
          <w:sz w:val="24"/>
          <w:szCs w:val="24"/>
        </w:rPr>
        <w:t>Alzahrani</w:t>
      </w:r>
      <w:proofErr w:type="spellEnd"/>
      <w:r w:rsidRPr="003A6E1A">
        <w:rPr>
          <w:rFonts w:asciiTheme="majorBidi" w:hAnsiTheme="majorBidi" w:cstheme="majorBidi"/>
          <w:b/>
          <w:bCs/>
          <w:sz w:val="24"/>
          <w:szCs w:val="24"/>
        </w:rPr>
        <w:t xml:space="preserve">₁, </w:t>
      </w:r>
      <w:proofErr w:type="spellStart"/>
      <w:r w:rsidRPr="003A6E1A">
        <w:rPr>
          <w:rFonts w:asciiTheme="majorBidi" w:hAnsiTheme="majorBidi" w:cstheme="majorBidi"/>
          <w:b/>
          <w:bCs/>
          <w:sz w:val="24"/>
          <w:szCs w:val="24"/>
        </w:rPr>
        <w:t>Arwa</w:t>
      </w:r>
      <w:proofErr w:type="spellEnd"/>
      <w:r w:rsidRPr="003A6E1A">
        <w:rPr>
          <w:rFonts w:asciiTheme="majorBidi" w:hAnsiTheme="majorBidi" w:cstheme="majorBidi"/>
          <w:b/>
          <w:bCs/>
          <w:sz w:val="24"/>
          <w:szCs w:val="24"/>
        </w:rPr>
        <w:t xml:space="preserve"> Muneer </w:t>
      </w:r>
      <w:proofErr w:type="spellStart"/>
      <w:r w:rsidRPr="003A6E1A">
        <w:rPr>
          <w:rFonts w:asciiTheme="majorBidi" w:hAnsiTheme="majorBidi" w:cstheme="majorBidi"/>
          <w:b/>
          <w:bCs/>
          <w:sz w:val="24"/>
          <w:szCs w:val="24"/>
        </w:rPr>
        <w:t>Aljuhani</w:t>
      </w:r>
      <w:proofErr w:type="spellEnd"/>
      <w:r w:rsidRPr="003A6E1A">
        <w:rPr>
          <w:rFonts w:asciiTheme="majorBidi" w:hAnsiTheme="majorBidi" w:cstheme="majorBidi"/>
          <w:b/>
          <w:bCs/>
          <w:sz w:val="24"/>
          <w:szCs w:val="24"/>
        </w:rPr>
        <w:t xml:space="preserve">₁, Khaled Mohammed </w:t>
      </w:r>
      <w:proofErr w:type="spellStart"/>
      <w:r w:rsidRPr="003A6E1A">
        <w:rPr>
          <w:rFonts w:asciiTheme="majorBidi" w:hAnsiTheme="majorBidi" w:cstheme="majorBidi"/>
          <w:b/>
          <w:bCs/>
          <w:sz w:val="24"/>
          <w:szCs w:val="24"/>
        </w:rPr>
        <w:t>Alzahrani</w:t>
      </w:r>
      <w:proofErr w:type="spellEnd"/>
      <w:r w:rsidRPr="003A6E1A">
        <w:rPr>
          <w:rFonts w:asciiTheme="majorBidi" w:hAnsiTheme="majorBidi" w:cstheme="majorBidi"/>
          <w:b/>
          <w:bCs/>
          <w:sz w:val="24"/>
          <w:szCs w:val="24"/>
        </w:rPr>
        <w:t>₂</w:t>
      </w:r>
    </w:p>
    <w:p w14:paraId="3F4DC43E" w14:textId="77777777" w:rsidR="003A6E1A" w:rsidRPr="003A6E1A" w:rsidRDefault="003A6E1A" w:rsidP="003A6E1A">
      <w:pPr>
        <w:pStyle w:val="a3"/>
        <w:numPr>
          <w:ilvl w:val="0"/>
          <w:numId w:val="2"/>
        </w:numPr>
        <w:spacing w:line="480" w:lineRule="auto"/>
        <w:rPr>
          <w:rFonts w:asciiTheme="majorBidi" w:hAnsiTheme="majorBidi" w:cstheme="majorBidi"/>
          <w:b/>
          <w:bCs/>
          <w:sz w:val="24"/>
          <w:szCs w:val="24"/>
        </w:rPr>
      </w:pPr>
      <w:r w:rsidRPr="003A6E1A">
        <w:rPr>
          <w:rFonts w:asciiTheme="majorBidi" w:hAnsiTheme="majorBidi" w:cstheme="majorBidi"/>
          <w:b/>
          <w:bCs/>
          <w:sz w:val="24"/>
          <w:szCs w:val="24"/>
        </w:rPr>
        <w:t>College of Medicine, Taif University, Taif, Saudi Arabia</w:t>
      </w:r>
    </w:p>
    <w:p w14:paraId="256E451C" w14:textId="77777777" w:rsidR="003A6E1A" w:rsidRPr="003A6E1A" w:rsidRDefault="003A6E1A" w:rsidP="003A6E1A">
      <w:pPr>
        <w:pStyle w:val="a3"/>
        <w:numPr>
          <w:ilvl w:val="0"/>
          <w:numId w:val="2"/>
        </w:numPr>
        <w:spacing w:line="480" w:lineRule="auto"/>
        <w:rPr>
          <w:rFonts w:asciiTheme="majorBidi" w:hAnsiTheme="majorBidi" w:cstheme="majorBidi"/>
          <w:b/>
          <w:bCs/>
          <w:sz w:val="24"/>
          <w:szCs w:val="24"/>
        </w:rPr>
      </w:pPr>
      <w:r w:rsidRPr="003A6E1A">
        <w:rPr>
          <w:rFonts w:asciiTheme="majorBidi" w:hAnsiTheme="majorBidi" w:cstheme="majorBidi"/>
          <w:b/>
          <w:bCs/>
          <w:sz w:val="24"/>
          <w:szCs w:val="24"/>
        </w:rPr>
        <w:t>Department of Surgery, College of Medicine, Taif University, Taif, Saudi Arabia</w:t>
      </w:r>
    </w:p>
    <w:p w14:paraId="77432B02" w14:textId="77777777" w:rsidR="003A6E1A" w:rsidRDefault="003A6E1A" w:rsidP="003A6E1A">
      <w:pPr>
        <w:spacing w:line="480" w:lineRule="auto"/>
        <w:rPr>
          <w:rFonts w:asciiTheme="majorBidi" w:hAnsiTheme="majorBidi" w:cstheme="majorBidi"/>
          <w:b/>
          <w:bCs/>
          <w:sz w:val="24"/>
          <w:szCs w:val="24"/>
        </w:rPr>
      </w:pPr>
    </w:p>
    <w:p w14:paraId="4E47A634" w14:textId="1DBD03B0" w:rsidR="00E94C4B" w:rsidRPr="003A6E1A" w:rsidRDefault="00E94C4B" w:rsidP="003A6E1A">
      <w:pPr>
        <w:spacing w:line="480" w:lineRule="auto"/>
        <w:rPr>
          <w:rFonts w:asciiTheme="majorBidi" w:hAnsiTheme="majorBidi" w:cstheme="majorBidi"/>
          <w:b/>
          <w:bCs/>
          <w:sz w:val="24"/>
          <w:szCs w:val="24"/>
        </w:rPr>
      </w:pPr>
      <w:bookmarkStart w:id="0" w:name="_GoBack"/>
      <w:bookmarkEnd w:id="0"/>
      <w:r w:rsidRPr="003A6E1A">
        <w:rPr>
          <w:rFonts w:asciiTheme="majorBidi" w:hAnsiTheme="majorBidi" w:cstheme="majorBidi"/>
          <w:b/>
          <w:bCs/>
          <w:sz w:val="24"/>
          <w:szCs w:val="24"/>
        </w:rPr>
        <w:t>Abstract:</w:t>
      </w:r>
    </w:p>
    <w:p w14:paraId="2DC0077C" w14:textId="19111CF3" w:rsidR="00E94C4B" w:rsidRPr="003A6E1A" w:rsidRDefault="00E94C4B" w:rsidP="003A6E1A">
      <w:pPr>
        <w:spacing w:line="480" w:lineRule="auto"/>
        <w:rPr>
          <w:rFonts w:asciiTheme="majorBidi" w:hAnsiTheme="majorBidi" w:cstheme="majorBidi"/>
          <w:sz w:val="24"/>
          <w:szCs w:val="24"/>
        </w:rPr>
      </w:pPr>
      <w:r w:rsidRPr="003A6E1A">
        <w:rPr>
          <w:rFonts w:asciiTheme="majorBidi" w:hAnsiTheme="majorBidi" w:cstheme="majorBidi"/>
          <w:b/>
          <w:bCs/>
          <w:sz w:val="24"/>
          <w:szCs w:val="24"/>
        </w:rPr>
        <w:t>Introduction</w:t>
      </w:r>
      <w:r w:rsidR="003A6E1A" w:rsidRPr="003A6E1A">
        <w:rPr>
          <w:rFonts w:asciiTheme="majorBidi" w:hAnsiTheme="majorBidi" w:cstheme="majorBidi"/>
          <w:b/>
          <w:bCs/>
          <w:sz w:val="24"/>
          <w:szCs w:val="24"/>
        </w:rPr>
        <w:t xml:space="preserve"> and Aim</w:t>
      </w:r>
      <w:r w:rsidRPr="003A6E1A">
        <w:rPr>
          <w:rFonts w:asciiTheme="majorBidi" w:hAnsiTheme="majorBidi" w:cstheme="majorBidi"/>
          <w:sz w:val="24"/>
          <w:szCs w:val="24"/>
        </w:rPr>
        <w:t>: Low back pain (LBP) is one of the most common complaints especially among healthcare workers, with great impact on daily lifestyle and job performance in term of disability and absence. Therefore, in this study, we aimed to assess the prevalence and associated risk factors of LBP among surgeons of different specialties in Taif city, Saudi Arabia.</w:t>
      </w:r>
    </w:p>
    <w:p w14:paraId="3AEBFDC8" w14:textId="676ECEA9" w:rsidR="00E94C4B" w:rsidRPr="003A6E1A" w:rsidRDefault="003A6E1A" w:rsidP="003A6E1A">
      <w:pPr>
        <w:spacing w:line="480" w:lineRule="auto"/>
        <w:rPr>
          <w:rFonts w:asciiTheme="majorBidi" w:hAnsiTheme="majorBidi" w:cstheme="majorBidi"/>
          <w:sz w:val="24"/>
          <w:szCs w:val="24"/>
        </w:rPr>
      </w:pPr>
      <w:r w:rsidRPr="003A6E1A">
        <w:rPr>
          <w:rFonts w:asciiTheme="majorBidi" w:hAnsiTheme="majorBidi" w:cstheme="majorBidi"/>
          <w:b/>
          <w:bCs/>
          <w:sz w:val="24"/>
          <w:szCs w:val="24"/>
        </w:rPr>
        <w:t>Methodology</w:t>
      </w:r>
      <w:r w:rsidR="00E94C4B" w:rsidRPr="003A6E1A">
        <w:rPr>
          <w:rFonts w:asciiTheme="majorBidi" w:hAnsiTheme="majorBidi" w:cstheme="majorBidi"/>
          <w:sz w:val="24"/>
          <w:szCs w:val="24"/>
        </w:rPr>
        <w:t>: A cross sectional study among surgeons in Taif city randomly selected from the three major hospitals in the city, using a self-administered questionnaire of 41 items divided into three parts including demographic data, individual and occupational characteristics, and prevalence data.</w:t>
      </w:r>
    </w:p>
    <w:p w14:paraId="0A73C46A" w14:textId="77777777" w:rsidR="00E94C4B" w:rsidRPr="003A6E1A" w:rsidRDefault="00E94C4B" w:rsidP="003A6E1A">
      <w:pPr>
        <w:spacing w:line="480" w:lineRule="auto"/>
        <w:rPr>
          <w:rFonts w:asciiTheme="majorBidi" w:hAnsiTheme="majorBidi" w:cstheme="majorBidi"/>
          <w:sz w:val="24"/>
          <w:szCs w:val="24"/>
        </w:rPr>
      </w:pPr>
      <w:r w:rsidRPr="003A6E1A">
        <w:rPr>
          <w:rFonts w:asciiTheme="majorBidi" w:hAnsiTheme="majorBidi" w:cstheme="majorBidi"/>
          <w:b/>
          <w:bCs/>
          <w:sz w:val="24"/>
          <w:szCs w:val="24"/>
        </w:rPr>
        <w:t>Results</w:t>
      </w:r>
      <w:r w:rsidRPr="003A6E1A">
        <w:rPr>
          <w:rFonts w:asciiTheme="majorBidi" w:hAnsiTheme="majorBidi" w:cstheme="majorBidi"/>
          <w:sz w:val="24"/>
          <w:szCs w:val="24"/>
        </w:rPr>
        <w:t xml:space="preserve">: Prevalence data of LBP was; point prevalence of 28 (20.3%), last month prevalence of 67 (48.6%), last year prevalence of 91 (65.9%), and lifetime prevalence of 101 (73.2%). Some of the investigated individual and occupational characteristics </w:t>
      </w:r>
      <w:r w:rsidRPr="003A6E1A">
        <w:rPr>
          <w:rFonts w:asciiTheme="majorBidi" w:hAnsiTheme="majorBidi" w:cstheme="majorBidi"/>
          <w:sz w:val="24"/>
          <w:szCs w:val="24"/>
        </w:rPr>
        <w:lastRenderedPageBreak/>
        <w:t>associated with the prevalence of LBP with a statistical significant (P-value &lt; 0.05) such as smoking, specialty, overall standing time, perceived level of stress, and using preventive strategies. Others might be associated but with no statistical significant (P-value &gt; 0.05) such as age, gender, BMI and job satisfaction. Rest and painkillers are the best option for most of the affected surgeons to relieve the pain.</w:t>
      </w:r>
    </w:p>
    <w:p w14:paraId="1642D96C" w14:textId="77777777" w:rsidR="00E94C4B" w:rsidRPr="003A6E1A" w:rsidRDefault="00E94C4B" w:rsidP="003A6E1A">
      <w:pPr>
        <w:spacing w:line="480" w:lineRule="auto"/>
        <w:rPr>
          <w:rFonts w:asciiTheme="majorBidi" w:hAnsiTheme="majorBidi" w:cstheme="majorBidi"/>
          <w:sz w:val="24"/>
          <w:szCs w:val="24"/>
        </w:rPr>
      </w:pPr>
      <w:r w:rsidRPr="003A6E1A">
        <w:rPr>
          <w:rFonts w:asciiTheme="majorBidi" w:hAnsiTheme="majorBidi" w:cstheme="majorBidi"/>
          <w:b/>
          <w:bCs/>
          <w:sz w:val="24"/>
          <w:szCs w:val="24"/>
        </w:rPr>
        <w:t>Conclusion</w:t>
      </w:r>
      <w:r w:rsidRPr="003A6E1A">
        <w:rPr>
          <w:rFonts w:asciiTheme="majorBidi" w:hAnsiTheme="majorBidi" w:cstheme="majorBidi"/>
          <w:sz w:val="24"/>
          <w:szCs w:val="24"/>
        </w:rPr>
        <w:t>: LBP has a high prevalence in the healthcare field, and results of this study show high prevalence among surgeons, with many avoidable risk factors. Therefore, more studies must be conducted, and planning educational programs and campaigns to reduce the magnitude of this problem.</w:t>
      </w:r>
    </w:p>
    <w:p w14:paraId="75FA761E" w14:textId="77777777" w:rsidR="00510A58" w:rsidRPr="003A6E1A" w:rsidRDefault="00510A58" w:rsidP="003A6E1A">
      <w:pPr>
        <w:spacing w:line="480" w:lineRule="auto"/>
        <w:rPr>
          <w:rFonts w:asciiTheme="majorBidi" w:hAnsiTheme="majorBidi" w:cstheme="majorBidi"/>
          <w:sz w:val="24"/>
          <w:szCs w:val="24"/>
        </w:rPr>
      </w:pPr>
    </w:p>
    <w:sectPr w:rsidR="00510A58" w:rsidRPr="003A6E1A" w:rsidSect="00B00C21">
      <w:pgSz w:w="12240" w:h="15840"/>
      <w:pgMar w:top="993"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D27FE"/>
    <w:multiLevelType w:val="hybridMultilevel"/>
    <w:tmpl w:val="08807DD6"/>
    <w:lvl w:ilvl="0" w:tplc="C83058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CE3CD1"/>
    <w:multiLevelType w:val="hybridMultilevel"/>
    <w:tmpl w:val="97C6F93C"/>
    <w:lvl w:ilvl="0" w:tplc="737481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C21"/>
    <w:rsid w:val="00021E54"/>
    <w:rsid w:val="00044346"/>
    <w:rsid w:val="000B0330"/>
    <w:rsid w:val="00104E79"/>
    <w:rsid w:val="00137DAA"/>
    <w:rsid w:val="00142E58"/>
    <w:rsid w:val="00196DBE"/>
    <w:rsid w:val="001A4F13"/>
    <w:rsid w:val="001D021D"/>
    <w:rsid w:val="00207C8A"/>
    <w:rsid w:val="002C1843"/>
    <w:rsid w:val="003A6E1A"/>
    <w:rsid w:val="004A2398"/>
    <w:rsid w:val="00510A58"/>
    <w:rsid w:val="005605A7"/>
    <w:rsid w:val="005F6F5C"/>
    <w:rsid w:val="006548F3"/>
    <w:rsid w:val="006A712C"/>
    <w:rsid w:val="006E3558"/>
    <w:rsid w:val="007E2FF6"/>
    <w:rsid w:val="008600E7"/>
    <w:rsid w:val="009E31AB"/>
    <w:rsid w:val="00B00C21"/>
    <w:rsid w:val="00BD457A"/>
    <w:rsid w:val="00BF2317"/>
    <w:rsid w:val="00C64199"/>
    <w:rsid w:val="00DA28F4"/>
    <w:rsid w:val="00DB10E8"/>
    <w:rsid w:val="00E72F48"/>
    <w:rsid w:val="00E94C4B"/>
    <w:rsid w:val="00F00E58"/>
    <w:rsid w:val="00F679C5"/>
    <w:rsid w:val="00F83B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26C90"/>
  <w15:docId w15:val="{108CC704-2F1A-4485-A0A4-A5C5D74F5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1843"/>
    <w:pPr>
      <w:ind w:left="720"/>
      <w:contextualSpacing/>
    </w:pPr>
  </w:style>
  <w:style w:type="table" w:customStyle="1" w:styleId="1">
    <w:name w:val="نمط1"/>
    <w:basedOn w:val="a4"/>
    <w:uiPriority w:val="99"/>
    <w:rsid w:val="00510A58"/>
    <w:pPr>
      <w:widowControl w:val="0"/>
      <w:autoSpaceDE w:val="0"/>
      <w:autoSpaceDN w:val="0"/>
      <w:adjustRightInd w:val="0"/>
      <w:spacing w:after="0" w:line="240" w:lineRule="auto"/>
      <w:jc w:val="right"/>
    </w:pPr>
    <w:rPr>
      <w:rFonts w:ascii="Arial" w:eastAsiaTheme="minorEastAsia" w:hAnsi="Arial" w:cs="Times New Roman"/>
      <w:sz w:val="18"/>
      <w:szCs w:val="20"/>
      <w:lang w:val="en-GB" w:eastAsia="zh-CN"/>
    </w:rPr>
    <w:tblPr>
      <w:tblBorders>
        <w:insideH w:val="single" w:sz="2" w:space="0" w:color="FFFFFF" w:themeColor="background1"/>
        <w:insideV w:val="single" w:sz="2" w:space="0" w:color="FFFFFF" w:themeColor="background1"/>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4">
    <w:name w:val="Table Contemporary"/>
    <w:basedOn w:val="a1"/>
    <w:uiPriority w:val="99"/>
    <w:semiHidden/>
    <w:unhideWhenUsed/>
    <w:rsid w:val="00510A5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gt-baf-word-clickable">
    <w:name w:val="gt-baf-word-clickable"/>
    <w:basedOn w:val="a0"/>
    <w:rsid w:val="00142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4377025">
      <w:bodyDiv w:val="1"/>
      <w:marLeft w:val="0"/>
      <w:marRight w:val="0"/>
      <w:marTop w:val="0"/>
      <w:marBottom w:val="0"/>
      <w:divBdr>
        <w:top w:val="none" w:sz="0" w:space="0" w:color="auto"/>
        <w:left w:val="none" w:sz="0" w:space="0" w:color="auto"/>
        <w:bottom w:val="none" w:sz="0" w:space="0" w:color="auto"/>
        <w:right w:val="none" w:sz="0" w:space="0" w:color="auto"/>
      </w:divBdr>
      <w:divsChild>
        <w:div w:id="9203319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699D5-12BD-4B6A-A1BB-CA222B17C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296</Words>
  <Characters>1690</Characters>
  <Application>Microsoft Office Word</Application>
  <DocSecurity>0</DocSecurity>
  <Lines>14</Lines>
  <Paragraphs>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cp:lastPrinted>2018-04-04T22:25:00Z</cp:lastPrinted>
  <dcterms:created xsi:type="dcterms:W3CDTF">2018-09-04T18:07:00Z</dcterms:created>
  <dcterms:modified xsi:type="dcterms:W3CDTF">2018-09-04T18:07:00Z</dcterms:modified>
</cp:coreProperties>
</file>