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6165" w:rsidRPr="00BC6165" w:rsidRDefault="00BC6165" w:rsidP="00BC6165">
      <w:pPr>
        <w:shd w:val="clear" w:color="auto" w:fill="FFFFFF"/>
        <w:spacing w:after="300" w:line="293" w:lineRule="atLeast"/>
        <w:textAlignment w:val="baseline"/>
        <w:outlineLvl w:val="0"/>
        <w:rPr>
          <w:rFonts w:ascii="Georgia" w:eastAsia="Times New Roman" w:hAnsi="Georgia" w:cs="Times New Roman"/>
          <w:b/>
          <w:bCs/>
          <w:color w:val="548DD4" w:themeColor="text2" w:themeTint="99"/>
          <w:spacing w:val="-7"/>
          <w:kern w:val="36"/>
          <w:sz w:val="44"/>
          <w:szCs w:val="44"/>
          <w:lang w:eastAsia="en-IN"/>
        </w:rPr>
      </w:pPr>
      <w:r w:rsidRPr="00BC6165">
        <w:rPr>
          <w:rFonts w:ascii="Georgia" w:eastAsia="Times New Roman" w:hAnsi="Georgia" w:cs="Times New Roman"/>
          <w:b/>
          <w:bCs/>
          <w:color w:val="548DD4" w:themeColor="text2" w:themeTint="99"/>
          <w:spacing w:val="-7"/>
          <w:kern w:val="36"/>
          <w:sz w:val="44"/>
          <w:szCs w:val="44"/>
          <w:lang w:eastAsia="en-IN"/>
        </w:rPr>
        <w:t xml:space="preserve">Intra-medullary </w:t>
      </w:r>
      <w:proofErr w:type="spellStart"/>
      <w:r w:rsidRPr="00BC6165">
        <w:rPr>
          <w:rFonts w:ascii="Georgia" w:eastAsia="Times New Roman" w:hAnsi="Georgia" w:cs="Times New Roman"/>
          <w:b/>
          <w:bCs/>
          <w:color w:val="548DD4" w:themeColor="text2" w:themeTint="99"/>
          <w:spacing w:val="-7"/>
          <w:kern w:val="36"/>
          <w:sz w:val="44"/>
          <w:szCs w:val="44"/>
          <w:lang w:eastAsia="en-IN"/>
        </w:rPr>
        <w:t>Tuberculomas</w:t>
      </w:r>
      <w:proofErr w:type="spellEnd"/>
      <w:r w:rsidRPr="00BC6165">
        <w:rPr>
          <w:rFonts w:ascii="Georgia" w:eastAsia="Times New Roman" w:hAnsi="Georgia" w:cs="Times New Roman"/>
          <w:b/>
          <w:bCs/>
          <w:color w:val="548DD4" w:themeColor="text2" w:themeTint="99"/>
          <w:spacing w:val="-7"/>
          <w:kern w:val="36"/>
          <w:sz w:val="44"/>
          <w:szCs w:val="44"/>
          <w:lang w:eastAsia="en-IN"/>
        </w:rPr>
        <w:t>: Case Series</w:t>
      </w:r>
    </w:p>
    <w:p w:rsidR="00BC6165" w:rsidRPr="00BC6165" w:rsidRDefault="00BC6165" w:rsidP="00BC6165">
      <w:pPr>
        <w:shd w:val="clear" w:color="auto" w:fill="FFFFFF"/>
        <w:spacing w:after="0" w:line="319" w:lineRule="atLeast"/>
        <w:textAlignment w:val="baseline"/>
        <w:rPr>
          <w:rFonts w:ascii="Helvetica" w:eastAsia="Times New Roman" w:hAnsi="Helvetica" w:cs="Helvetica"/>
          <w:b/>
          <w:color w:val="2D3139"/>
          <w:sz w:val="24"/>
          <w:szCs w:val="24"/>
          <w:lang w:eastAsia="en-IN"/>
        </w:rPr>
      </w:pPr>
      <w:r w:rsidRPr="00BC6165">
        <w:rPr>
          <w:rFonts w:ascii="Helvetica" w:eastAsia="Times New Roman" w:hAnsi="Helvetica" w:cs="Helvetica"/>
          <w:b/>
          <w:color w:val="2D3139"/>
          <w:sz w:val="24"/>
          <w:szCs w:val="24"/>
          <w:bdr w:val="none" w:sz="0" w:space="0" w:color="auto" w:frame="1"/>
          <w:lang w:eastAsia="en-IN"/>
        </w:rPr>
        <w:t xml:space="preserve">N. </w:t>
      </w:r>
      <w:proofErr w:type="spellStart"/>
      <w:r w:rsidRPr="00BC6165">
        <w:rPr>
          <w:rFonts w:ascii="Helvetica" w:eastAsia="Times New Roman" w:hAnsi="Helvetica" w:cs="Helvetica"/>
          <w:b/>
          <w:color w:val="2D3139"/>
          <w:sz w:val="24"/>
          <w:szCs w:val="24"/>
          <w:bdr w:val="none" w:sz="0" w:space="0" w:color="auto" w:frame="1"/>
          <w:lang w:eastAsia="en-IN"/>
        </w:rPr>
        <w:t>Pradeep</w:t>
      </w:r>
      <w:proofErr w:type="spellEnd"/>
      <w:r w:rsidRPr="00BC6165">
        <w:rPr>
          <w:rFonts w:ascii="Helvetica" w:eastAsia="Times New Roman" w:hAnsi="Helvetica" w:cs="Helvetica"/>
          <w:b/>
          <w:color w:val="2D3139"/>
          <w:sz w:val="24"/>
          <w:szCs w:val="24"/>
          <w:bdr w:val="none" w:sz="0" w:space="0" w:color="auto" w:frame="1"/>
          <w:lang w:eastAsia="en-IN"/>
        </w:rPr>
        <w:t>, </w:t>
      </w:r>
      <w:proofErr w:type="spellStart"/>
      <w:r w:rsidRPr="00BC6165">
        <w:rPr>
          <w:rFonts w:ascii="Helvetica" w:eastAsia="Times New Roman" w:hAnsi="Helvetica" w:cs="Helvetica"/>
          <w:b/>
          <w:color w:val="2D3139"/>
          <w:sz w:val="24"/>
          <w:szCs w:val="24"/>
          <w:bdr w:val="none" w:sz="0" w:space="0" w:color="auto" w:frame="1"/>
          <w:lang w:eastAsia="en-IN"/>
        </w:rPr>
        <w:t>Raviraj</w:t>
      </w:r>
      <w:proofErr w:type="spellEnd"/>
      <w:r w:rsidRPr="00BC6165">
        <w:rPr>
          <w:rFonts w:ascii="Helvetica" w:eastAsia="Times New Roman" w:hAnsi="Helvetica" w:cs="Helvetica"/>
          <w:b/>
          <w:color w:val="2D3139"/>
          <w:sz w:val="24"/>
          <w:szCs w:val="24"/>
          <w:bdr w:val="none" w:sz="0" w:space="0" w:color="auto" w:frame="1"/>
          <w:lang w:eastAsia="en-IN"/>
        </w:rPr>
        <w:t xml:space="preserve"> </w:t>
      </w:r>
      <w:proofErr w:type="spellStart"/>
      <w:r w:rsidRPr="00BC6165">
        <w:rPr>
          <w:rFonts w:ascii="Helvetica" w:eastAsia="Times New Roman" w:hAnsi="Helvetica" w:cs="Helvetica"/>
          <w:b/>
          <w:color w:val="2D3139"/>
          <w:sz w:val="24"/>
          <w:szCs w:val="24"/>
          <w:bdr w:val="none" w:sz="0" w:space="0" w:color="auto" w:frame="1"/>
          <w:lang w:eastAsia="en-IN"/>
        </w:rPr>
        <w:t>Ghorpade</w:t>
      </w:r>
      <w:proofErr w:type="spellEnd"/>
      <w:r w:rsidRPr="00BC6165">
        <w:rPr>
          <w:rFonts w:ascii="Helvetica" w:eastAsia="Times New Roman" w:hAnsi="Helvetica" w:cs="Helvetica"/>
          <w:b/>
          <w:color w:val="2D3139"/>
          <w:sz w:val="24"/>
          <w:szCs w:val="24"/>
          <w:bdr w:val="none" w:sz="0" w:space="0" w:color="auto" w:frame="1"/>
          <w:lang w:eastAsia="en-IN"/>
        </w:rPr>
        <w:t>, </w:t>
      </w:r>
      <w:proofErr w:type="spellStart"/>
      <w:r w:rsidRPr="00BC6165">
        <w:rPr>
          <w:rFonts w:ascii="Helvetica" w:eastAsia="Times New Roman" w:hAnsi="Helvetica" w:cs="Helvetica"/>
          <w:b/>
          <w:color w:val="2D3139"/>
          <w:sz w:val="24"/>
          <w:szCs w:val="24"/>
          <w:bdr w:val="none" w:sz="0" w:space="0" w:color="auto" w:frame="1"/>
          <w:lang w:eastAsia="en-IN"/>
        </w:rPr>
        <w:t>Ravishankar</w:t>
      </w:r>
      <w:proofErr w:type="spellEnd"/>
      <w:r w:rsidRPr="00BC6165">
        <w:rPr>
          <w:rFonts w:ascii="Helvetica" w:eastAsia="Times New Roman" w:hAnsi="Helvetica" w:cs="Helvetica"/>
          <w:b/>
          <w:color w:val="2D3139"/>
          <w:sz w:val="24"/>
          <w:szCs w:val="24"/>
          <w:bdr w:val="none" w:sz="0" w:space="0" w:color="auto" w:frame="1"/>
          <w:lang w:eastAsia="en-IN"/>
        </w:rPr>
        <w:t xml:space="preserve"> </w:t>
      </w:r>
      <w:proofErr w:type="spellStart"/>
      <w:r w:rsidRPr="00BC6165">
        <w:rPr>
          <w:rFonts w:ascii="Helvetica" w:eastAsia="Times New Roman" w:hAnsi="Helvetica" w:cs="Helvetica"/>
          <w:b/>
          <w:color w:val="2D3139"/>
          <w:sz w:val="24"/>
          <w:szCs w:val="24"/>
          <w:bdr w:val="none" w:sz="0" w:space="0" w:color="auto" w:frame="1"/>
          <w:lang w:eastAsia="en-IN"/>
        </w:rPr>
        <w:t>Naik</w:t>
      </w:r>
      <w:proofErr w:type="spellEnd"/>
      <w:r w:rsidRPr="00BC6165">
        <w:rPr>
          <w:rFonts w:ascii="Helvetica" w:eastAsia="Times New Roman" w:hAnsi="Helvetica" w:cs="Helvetica"/>
          <w:b/>
          <w:color w:val="2D3139"/>
          <w:sz w:val="24"/>
          <w:szCs w:val="24"/>
          <w:bdr w:val="none" w:sz="0" w:space="0" w:color="auto" w:frame="1"/>
          <w:lang w:eastAsia="en-IN"/>
        </w:rPr>
        <w:t> and </w:t>
      </w:r>
      <w:proofErr w:type="spellStart"/>
      <w:r w:rsidRPr="00BC6165">
        <w:rPr>
          <w:rFonts w:ascii="Helvetica" w:eastAsia="Times New Roman" w:hAnsi="Helvetica" w:cs="Helvetica"/>
          <w:b/>
          <w:color w:val="2D3139"/>
          <w:sz w:val="24"/>
          <w:szCs w:val="24"/>
          <w:bdr w:val="none" w:sz="0" w:space="0" w:color="auto" w:frame="1"/>
          <w:lang w:eastAsia="en-IN"/>
        </w:rPr>
        <w:t>Prakash</w:t>
      </w:r>
      <w:proofErr w:type="spellEnd"/>
      <w:r w:rsidRPr="00BC6165">
        <w:rPr>
          <w:rFonts w:ascii="Helvetica" w:eastAsia="Times New Roman" w:hAnsi="Helvetica" w:cs="Helvetica"/>
          <w:b/>
          <w:color w:val="2D3139"/>
          <w:sz w:val="24"/>
          <w:szCs w:val="24"/>
          <w:bdr w:val="none" w:sz="0" w:space="0" w:color="auto" w:frame="1"/>
          <w:lang w:eastAsia="en-IN"/>
        </w:rPr>
        <w:t xml:space="preserve"> R </w:t>
      </w:r>
      <w:proofErr w:type="spellStart"/>
      <w:r w:rsidRPr="00BC6165">
        <w:rPr>
          <w:rFonts w:ascii="Helvetica" w:eastAsia="Times New Roman" w:hAnsi="Helvetica" w:cs="Helvetica"/>
          <w:b/>
          <w:color w:val="2D3139"/>
          <w:sz w:val="24"/>
          <w:szCs w:val="24"/>
          <w:bdr w:val="none" w:sz="0" w:space="0" w:color="auto" w:frame="1"/>
          <w:lang w:eastAsia="en-IN"/>
        </w:rPr>
        <w:t>Malur</w:t>
      </w:r>
      <w:proofErr w:type="spellEnd"/>
    </w:p>
    <w:p w:rsidR="00BC6165" w:rsidRDefault="00BC6165" w:rsidP="00BC6165"/>
    <w:p w:rsidR="00BC6165" w:rsidRDefault="00BC6165" w:rsidP="00BC6165"/>
    <w:p w:rsidR="00BC6165" w:rsidRPr="0005178A" w:rsidRDefault="00BC6165" w:rsidP="00BC6165">
      <w:pPr>
        <w:rPr>
          <w:rFonts w:ascii="Arial Black" w:hAnsi="Arial Black"/>
          <w:color w:val="E36C0A" w:themeColor="accent6" w:themeShade="BF"/>
          <w:sz w:val="28"/>
          <w:szCs w:val="28"/>
        </w:rPr>
      </w:pPr>
      <w:r w:rsidRPr="0005178A">
        <w:rPr>
          <w:rFonts w:ascii="Arial Black" w:hAnsi="Arial Black"/>
          <w:color w:val="E36C0A" w:themeColor="accent6" w:themeShade="BF"/>
          <w:sz w:val="28"/>
          <w:szCs w:val="28"/>
        </w:rPr>
        <w:t>Abstract</w:t>
      </w:r>
    </w:p>
    <w:p w:rsidR="00A92249" w:rsidRPr="0005178A" w:rsidRDefault="00BC6165" w:rsidP="00BC6165">
      <w:pPr>
        <w:rPr>
          <w:rFonts w:ascii="Tw Cen MT" w:hAnsi="Tw Cen MT"/>
          <w:sz w:val="30"/>
          <w:szCs w:val="30"/>
        </w:rPr>
      </w:pPr>
      <w:r w:rsidRPr="0005178A">
        <w:rPr>
          <w:rFonts w:ascii="Tw Cen MT" w:hAnsi="Tw Cen MT"/>
          <w:sz w:val="30"/>
          <w:szCs w:val="30"/>
        </w:rPr>
        <w:t xml:space="preserve">Intramedullary spinal </w:t>
      </w:r>
      <w:proofErr w:type="spellStart"/>
      <w:r w:rsidRPr="0005178A">
        <w:rPr>
          <w:rFonts w:ascii="Tw Cen MT" w:hAnsi="Tw Cen MT"/>
          <w:sz w:val="30"/>
          <w:szCs w:val="30"/>
        </w:rPr>
        <w:t>tuberculoma</w:t>
      </w:r>
      <w:proofErr w:type="spellEnd"/>
      <w:r w:rsidRPr="0005178A">
        <w:rPr>
          <w:rFonts w:ascii="Tw Cen MT" w:hAnsi="Tw Cen MT"/>
          <w:sz w:val="30"/>
          <w:szCs w:val="30"/>
        </w:rPr>
        <w:t xml:space="preserve"> is an extremely rare disease when compared to pulmonary, </w:t>
      </w:r>
      <w:proofErr w:type="spellStart"/>
      <w:r w:rsidRPr="0005178A">
        <w:rPr>
          <w:rFonts w:ascii="Tw Cen MT" w:hAnsi="Tw Cen MT"/>
          <w:sz w:val="30"/>
          <w:szCs w:val="30"/>
        </w:rPr>
        <w:t>extrapulmonary</w:t>
      </w:r>
      <w:proofErr w:type="spellEnd"/>
      <w:r w:rsidRPr="0005178A">
        <w:rPr>
          <w:rFonts w:ascii="Tw Cen MT" w:hAnsi="Tw Cen MT"/>
          <w:sz w:val="30"/>
          <w:szCs w:val="30"/>
        </w:rPr>
        <w:t xml:space="preserve"> and skeletal tuberculosis in developing countries. In the absence of systemic tuberculosis, clinical presentation is </w:t>
      </w:r>
      <w:r w:rsidR="0005178A" w:rsidRPr="0005178A">
        <w:rPr>
          <w:rFonts w:ascii="Tw Cen MT" w:hAnsi="Tw Cen MT"/>
          <w:sz w:val="30"/>
          <w:szCs w:val="30"/>
        </w:rPr>
        <w:t>non-distinctive</w:t>
      </w:r>
      <w:r w:rsidRPr="0005178A">
        <w:rPr>
          <w:rFonts w:ascii="Tw Cen MT" w:hAnsi="Tw Cen MT"/>
          <w:sz w:val="30"/>
          <w:szCs w:val="30"/>
        </w:rPr>
        <w:t xml:space="preserve"> from other intramedullary lesions. We report two cases of intramedullary </w:t>
      </w:r>
      <w:proofErr w:type="spellStart"/>
      <w:r w:rsidRPr="0005178A">
        <w:rPr>
          <w:rFonts w:ascii="Tw Cen MT" w:hAnsi="Tw Cen MT"/>
          <w:sz w:val="30"/>
          <w:szCs w:val="30"/>
        </w:rPr>
        <w:t>tuberculoma</w:t>
      </w:r>
      <w:proofErr w:type="spellEnd"/>
      <w:r w:rsidRPr="0005178A">
        <w:rPr>
          <w:rFonts w:ascii="Tw Cen MT" w:hAnsi="Tw Cen MT"/>
          <w:sz w:val="30"/>
          <w:szCs w:val="30"/>
        </w:rPr>
        <w:t xml:space="preserve"> both presenting with signs and symptoms of space occupying lesions. Surgical excision was done in both cases following which patients improved neurologically. </w:t>
      </w:r>
      <w:proofErr w:type="spellStart"/>
      <w:r w:rsidRPr="0005178A">
        <w:rPr>
          <w:rFonts w:ascii="Tw Cen MT" w:hAnsi="Tw Cen MT"/>
          <w:sz w:val="30"/>
          <w:szCs w:val="30"/>
        </w:rPr>
        <w:t>Histopathological</w:t>
      </w:r>
      <w:proofErr w:type="spellEnd"/>
      <w:r w:rsidRPr="0005178A">
        <w:rPr>
          <w:rFonts w:ascii="Tw Cen MT" w:hAnsi="Tw Cen MT"/>
          <w:sz w:val="30"/>
          <w:szCs w:val="30"/>
        </w:rPr>
        <w:t xml:space="preserve"> evaluation is essential to provide curative treatment.</w:t>
      </w:r>
    </w:p>
    <w:p w:rsidR="0089422A" w:rsidRDefault="0089422A" w:rsidP="00BC6165">
      <w:pPr>
        <w:rPr>
          <w:rFonts w:ascii="Tw Cen MT" w:hAnsi="Tw Cen MT"/>
          <w:sz w:val="26"/>
          <w:szCs w:val="26"/>
        </w:rPr>
      </w:pPr>
    </w:p>
    <w:p w:rsidR="00BC6165" w:rsidRDefault="0089422A" w:rsidP="00BC6165">
      <w:pPr>
        <w:rPr>
          <w:rFonts w:ascii="Tw Cen MT" w:hAnsi="Tw Cen MT"/>
          <w:sz w:val="26"/>
          <w:szCs w:val="26"/>
        </w:rPr>
      </w:pPr>
      <w:r>
        <w:rPr>
          <w:rFonts w:ascii="Tw Cen MT" w:hAnsi="Tw Cen MT"/>
          <w:noProof/>
          <w:sz w:val="26"/>
          <w:szCs w:val="26"/>
          <w:lang w:eastAsia="en-IN"/>
        </w:rPr>
        <w:drawing>
          <wp:inline distT="0" distB="0" distL="0" distR="0">
            <wp:extent cx="1001960" cy="1440000"/>
            <wp:effectExtent l="0" t="0" r="8255" b="825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1960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178A" w:rsidRDefault="0005178A" w:rsidP="00BC6165">
      <w:pPr>
        <w:rPr>
          <w:rFonts w:ascii="Tw Cen MT" w:hAnsi="Tw Cen MT"/>
          <w:sz w:val="26"/>
          <w:szCs w:val="26"/>
        </w:rPr>
      </w:pPr>
    </w:p>
    <w:p w:rsidR="0089422A" w:rsidRPr="0005178A" w:rsidRDefault="0089422A" w:rsidP="00BC6165">
      <w:pPr>
        <w:rPr>
          <w:rFonts w:ascii="Tw Cen MT" w:hAnsi="Tw Cen MT"/>
          <w:b/>
          <w:sz w:val="28"/>
          <w:szCs w:val="28"/>
        </w:rPr>
      </w:pPr>
      <w:r w:rsidRPr="0005178A">
        <w:rPr>
          <w:rFonts w:ascii="Arial"/>
          <w:b/>
          <w:color w:val="BF5A14"/>
          <w:sz w:val="28"/>
          <w:szCs w:val="28"/>
        </w:rPr>
        <w:t>Biography</w:t>
      </w:r>
    </w:p>
    <w:p w:rsidR="0089422A" w:rsidRPr="0005178A" w:rsidRDefault="0005178A" w:rsidP="00BC6165">
      <w:pPr>
        <w:rPr>
          <w:rFonts w:ascii="Tw Cen MT" w:hAnsi="Tw Cen MT"/>
          <w:sz w:val="30"/>
          <w:szCs w:val="30"/>
        </w:rPr>
      </w:pPr>
      <w:r w:rsidRPr="0005178A">
        <w:rPr>
          <w:rFonts w:ascii="Tw Cen MT" w:hAnsi="Tw Cen MT"/>
          <w:sz w:val="30"/>
          <w:szCs w:val="30"/>
        </w:rPr>
        <w:t>I</w:t>
      </w:r>
      <w:r w:rsidR="0089422A" w:rsidRPr="0005178A">
        <w:rPr>
          <w:rFonts w:ascii="Tw Cen MT" w:hAnsi="Tw Cen MT"/>
          <w:sz w:val="30"/>
          <w:szCs w:val="30"/>
        </w:rPr>
        <w:t xml:space="preserve"> Dr </w:t>
      </w:r>
      <w:proofErr w:type="spellStart"/>
      <w:r w:rsidR="0089422A" w:rsidRPr="0005178A">
        <w:rPr>
          <w:rFonts w:ascii="Tw Cen MT" w:hAnsi="Tw Cen MT"/>
          <w:sz w:val="30"/>
          <w:szCs w:val="30"/>
        </w:rPr>
        <w:t>Pradeep</w:t>
      </w:r>
      <w:proofErr w:type="spellEnd"/>
      <w:r w:rsidR="0089422A" w:rsidRPr="0005178A">
        <w:rPr>
          <w:rFonts w:ascii="Tw Cen MT" w:hAnsi="Tw Cen MT"/>
          <w:sz w:val="30"/>
          <w:szCs w:val="30"/>
        </w:rPr>
        <w:t xml:space="preserve"> N </w:t>
      </w:r>
      <w:r w:rsidRPr="0005178A">
        <w:rPr>
          <w:rFonts w:ascii="Tw Cen MT" w:hAnsi="Tw Cen MT"/>
          <w:sz w:val="30"/>
          <w:szCs w:val="30"/>
        </w:rPr>
        <w:t>currently am working</w:t>
      </w:r>
      <w:r w:rsidR="0089422A" w:rsidRPr="0005178A">
        <w:rPr>
          <w:rFonts w:ascii="Tw Cen MT" w:hAnsi="Tw Cen MT"/>
          <w:sz w:val="30"/>
          <w:szCs w:val="30"/>
        </w:rPr>
        <w:t xml:space="preserve"> as consultant in department of neurosurgery, SSIMS &amp; RC </w:t>
      </w:r>
      <w:proofErr w:type="spellStart"/>
      <w:r w:rsidR="0089422A" w:rsidRPr="0005178A">
        <w:rPr>
          <w:rFonts w:ascii="Tw Cen MT" w:hAnsi="Tw Cen MT"/>
          <w:sz w:val="30"/>
          <w:szCs w:val="30"/>
        </w:rPr>
        <w:t>Davangere</w:t>
      </w:r>
      <w:proofErr w:type="spellEnd"/>
      <w:r w:rsidR="0089422A" w:rsidRPr="0005178A">
        <w:rPr>
          <w:rFonts w:ascii="Tw Cen MT" w:hAnsi="Tw Cen MT"/>
          <w:sz w:val="30"/>
          <w:szCs w:val="30"/>
        </w:rPr>
        <w:t xml:space="preserve"> Karnataka India. I graduated from Rajiv Gandhi University Bangalore Karnataka. For a brief period of one year I worked as Assistant Professor in department of general surgery JJM Medical College </w:t>
      </w:r>
      <w:proofErr w:type="spellStart"/>
      <w:r w:rsidR="0089422A" w:rsidRPr="0005178A">
        <w:rPr>
          <w:rFonts w:ascii="Tw Cen MT" w:hAnsi="Tw Cen MT"/>
          <w:sz w:val="30"/>
          <w:szCs w:val="30"/>
        </w:rPr>
        <w:t>Davangere</w:t>
      </w:r>
      <w:proofErr w:type="spellEnd"/>
      <w:r w:rsidR="0089422A" w:rsidRPr="0005178A">
        <w:rPr>
          <w:rFonts w:ascii="Tw Cen MT" w:hAnsi="Tw Cen MT"/>
          <w:sz w:val="30"/>
          <w:szCs w:val="30"/>
        </w:rPr>
        <w:t xml:space="preserve"> Karnataka India. Following that I completed </w:t>
      </w:r>
      <w:proofErr w:type="spellStart"/>
      <w:r w:rsidR="0089422A" w:rsidRPr="0005178A">
        <w:rPr>
          <w:rFonts w:ascii="Tw Cen MT" w:hAnsi="Tw Cen MT"/>
          <w:sz w:val="30"/>
          <w:szCs w:val="30"/>
        </w:rPr>
        <w:t>Mch</w:t>
      </w:r>
      <w:proofErr w:type="spellEnd"/>
      <w:r w:rsidR="0089422A" w:rsidRPr="0005178A">
        <w:rPr>
          <w:rFonts w:ascii="Tw Cen MT" w:hAnsi="Tw Cen MT"/>
          <w:sz w:val="30"/>
          <w:szCs w:val="30"/>
        </w:rPr>
        <w:t xml:space="preserve"> </w:t>
      </w:r>
      <w:r w:rsidRPr="0005178A">
        <w:rPr>
          <w:rFonts w:ascii="Tw Cen MT" w:hAnsi="Tw Cen MT"/>
          <w:sz w:val="30"/>
          <w:szCs w:val="30"/>
        </w:rPr>
        <w:t>in</w:t>
      </w:r>
      <w:r w:rsidR="0089422A" w:rsidRPr="0005178A">
        <w:rPr>
          <w:rFonts w:ascii="Tw Cen MT" w:hAnsi="Tw Cen MT"/>
          <w:sz w:val="30"/>
          <w:szCs w:val="30"/>
        </w:rPr>
        <w:t xml:space="preserve"> </w:t>
      </w:r>
      <w:r w:rsidR="001F6D74" w:rsidRPr="0005178A">
        <w:rPr>
          <w:rFonts w:ascii="Tw Cen MT" w:hAnsi="Tw Cen MT"/>
          <w:sz w:val="30"/>
          <w:szCs w:val="30"/>
        </w:rPr>
        <w:t>Neurosu</w:t>
      </w:r>
      <w:r w:rsidRPr="0005178A">
        <w:rPr>
          <w:rFonts w:ascii="Tw Cen MT" w:hAnsi="Tw Cen MT"/>
          <w:sz w:val="30"/>
          <w:szCs w:val="30"/>
        </w:rPr>
        <w:t>rgery from KLE University Belgau</w:t>
      </w:r>
      <w:r w:rsidR="001F6D74" w:rsidRPr="0005178A">
        <w:rPr>
          <w:rFonts w:ascii="Tw Cen MT" w:hAnsi="Tw Cen MT"/>
          <w:sz w:val="30"/>
          <w:szCs w:val="30"/>
        </w:rPr>
        <w:t>m Karnataka India. I have overwhelming desire to serve the poor and needy, therefore I have operated plenty of Neurosurgical patients under the scheme for poor people provided by Government of India.</w:t>
      </w:r>
    </w:p>
    <w:p w:rsidR="001F6D74" w:rsidRDefault="001F6D74" w:rsidP="00BC6165">
      <w:pPr>
        <w:rPr>
          <w:rFonts w:ascii="Tw Cen MT" w:hAnsi="Tw Cen MT"/>
          <w:sz w:val="26"/>
          <w:szCs w:val="26"/>
        </w:rPr>
      </w:pPr>
    </w:p>
    <w:p w:rsidR="001F6D74" w:rsidRDefault="001F6D74" w:rsidP="0005178A">
      <w:pPr>
        <w:ind w:left="2160" w:firstLine="720"/>
        <w:rPr>
          <w:rFonts w:ascii="Tw Cen MT" w:hAnsi="Tw Cen MT"/>
          <w:sz w:val="26"/>
          <w:szCs w:val="26"/>
        </w:rPr>
      </w:pPr>
      <w:r>
        <w:rPr>
          <w:rFonts w:ascii="Tw Cen MT" w:hAnsi="Tw Cen MT"/>
          <w:sz w:val="26"/>
          <w:szCs w:val="26"/>
        </w:rPr>
        <w:t>EMAIL: pradeeprachi12@gmail.com</w:t>
      </w:r>
    </w:p>
    <w:p w:rsidR="001F6D74" w:rsidRDefault="001F6D74" w:rsidP="001F6D74">
      <w:pPr>
        <w:spacing w:before="62"/>
        <w:ind w:left="4217" w:right="4235"/>
        <w:rPr>
          <w:rFonts w:ascii="Arial"/>
          <w:sz w:val="14"/>
        </w:rPr>
      </w:pPr>
    </w:p>
    <w:p w:rsidR="001F6D74" w:rsidRPr="001F6D74" w:rsidRDefault="001F6D74" w:rsidP="001F6D74">
      <w:pPr>
        <w:jc w:val="center"/>
        <w:rPr>
          <w:rFonts w:ascii="Tw Cen MT" w:hAnsi="Tw Cen MT"/>
          <w:sz w:val="26"/>
          <w:szCs w:val="26"/>
        </w:rPr>
      </w:pPr>
      <w:bookmarkStart w:id="0" w:name="_GoBack"/>
      <w:bookmarkEnd w:id="0"/>
    </w:p>
    <w:sectPr w:rsidR="001F6D74" w:rsidRPr="001F6D74" w:rsidSect="00BC6165">
      <w:pgSz w:w="11906" w:h="16838" w:code="9"/>
      <w:pgMar w:top="1135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6165"/>
    <w:rsid w:val="0005178A"/>
    <w:rsid w:val="001F6D74"/>
    <w:rsid w:val="0089422A"/>
    <w:rsid w:val="00AF6D65"/>
    <w:rsid w:val="00BC6165"/>
    <w:rsid w:val="00D96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BC616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6165"/>
    <w:rPr>
      <w:rFonts w:ascii="Times New Roman" w:eastAsia="Times New Roman" w:hAnsi="Times New Roman" w:cs="Times New Roman"/>
      <w:b/>
      <w:bCs/>
      <w:kern w:val="36"/>
      <w:sz w:val="48"/>
      <w:szCs w:val="48"/>
      <w:lang w:eastAsia="en-IN"/>
    </w:rPr>
  </w:style>
  <w:style w:type="character" w:customStyle="1" w:styleId="highwire-citation-authors">
    <w:name w:val="highwire-citation-authors"/>
    <w:basedOn w:val="DefaultParagraphFont"/>
    <w:rsid w:val="00BC6165"/>
  </w:style>
  <w:style w:type="character" w:customStyle="1" w:styleId="highwire-citation-author">
    <w:name w:val="highwire-citation-author"/>
    <w:basedOn w:val="DefaultParagraphFont"/>
    <w:rsid w:val="00BC6165"/>
  </w:style>
  <w:style w:type="character" w:customStyle="1" w:styleId="highwire-cite-metadata-journal">
    <w:name w:val="highwire-cite-metadata-journal"/>
    <w:basedOn w:val="DefaultParagraphFont"/>
    <w:rsid w:val="00BC6165"/>
  </w:style>
  <w:style w:type="character" w:customStyle="1" w:styleId="highwire-cite-metadata-date">
    <w:name w:val="highwire-cite-metadata-date"/>
    <w:basedOn w:val="DefaultParagraphFont"/>
    <w:rsid w:val="00BC6165"/>
  </w:style>
  <w:style w:type="character" w:customStyle="1" w:styleId="highwire-cite-metadata-volume">
    <w:name w:val="highwire-cite-metadata-volume"/>
    <w:basedOn w:val="DefaultParagraphFont"/>
    <w:rsid w:val="00BC6165"/>
  </w:style>
  <w:style w:type="character" w:customStyle="1" w:styleId="highwire-cite-metadata-issue">
    <w:name w:val="highwire-cite-metadata-issue"/>
    <w:basedOn w:val="DefaultParagraphFont"/>
    <w:rsid w:val="00BC6165"/>
  </w:style>
  <w:style w:type="character" w:customStyle="1" w:styleId="highwire-cite-metadata-pages">
    <w:name w:val="highwire-cite-metadata-pages"/>
    <w:basedOn w:val="DefaultParagraphFont"/>
    <w:rsid w:val="00BC6165"/>
  </w:style>
  <w:style w:type="character" w:customStyle="1" w:styleId="highwire-cite-metadata-doi">
    <w:name w:val="highwire-cite-metadata-doi"/>
    <w:basedOn w:val="DefaultParagraphFont"/>
    <w:rsid w:val="00BC6165"/>
  </w:style>
  <w:style w:type="paragraph" w:styleId="BalloonText">
    <w:name w:val="Balloon Text"/>
    <w:basedOn w:val="Normal"/>
    <w:link w:val="BalloonTextChar"/>
    <w:uiPriority w:val="99"/>
    <w:semiHidden/>
    <w:unhideWhenUsed/>
    <w:rsid w:val="00BC61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6165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F6D7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BC616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6165"/>
    <w:rPr>
      <w:rFonts w:ascii="Times New Roman" w:eastAsia="Times New Roman" w:hAnsi="Times New Roman" w:cs="Times New Roman"/>
      <w:b/>
      <w:bCs/>
      <w:kern w:val="36"/>
      <w:sz w:val="48"/>
      <w:szCs w:val="48"/>
      <w:lang w:eastAsia="en-IN"/>
    </w:rPr>
  </w:style>
  <w:style w:type="character" w:customStyle="1" w:styleId="highwire-citation-authors">
    <w:name w:val="highwire-citation-authors"/>
    <w:basedOn w:val="DefaultParagraphFont"/>
    <w:rsid w:val="00BC6165"/>
  </w:style>
  <w:style w:type="character" w:customStyle="1" w:styleId="highwire-citation-author">
    <w:name w:val="highwire-citation-author"/>
    <w:basedOn w:val="DefaultParagraphFont"/>
    <w:rsid w:val="00BC6165"/>
  </w:style>
  <w:style w:type="character" w:customStyle="1" w:styleId="highwire-cite-metadata-journal">
    <w:name w:val="highwire-cite-metadata-journal"/>
    <w:basedOn w:val="DefaultParagraphFont"/>
    <w:rsid w:val="00BC6165"/>
  </w:style>
  <w:style w:type="character" w:customStyle="1" w:styleId="highwire-cite-metadata-date">
    <w:name w:val="highwire-cite-metadata-date"/>
    <w:basedOn w:val="DefaultParagraphFont"/>
    <w:rsid w:val="00BC6165"/>
  </w:style>
  <w:style w:type="character" w:customStyle="1" w:styleId="highwire-cite-metadata-volume">
    <w:name w:val="highwire-cite-metadata-volume"/>
    <w:basedOn w:val="DefaultParagraphFont"/>
    <w:rsid w:val="00BC6165"/>
  </w:style>
  <w:style w:type="character" w:customStyle="1" w:styleId="highwire-cite-metadata-issue">
    <w:name w:val="highwire-cite-metadata-issue"/>
    <w:basedOn w:val="DefaultParagraphFont"/>
    <w:rsid w:val="00BC6165"/>
  </w:style>
  <w:style w:type="character" w:customStyle="1" w:styleId="highwire-cite-metadata-pages">
    <w:name w:val="highwire-cite-metadata-pages"/>
    <w:basedOn w:val="DefaultParagraphFont"/>
    <w:rsid w:val="00BC6165"/>
  </w:style>
  <w:style w:type="character" w:customStyle="1" w:styleId="highwire-cite-metadata-doi">
    <w:name w:val="highwire-cite-metadata-doi"/>
    <w:basedOn w:val="DefaultParagraphFont"/>
    <w:rsid w:val="00BC6165"/>
  </w:style>
  <w:style w:type="paragraph" w:styleId="BalloonText">
    <w:name w:val="Balloon Text"/>
    <w:basedOn w:val="Normal"/>
    <w:link w:val="BalloonTextChar"/>
    <w:uiPriority w:val="99"/>
    <w:semiHidden/>
    <w:unhideWhenUsed/>
    <w:rsid w:val="00BC61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6165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F6D7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564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433252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42481">
          <w:marLeft w:val="0"/>
          <w:marRight w:val="0"/>
          <w:marTop w:val="75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197</Words>
  <Characters>1125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2020-02-21T15:05:00Z</dcterms:created>
  <dcterms:modified xsi:type="dcterms:W3CDTF">2020-02-21T15:42:00Z</dcterms:modified>
</cp:coreProperties>
</file>