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767EE7" w14:textId="77777777" w:rsidR="007C40AA" w:rsidRDefault="007C40AA" w:rsidP="008121D4">
      <w:pPr>
        <w:jc w:val="both"/>
        <w:rPr>
          <w:b/>
          <w:lang w:val="en-IN"/>
        </w:rPr>
      </w:pPr>
    </w:p>
    <w:p w14:paraId="54DEF01F" w14:textId="77777777" w:rsidR="007C40AA" w:rsidRDefault="007C40AA" w:rsidP="008121D4">
      <w:pPr>
        <w:jc w:val="both"/>
        <w:rPr>
          <w:b/>
        </w:rPr>
      </w:pPr>
    </w:p>
    <w:p w14:paraId="741C592C" w14:textId="523EFDC3" w:rsidR="00953A49" w:rsidRPr="00B40216" w:rsidRDefault="00953A49" w:rsidP="008121D4">
      <w:pPr>
        <w:jc w:val="both"/>
        <w:rPr>
          <w:b/>
          <w:lang w:val="en-IN"/>
        </w:rPr>
      </w:pPr>
      <w:proofErr w:type="spellStart"/>
      <w:r w:rsidRPr="00953A49">
        <w:rPr>
          <w:b/>
        </w:rPr>
        <w:t>Clinico</w:t>
      </w:r>
      <w:proofErr w:type="spellEnd"/>
      <w:r w:rsidRPr="00953A49">
        <w:rPr>
          <w:b/>
        </w:rPr>
        <w:t xml:space="preserve">-Radiological Outcome </w:t>
      </w:r>
      <w:r w:rsidR="007820BE" w:rsidRPr="00953A49">
        <w:rPr>
          <w:b/>
        </w:rPr>
        <w:t>of Osteoporotic</w:t>
      </w:r>
      <w:r w:rsidRPr="00953A49">
        <w:rPr>
          <w:b/>
        </w:rPr>
        <w:t xml:space="preserve"> Burst </w:t>
      </w:r>
      <w:r w:rsidR="007820BE" w:rsidRPr="00953A49">
        <w:rPr>
          <w:b/>
        </w:rPr>
        <w:t>Fracture Posterior</w:t>
      </w:r>
      <w:r w:rsidR="00705A8E">
        <w:rPr>
          <w:b/>
        </w:rPr>
        <w:t xml:space="preserve"> </w:t>
      </w:r>
      <w:r w:rsidR="00B40216">
        <w:rPr>
          <w:b/>
        </w:rPr>
        <w:t xml:space="preserve">surgery ( </w:t>
      </w:r>
      <w:r w:rsidRPr="00953A49">
        <w:rPr>
          <w:b/>
        </w:rPr>
        <w:t xml:space="preserve">Arthroscope Assisted </w:t>
      </w:r>
      <w:r w:rsidR="007820BE" w:rsidRPr="00953A49">
        <w:rPr>
          <w:b/>
        </w:rPr>
        <w:t>Transpedicular</w:t>
      </w:r>
      <w:r w:rsidR="00705A8E">
        <w:rPr>
          <w:b/>
        </w:rPr>
        <w:t xml:space="preserve"> </w:t>
      </w:r>
      <w:r w:rsidR="007820BE" w:rsidRPr="00953A49">
        <w:rPr>
          <w:b/>
        </w:rPr>
        <w:t>Decompression</w:t>
      </w:r>
      <w:r w:rsidR="00B40216">
        <w:rPr>
          <w:b/>
        </w:rPr>
        <w:t xml:space="preserve"> +</w:t>
      </w:r>
      <w:r w:rsidR="00B40216" w:rsidRPr="00B40216">
        <w:t xml:space="preserve"> </w:t>
      </w:r>
      <w:r w:rsidR="00B40216" w:rsidRPr="00B40216">
        <w:rPr>
          <w:b/>
        </w:rPr>
        <w:t>Transpedicular bone grafting</w:t>
      </w:r>
      <w:r w:rsidR="00B40216">
        <w:rPr>
          <w:b/>
        </w:rPr>
        <w:t xml:space="preserve"> +  </w:t>
      </w:r>
      <w:r w:rsidR="007E3E9A">
        <w:rPr>
          <w:b/>
        </w:rPr>
        <w:t>instrumentation</w:t>
      </w:r>
      <w:bookmarkStart w:id="0" w:name="_GoBack"/>
      <w:bookmarkEnd w:id="0"/>
      <w:r w:rsidR="00B40216">
        <w:rPr>
          <w:b/>
        </w:rPr>
        <w:t xml:space="preserve"> )</w:t>
      </w:r>
    </w:p>
    <w:p w14:paraId="7E95DC79" w14:textId="77777777" w:rsidR="00953A49" w:rsidRDefault="00953A49" w:rsidP="008121D4">
      <w:pPr>
        <w:pStyle w:val="NormalWeb"/>
        <w:jc w:val="both"/>
        <w:rPr>
          <w:rFonts w:ascii="-webkit-standard" w:hAnsi="-webkit-standard"/>
          <w:color w:val="000000"/>
        </w:rPr>
      </w:pPr>
      <w:r w:rsidRPr="00324282">
        <w:rPr>
          <w:rFonts w:ascii="-webkit-standard" w:hAnsi="-webkit-standard"/>
          <w:b/>
          <w:color w:val="000000"/>
        </w:rPr>
        <w:t>Background:</w:t>
      </w:r>
      <w:r>
        <w:rPr>
          <w:rFonts w:ascii="-webkit-standard" w:hAnsi="-webkit-standard"/>
          <w:color w:val="000000"/>
        </w:rPr>
        <w:t xml:space="preserve"> Surgery in osteoporotic fractures is often met with complication due to associated co-morbidity and potential of instrumentation failure. Anterior decompression with posterior approach in osteoporotic burst fracture is difficult and controversial.</w:t>
      </w:r>
    </w:p>
    <w:p w14:paraId="563818F3" w14:textId="28B7807F" w:rsidR="00953A49" w:rsidRDefault="00953A49" w:rsidP="008121D4">
      <w:pPr>
        <w:pStyle w:val="NormalWeb"/>
        <w:jc w:val="both"/>
        <w:rPr>
          <w:rFonts w:ascii="-webkit-standard" w:hAnsi="-webkit-standard"/>
          <w:color w:val="000000"/>
        </w:rPr>
      </w:pPr>
      <w:r w:rsidRPr="00324282">
        <w:rPr>
          <w:rFonts w:ascii="-webkit-standard" w:hAnsi="-webkit-standard"/>
          <w:b/>
          <w:color w:val="000000"/>
        </w:rPr>
        <w:t>Methods:</w:t>
      </w:r>
      <w:r w:rsidR="00D24BC4">
        <w:rPr>
          <w:rFonts w:ascii="-webkit-standard" w:hAnsi="-webkit-standard"/>
          <w:color w:val="000000"/>
        </w:rPr>
        <w:t xml:space="preserve"> </w:t>
      </w:r>
      <w:r w:rsidR="005C666B">
        <w:rPr>
          <w:rFonts w:ascii="-webkit-standard" w:hAnsi="-webkit-standard"/>
          <w:color w:val="000000"/>
        </w:rPr>
        <w:t xml:space="preserve">Forty </w:t>
      </w:r>
      <w:r w:rsidR="009F0079">
        <w:rPr>
          <w:rFonts w:ascii="-webkit-standard" w:hAnsi="-webkit-standard"/>
          <w:color w:val="000000"/>
        </w:rPr>
        <w:t xml:space="preserve">patients with delayed presented </w:t>
      </w:r>
      <w:r>
        <w:rPr>
          <w:rFonts w:ascii="-webkit-standard" w:hAnsi="-webkit-standard"/>
          <w:color w:val="000000"/>
        </w:rPr>
        <w:t xml:space="preserve"> osteoporotic vertebral collapse managed by posterior </w:t>
      </w:r>
      <w:r w:rsidR="009F0079">
        <w:rPr>
          <w:rFonts w:ascii="-webkit-standard" w:hAnsi="-webkit-standard"/>
          <w:color w:val="000000"/>
        </w:rPr>
        <w:t xml:space="preserve">approach </w:t>
      </w:r>
      <w:r>
        <w:rPr>
          <w:rFonts w:ascii="-webkit-standard" w:hAnsi="-webkit-standard"/>
          <w:color w:val="000000"/>
        </w:rPr>
        <w:t>surgery (</w:t>
      </w:r>
      <w:r w:rsidR="005C666B" w:rsidRPr="005C666B">
        <w:rPr>
          <w:rFonts w:ascii="-webkit-standard" w:hAnsi="-webkit-standard"/>
          <w:color w:val="000000"/>
        </w:rPr>
        <w:t>Arthroscope Assisted Transpedicular</w:t>
      </w:r>
      <w:r w:rsidR="005C666B">
        <w:rPr>
          <w:rFonts w:ascii="-webkit-standard" w:hAnsi="-webkit-standard"/>
          <w:color w:val="000000"/>
        </w:rPr>
        <w:t xml:space="preserve"> </w:t>
      </w:r>
      <w:r>
        <w:rPr>
          <w:rFonts w:ascii="-webkit-standard" w:hAnsi="-webkit-standard"/>
          <w:color w:val="000000"/>
        </w:rPr>
        <w:t>decompression</w:t>
      </w:r>
      <w:r w:rsidR="00871F05">
        <w:rPr>
          <w:rFonts w:ascii="-webkit-standard" w:hAnsi="-webkit-standard"/>
          <w:color w:val="000000"/>
        </w:rPr>
        <w:t xml:space="preserve"> </w:t>
      </w:r>
      <w:r>
        <w:rPr>
          <w:rFonts w:ascii="-webkit-standard" w:hAnsi="-webkit-standard"/>
          <w:color w:val="000000"/>
        </w:rPr>
        <w:t>+</w:t>
      </w:r>
      <w:r w:rsidR="005C666B">
        <w:rPr>
          <w:rFonts w:ascii="-webkit-standard" w:hAnsi="-webkit-standard"/>
          <w:color w:val="000000"/>
        </w:rPr>
        <w:t xml:space="preserve"> posterior decompression +</w:t>
      </w:r>
      <w:r w:rsidR="00871F05">
        <w:rPr>
          <w:rFonts w:ascii="-webkit-standard" w:hAnsi="-webkit-standard"/>
          <w:color w:val="000000"/>
        </w:rPr>
        <w:t xml:space="preserve"> </w:t>
      </w:r>
      <w:r>
        <w:rPr>
          <w:rFonts w:ascii="-webkit-standard" w:hAnsi="-webkit-standard"/>
          <w:color w:val="000000"/>
        </w:rPr>
        <w:t>instrumentation+</w:t>
      </w:r>
      <w:r w:rsidR="00871F05">
        <w:rPr>
          <w:rFonts w:ascii="-webkit-standard" w:hAnsi="-webkit-standard"/>
          <w:color w:val="000000"/>
        </w:rPr>
        <w:t xml:space="preserve"> </w:t>
      </w:r>
      <w:r>
        <w:rPr>
          <w:rFonts w:ascii="-webkit-standard" w:hAnsi="-webkit-standard"/>
          <w:color w:val="000000"/>
        </w:rPr>
        <w:t xml:space="preserve">transpedicular bone graft) with </w:t>
      </w:r>
      <w:r w:rsidR="009F0079">
        <w:rPr>
          <w:rFonts w:ascii="-webkit-standard" w:hAnsi="-webkit-standard"/>
          <w:color w:val="000000"/>
        </w:rPr>
        <w:t>similar</w:t>
      </w:r>
      <w:r>
        <w:rPr>
          <w:rFonts w:ascii="-webkit-standard" w:hAnsi="-webkit-standard"/>
          <w:color w:val="000000"/>
        </w:rPr>
        <w:t xml:space="preserve"> </w:t>
      </w:r>
      <w:r w:rsidR="009F0079">
        <w:rPr>
          <w:rFonts w:ascii="-webkit-standard" w:hAnsi="-webkit-standard"/>
          <w:color w:val="000000"/>
        </w:rPr>
        <w:t>d</w:t>
      </w:r>
      <w:r>
        <w:rPr>
          <w:rFonts w:ascii="-webkit-standard" w:hAnsi="-webkit-standard"/>
          <w:color w:val="000000"/>
        </w:rPr>
        <w:t>emographic data (age, sex, mode of injury, severity of osteoporosis, duration of delay in presentation), clinical parameters (Visual Analog Scale [VAS], Oswestry Disability Index [ODI], Frankel grade), radiological parameters (local kyphosis), and surgical variables (blood loss, surgery duration, intra- operative problems) were recorded. Neurological worsening/improvement, complications, and implant loosening/ failures were noted</w:t>
      </w:r>
      <w:r w:rsidR="00630CF0">
        <w:rPr>
          <w:rFonts w:ascii="-webkit-standard" w:hAnsi="-webkit-standard"/>
          <w:color w:val="000000"/>
        </w:rPr>
        <w:t xml:space="preserve"> and compared. </w:t>
      </w:r>
    </w:p>
    <w:p w14:paraId="4121FA05" w14:textId="77777777" w:rsidR="00324282" w:rsidRDefault="00953A49" w:rsidP="008121D4">
      <w:pPr>
        <w:pStyle w:val="NormalWeb"/>
        <w:jc w:val="both"/>
        <w:rPr>
          <w:rFonts w:ascii="-webkit-standard" w:hAnsi="-webkit-standard"/>
          <w:color w:val="000000"/>
        </w:rPr>
      </w:pPr>
      <w:r w:rsidRPr="00324282">
        <w:rPr>
          <w:rFonts w:ascii="-webkit-standard" w:hAnsi="-webkit-standard"/>
          <w:b/>
          <w:color w:val="000000"/>
        </w:rPr>
        <w:t>Results:</w:t>
      </w:r>
      <w:r w:rsidRPr="00324282">
        <w:rPr>
          <w:rFonts w:ascii="-webkit-standard" w:hAnsi="-webkit-standard"/>
          <w:color w:val="000000"/>
        </w:rPr>
        <w:t xml:space="preserve"> </w:t>
      </w:r>
      <w:r>
        <w:rPr>
          <w:rFonts w:ascii="-webkit-standard" w:hAnsi="-webkit-standard"/>
          <w:color w:val="000000"/>
        </w:rPr>
        <w:t>Significant improvement was noted in VAS (pre- operative, 8.20±0.65; postoperative, 4.1±0.64) and ODI(preoperative, 76.54±6.96; postoperative, 30.5±6.56). Complete neurological recovery noted in 37 patients (Frankel grade E) and three patients remained non ambulatory (Frankel grade C). Significant improvement was  noted in local kyphosis angle (preoperative, 21.80±2.70; postoperative, 11.40±1.80) with 10% loss of correction (2.5±0.90) at final follow-up. Symptomatic implant failure was noted in two patients and proximal junctional failure in one patient requiring revision.</w:t>
      </w:r>
    </w:p>
    <w:p w14:paraId="4F816031" w14:textId="77777777" w:rsidR="00D37773" w:rsidRDefault="00953A49" w:rsidP="008121D4">
      <w:pPr>
        <w:pStyle w:val="NormalWeb"/>
        <w:jc w:val="both"/>
        <w:rPr>
          <w:rFonts w:ascii="-webkit-standard" w:hAnsi="-webkit-standard"/>
          <w:color w:val="000000"/>
        </w:rPr>
      </w:pPr>
      <w:r w:rsidRPr="00324282">
        <w:rPr>
          <w:rFonts w:ascii="-webkit-standard" w:hAnsi="-webkit-standard"/>
          <w:b/>
          <w:color w:val="000000"/>
        </w:rPr>
        <w:t>Conclusions:</w:t>
      </w:r>
      <w:r>
        <w:rPr>
          <w:rFonts w:ascii="-webkit-standard" w:hAnsi="-webkit-standard"/>
          <w:color w:val="000000"/>
        </w:rPr>
        <w:t xml:space="preserve"> </w:t>
      </w:r>
      <w:r w:rsidR="00D37773">
        <w:rPr>
          <w:rFonts w:ascii="-webkit-standard" w:hAnsi="-webkit-standard"/>
          <w:color w:val="000000"/>
        </w:rPr>
        <w:t xml:space="preserve">Burst Osteoporotic fracture </w:t>
      </w:r>
      <w:r>
        <w:rPr>
          <w:rFonts w:ascii="-webkit-standard" w:hAnsi="-webkit-standard"/>
          <w:color w:val="000000"/>
        </w:rPr>
        <w:t xml:space="preserve"> can be managed with single posterior surgery with significant improvement in neurology and functional scores of patient. Aggressive kyphosis correction is often not required and significant correction of kyphosis is noticed due to positioning alone. </w:t>
      </w:r>
      <w:r w:rsidR="00D37773">
        <w:rPr>
          <w:rFonts w:ascii="-webkit-standard" w:hAnsi="-webkit-standard"/>
          <w:color w:val="000000"/>
        </w:rPr>
        <w:t xml:space="preserve">Arthroscopic </w:t>
      </w:r>
      <w:r>
        <w:rPr>
          <w:rFonts w:ascii="-webkit-standard" w:hAnsi="-webkit-standard"/>
          <w:color w:val="000000"/>
        </w:rPr>
        <w:t>Transpedicular</w:t>
      </w:r>
      <w:r w:rsidR="00D37773">
        <w:rPr>
          <w:rFonts w:ascii="-webkit-standard" w:hAnsi="-webkit-standard"/>
          <w:color w:val="000000"/>
        </w:rPr>
        <w:t xml:space="preserve"> decompression with </w:t>
      </w:r>
      <w:r>
        <w:rPr>
          <w:rFonts w:ascii="-webkit-standard" w:hAnsi="-webkit-standard"/>
          <w:color w:val="000000"/>
        </w:rPr>
        <w:t xml:space="preserve"> grafting is safe and simple alternative to cement augmentation or anterior surgery for collapsed vertebrae.</w:t>
      </w:r>
    </w:p>
    <w:p w14:paraId="3154117E" w14:textId="77777777" w:rsidR="00953A49" w:rsidRDefault="00953A49" w:rsidP="008121D4">
      <w:pPr>
        <w:pStyle w:val="NormalWeb"/>
        <w:jc w:val="both"/>
        <w:rPr>
          <w:rFonts w:ascii="-webkit-standard" w:hAnsi="-webkit-standard"/>
          <w:color w:val="000000"/>
        </w:rPr>
      </w:pPr>
      <w:r w:rsidRPr="00475637">
        <w:rPr>
          <w:rFonts w:ascii="-webkit-standard" w:hAnsi="-webkit-standard"/>
          <w:b/>
          <w:color w:val="000000"/>
        </w:rPr>
        <w:t>Keywords:</w:t>
      </w:r>
      <w:r>
        <w:rPr>
          <w:rFonts w:ascii="-webkit-standard" w:hAnsi="-webkit-standard"/>
          <w:color w:val="000000"/>
        </w:rPr>
        <w:t xml:space="preserve"> Osteoporotic burst fracture; </w:t>
      </w:r>
      <w:r w:rsidR="00475637" w:rsidRPr="005C666B">
        <w:rPr>
          <w:rFonts w:ascii="-webkit-standard" w:hAnsi="-webkit-standard"/>
          <w:color w:val="000000"/>
        </w:rPr>
        <w:t>Arthroscope Assisted Transpedicular</w:t>
      </w:r>
      <w:r w:rsidR="00475637">
        <w:rPr>
          <w:rFonts w:ascii="-webkit-standard" w:hAnsi="-webkit-standard"/>
          <w:color w:val="000000"/>
        </w:rPr>
        <w:t xml:space="preserve"> decompression; </w:t>
      </w:r>
      <w:r>
        <w:rPr>
          <w:rFonts w:ascii="-webkit-standard" w:hAnsi="-webkit-standard"/>
          <w:color w:val="000000"/>
        </w:rPr>
        <w:t>Transpedicular bone grafting</w:t>
      </w:r>
    </w:p>
    <w:p w14:paraId="012FD283" w14:textId="77777777" w:rsidR="00953A49" w:rsidRPr="00953A49" w:rsidRDefault="00953A49" w:rsidP="008121D4">
      <w:pPr>
        <w:jc w:val="both"/>
        <w:rPr>
          <w:b/>
          <w:lang w:val="en-IN"/>
        </w:rPr>
      </w:pPr>
    </w:p>
    <w:sectPr w:rsidR="00953A49" w:rsidRPr="00953A49" w:rsidSect="00ED0D2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A49"/>
    <w:rsid w:val="00083296"/>
    <w:rsid w:val="00124C11"/>
    <w:rsid w:val="00324282"/>
    <w:rsid w:val="003F0286"/>
    <w:rsid w:val="0045205F"/>
    <w:rsid w:val="00475637"/>
    <w:rsid w:val="00556891"/>
    <w:rsid w:val="005C666B"/>
    <w:rsid w:val="00630CF0"/>
    <w:rsid w:val="00634A0A"/>
    <w:rsid w:val="00705A8E"/>
    <w:rsid w:val="00744A90"/>
    <w:rsid w:val="00780A5A"/>
    <w:rsid w:val="007820BE"/>
    <w:rsid w:val="00796455"/>
    <w:rsid w:val="007A2A93"/>
    <w:rsid w:val="007C40AA"/>
    <w:rsid w:val="007E3E9A"/>
    <w:rsid w:val="008121D4"/>
    <w:rsid w:val="00871F05"/>
    <w:rsid w:val="00953A49"/>
    <w:rsid w:val="00955D35"/>
    <w:rsid w:val="009F0079"/>
    <w:rsid w:val="00A21207"/>
    <w:rsid w:val="00B201D1"/>
    <w:rsid w:val="00B40216"/>
    <w:rsid w:val="00D24BC4"/>
    <w:rsid w:val="00D37773"/>
    <w:rsid w:val="00E970D9"/>
    <w:rsid w:val="00ED0D22"/>
    <w:rsid w:val="00F1752A"/>
    <w:rsid w:val="00F96E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D1366"/>
  <w14:defaultImageDpi w14:val="32767"/>
  <w15:chartTrackingRefBased/>
  <w15:docId w15:val="{AC572996-675B-7A48-95F3-ADB63DD0B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3A49"/>
    <w:pPr>
      <w:spacing w:before="100" w:beforeAutospacing="1" w:after="100" w:afterAutospacing="1"/>
    </w:pPr>
    <w:rPr>
      <w:rFonts w:ascii="Times New Roman" w:eastAsia="Times New Roman" w:hAnsi="Times New Roman" w:cs="Times New Roman"/>
      <w:lang w:val="en-IN"/>
    </w:rPr>
  </w:style>
  <w:style w:type="character" w:customStyle="1" w:styleId="apple-converted-space">
    <w:name w:val="apple-converted-space"/>
    <w:basedOn w:val="DefaultParagraphFont"/>
    <w:rsid w:val="007C40AA"/>
  </w:style>
  <w:style w:type="character" w:customStyle="1" w:styleId="doi">
    <w:name w:val="doi"/>
    <w:basedOn w:val="DefaultParagraphFont"/>
    <w:rsid w:val="007C40AA"/>
  </w:style>
  <w:style w:type="character" w:styleId="Hyperlink">
    <w:name w:val="Hyperlink"/>
    <w:basedOn w:val="DefaultParagraphFont"/>
    <w:uiPriority w:val="99"/>
    <w:semiHidden/>
    <w:unhideWhenUsed/>
    <w:rsid w:val="007C40A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9113066">
      <w:bodyDiv w:val="1"/>
      <w:marLeft w:val="0"/>
      <w:marRight w:val="0"/>
      <w:marTop w:val="0"/>
      <w:marBottom w:val="0"/>
      <w:divBdr>
        <w:top w:val="none" w:sz="0" w:space="0" w:color="auto"/>
        <w:left w:val="none" w:sz="0" w:space="0" w:color="auto"/>
        <w:bottom w:val="none" w:sz="0" w:space="0" w:color="auto"/>
        <w:right w:val="none" w:sz="0" w:space="0" w:color="auto"/>
      </w:divBdr>
    </w:div>
    <w:div w:id="1600093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344</Words>
  <Characters>1961</Characters>
  <Application>Microsoft Office Word</Application>
  <DocSecurity>0</DocSecurity>
  <Lines>43</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29</cp:revision>
  <dcterms:created xsi:type="dcterms:W3CDTF">2020-01-21T16:42:00Z</dcterms:created>
  <dcterms:modified xsi:type="dcterms:W3CDTF">2020-02-05T15:02:00Z</dcterms:modified>
</cp:coreProperties>
</file>