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970369" w14:textId="620D22FC" w:rsidR="00622E4E" w:rsidRDefault="00622E4E" w:rsidP="00DA0AFC">
      <w:pPr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Ochronosis of spine:clinical features,diagnosis,management- a very rare clinical entity</w:t>
      </w:r>
    </w:p>
    <w:p w14:paraId="2D04070C" w14:textId="61655B0D" w:rsidR="00622E4E" w:rsidRPr="00622E4E" w:rsidRDefault="00622E4E" w:rsidP="00DA0AFC">
      <w:pPr>
        <w:rPr>
          <w:rFonts w:ascii="Arial" w:eastAsia="Times New Roman" w:hAnsi="Arial" w:cs="Arial"/>
          <w:bCs/>
          <w:sz w:val="20"/>
          <w:szCs w:val="20"/>
        </w:rPr>
      </w:pPr>
      <w:r w:rsidRPr="00622E4E">
        <w:rPr>
          <w:rFonts w:ascii="Arial" w:eastAsia="Times New Roman" w:hAnsi="Arial" w:cs="Arial"/>
          <w:bCs/>
          <w:sz w:val="20"/>
          <w:szCs w:val="20"/>
        </w:rPr>
        <w:t>Dr.Harshil Patel</w:t>
      </w:r>
      <w:r w:rsidR="00010060">
        <w:rPr>
          <w:rFonts w:ascii="Arial" w:eastAsia="Times New Roman" w:hAnsi="Arial" w:cs="Arial"/>
          <w:bCs/>
          <w:sz w:val="20"/>
          <w:szCs w:val="20"/>
        </w:rPr>
        <w:t>, Dr.Jayprakash Modi</w:t>
      </w:r>
      <w:bookmarkStart w:id="0" w:name="_GoBack"/>
      <w:bookmarkEnd w:id="0"/>
    </w:p>
    <w:p w14:paraId="24EF53C1" w14:textId="77777777" w:rsidR="00622E4E" w:rsidRDefault="00622E4E" w:rsidP="00DA0AFC">
      <w:pPr>
        <w:rPr>
          <w:rFonts w:ascii="Arial" w:eastAsia="Times New Roman" w:hAnsi="Arial" w:cs="Arial"/>
          <w:b/>
          <w:sz w:val="20"/>
          <w:szCs w:val="20"/>
        </w:rPr>
      </w:pPr>
    </w:p>
    <w:p w14:paraId="4D41470A" w14:textId="77777777" w:rsidR="00622E4E" w:rsidRDefault="00622E4E" w:rsidP="00DA0AFC">
      <w:pPr>
        <w:rPr>
          <w:rFonts w:ascii="Arial" w:eastAsia="Times New Roman" w:hAnsi="Arial" w:cs="Arial"/>
          <w:b/>
          <w:sz w:val="20"/>
          <w:szCs w:val="20"/>
        </w:rPr>
      </w:pPr>
    </w:p>
    <w:p w14:paraId="3D556402" w14:textId="18FC7812" w:rsidR="00DA0AFC" w:rsidRPr="00622E24" w:rsidRDefault="00DA0AFC" w:rsidP="00DA0AFC">
      <w:pPr>
        <w:rPr>
          <w:rFonts w:ascii="Arial" w:eastAsia="Times New Roman" w:hAnsi="Arial" w:cs="Arial"/>
          <w:sz w:val="20"/>
          <w:szCs w:val="20"/>
        </w:rPr>
      </w:pPr>
      <w:r w:rsidRPr="00622E24">
        <w:rPr>
          <w:rFonts w:ascii="Arial" w:eastAsia="Times New Roman" w:hAnsi="Arial" w:cs="Arial"/>
          <w:b/>
          <w:sz w:val="20"/>
          <w:szCs w:val="20"/>
        </w:rPr>
        <w:t>Introduction:</w:t>
      </w:r>
      <w:r w:rsidRPr="009B7D0C">
        <w:rPr>
          <w:rFonts w:asciiTheme="majorHAnsi" w:hAnsiTheme="majorHAnsi"/>
        </w:rPr>
        <w:t xml:space="preserve"> </w:t>
      </w:r>
      <w:r w:rsidRPr="009B7D0C">
        <w:rPr>
          <w:rFonts w:ascii="Arial" w:hAnsi="Arial" w:cs="Arial"/>
          <w:sz w:val="20"/>
          <w:szCs w:val="20"/>
        </w:rPr>
        <w:t xml:space="preserve">Alkaptonuria, a rare hereditary metabolic disease, is characterized by accumulation of homogentisic acid </w:t>
      </w:r>
      <w:r>
        <w:rPr>
          <w:rFonts w:ascii="Arial" w:hAnsi="Arial" w:cs="Arial"/>
          <w:sz w:val="20"/>
          <w:szCs w:val="20"/>
        </w:rPr>
        <w:t>in tissues,pigmentation of cartlage in ears,sclera,valves,discs (ochronosis) and ossification of intervertebral discs.</w:t>
      </w:r>
    </w:p>
    <w:p w14:paraId="0FEA6C08" w14:textId="77777777" w:rsidR="00DA0AFC" w:rsidRDefault="00DA0AFC" w:rsidP="00DA0AFC">
      <w:pPr>
        <w:rPr>
          <w:rFonts w:ascii="Arial" w:eastAsia="Times New Roman" w:hAnsi="Arial" w:cs="Arial"/>
          <w:b/>
          <w:sz w:val="20"/>
          <w:szCs w:val="20"/>
        </w:rPr>
      </w:pPr>
    </w:p>
    <w:p w14:paraId="2F3F3770" w14:textId="78A3D0B2" w:rsidR="00DA0AFC" w:rsidRPr="008E28DC" w:rsidRDefault="00DA0AFC" w:rsidP="00DA0AFC">
      <w:pPr>
        <w:rPr>
          <w:rFonts w:ascii="Arial" w:hAnsi="Arial" w:cs="Arial"/>
          <w:sz w:val="20"/>
          <w:szCs w:val="20"/>
        </w:rPr>
      </w:pPr>
      <w:r w:rsidRPr="00622E24">
        <w:rPr>
          <w:rFonts w:ascii="Arial" w:eastAsia="Times New Roman" w:hAnsi="Arial" w:cs="Arial"/>
          <w:b/>
          <w:sz w:val="20"/>
          <w:szCs w:val="20"/>
        </w:rPr>
        <w:t xml:space="preserve">Aim: </w:t>
      </w:r>
      <w:r w:rsidRPr="00A909D4">
        <w:rPr>
          <w:rFonts w:ascii="Arial" w:hAnsi="Arial" w:cs="Arial"/>
          <w:sz w:val="20"/>
          <w:szCs w:val="20"/>
        </w:rPr>
        <w:t xml:space="preserve">To present and review </w:t>
      </w:r>
      <w:r w:rsidR="00442FAB">
        <w:rPr>
          <w:rFonts w:ascii="Arial" w:hAnsi="Arial" w:cs="Arial"/>
          <w:sz w:val="20"/>
          <w:szCs w:val="20"/>
        </w:rPr>
        <w:t xml:space="preserve">diagnostic criteria and clinical features of </w:t>
      </w:r>
      <w:r w:rsidRPr="00A909D4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wo very rare </w:t>
      </w:r>
      <w:r w:rsidRPr="00A909D4">
        <w:rPr>
          <w:rFonts w:ascii="Arial" w:hAnsi="Arial" w:cs="Arial"/>
          <w:sz w:val="20"/>
          <w:szCs w:val="20"/>
        </w:rPr>
        <w:t>case</w:t>
      </w:r>
      <w:r>
        <w:rPr>
          <w:rFonts w:ascii="Arial" w:hAnsi="Arial" w:cs="Arial"/>
          <w:sz w:val="20"/>
          <w:szCs w:val="20"/>
        </w:rPr>
        <w:t>s</w:t>
      </w:r>
      <w:r w:rsidRPr="00A909D4">
        <w:rPr>
          <w:rFonts w:ascii="Arial" w:hAnsi="Arial" w:cs="Arial"/>
          <w:sz w:val="20"/>
          <w:szCs w:val="20"/>
        </w:rPr>
        <w:t xml:space="preserve"> of</w:t>
      </w:r>
      <w:r>
        <w:rPr>
          <w:rFonts w:ascii="Arial" w:hAnsi="Arial" w:cs="Arial"/>
          <w:sz w:val="20"/>
          <w:szCs w:val="20"/>
        </w:rPr>
        <w:t xml:space="preserve"> ochronosis spine</w:t>
      </w:r>
      <w:r w:rsidR="00442FAB">
        <w:rPr>
          <w:rFonts w:ascii="Arial" w:hAnsi="Arial" w:cs="Arial"/>
          <w:sz w:val="20"/>
          <w:szCs w:val="20"/>
        </w:rPr>
        <w:t xml:space="preserve">(i.e. </w:t>
      </w:r>
      <w:r>
        <w:rPr>
          <w:rFonts w:ascii="Arial" w:hAnsi="Arial" w:cs="Arial"/>
          <w:sz w:val="20"/>
          <w:szCs w:val="20"/>
        </w:rPr>
        <w:t>postoperative discitis and tandem stenosis</w:t>
      </w:r>
      <w:r w:rsidR="00442FAB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along with their </w:t>
      </w:r>
      <w:r w:rsidR="00442FAB">
        <w:rPr>
          <w:rFonts w:ascii="Arial" w:hAnsi="Arial" w:cs="Arial"/>
          <w:sz w:val="20"/>
          <w:szCs w:val="20"/>
        </w:rPr>
        <w:t>management</w:t>
      </w:r>
      <w:r>
        <w:rPr>
          <w:rFonts w:ascii="Arial" w:hAnsi="Arial" w:cs="Arial"/>
          <w:sz w:val="20"/>
          <w:szCs w:val="20"/>
        </w:rPr>
        <w:t xml:space="preserve"> outcome.</w:t>
      </w:r>
    </w:p>
    <w:p w14:paraId="273E96EF" w14:textId="77777777" w:rsidR="00DA0AFC" w:rsidRPr="00622E24" w:rsidRDefault="00DA0AFC" w:rsidP="00DA0AFC">
      <w:pPr>
        <w:rPr>
          <w:rFonts w:ascii="Arial" w:eastAsia="Times New Roman" w:hAnsi="Arial" w:cs="Arial"/>
          <w:sz w:val="20"/>
          <w:szCs w:val="20"/>
        </w:rPr>
      </w:pPr>
    </w:p>
    <w:p w14:paraId="27312119" w14:textId="586A199D" w:rsidR="00DA0AFC" w:rsidRDefault="00DA0AFC" w:rsidP="00DA0AFC">
      <w:pPr>
        <w:rPr>
          <w:rFonts w:ascii="Arial" w:hAnsi="Arial" w:cs="Arial"/>
          <w:sz w:val="20"/>
          <w:szCs w:val="20"/>
        </w:rPr>
      </w:pPr>
      <w:r w:rsidRPr="00622E24">
        <w:rPr>
          <w:rFonts w:ascii="Arial" w:eastAsia="Times New Roman" w:hAnsi="Arial" w:cs="Arial"/>
          <w:b/>
          <w:sz w:val="20"/>
          <w:szCs w:val="20"/>
        </w:rPr>
        <w:t>Materials and Methods:</w:t>
      </w:r>
      <w:r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5F2CBF">
        <w:rPr>
          <w:rFonts w:ascii="Arial" w:hAnsi="Arial" w:cs="Arial"/>
          <w:sz w:val="20"/>
          <w:szCs w:val="20"/>
        </w:rPr>
        <w:t xml:space="preserve">The diagnosis of </w:t>
      </w:r>
      <w:r w:rsidR="00C16EB3" w:rsidRPr="005F2CBF">
        <w:rPr>
          <w:rFonts w:ascii="Arial" w:hAnsi="Arial" w:cs="Arial"/>
          <w:sz w:val="20"/>
          <w:szCs w:val="20"/>
        </w:rPr>
        <w:t>ochronosis was</w:t>
      </w:r>
      <w:r w:rsidRPr="005F2CBF">
        <w:rPr>
          <w:rFonts w:ascii="Arial" w:hAnsi="Arial" w:cs="Arial"/>
          <w:sz w:val="20"/>
          <w:szCs w:val="20"/>
        </w:rPr>
        <w:t xml:space="preserve"> made from distinguishing radiological features and confirmed by pathological and biopsy findings. </w:t>
      </w:r>
      <w:r>
        <w:rPr>
          <w:rFonts w:ascii="Arial" w:eastAsia="Times New Roman" w:hAnsi="Arial" w:cs="Arial"/>
          <w:color w:val="222222"/>
          <w:sz w:val="20"/>
          <w:szCs w:val="20"/>
          <w:lang w:val="en-IN" w:eastAsia="en-IN"/>
        </w:rPr>
        <w:t>First</w:t>
      </w:r>
      <w:r w:rsidRPr="00920D39">
        <w:rPr>
          <w:rFonts w:ascii="Arial" w:eastAsia="Times New Roman" w:hAnsi="Arial" w:cs="Arial"/>
          <w:color w:val="222222"/>
          <w:sz w:val="20"/>
          <w:szCs w:val="20"/>
          <w:lang w:val="en-IN" w:eastAsia="en-IN"/>
        </w:rPr>
        <w:t xml:space="preserve"> patient presented with severe backpain and bilateral lower limb radiculopathy since last 1 month after L5-S1 laminectomy and discectomy performed elsewhere 6 months ago</w:t>
      </w:r>
      <w:r w:rsidRPr="005F2CBF">
        <w:rPr>
          <w:rFonts w:ascii="Arial" w:hAnsi="Arial" w:cs="Arial"/>
          <w:sz w:val="20"/>
          <w:szCs w:val="20"/>
        </w:rPr>
        <w:t xml:space="preserve"> Revision surgery in the form of debridement and instrumented </w:t>
      </w:r>
      <w:r>
        <w:rPr>
          <w:rFonts w:ascii="Arial" w:hAnsi="Arial" w:cs="Arial"/>
          <w:sz w:val="20"/>
          <w:szCs w:val="20"/>
        </w:rPr>
        <w:t xml:space="preserve">interbody </w:t>
      </w:r>
      <w:r w:rsidRPr="005F2CBF">
        <w:rPr>
          <w:rFonts w:ascii="Arial" w:hAnsi="Arial" w:cs="Arial"/>
          <w:sz w:val="20"/>
          <w:szCs w:val="20"/>
        </w:rPr>
        <w:t>fusion was</w:t>
      </w:r>
      <w:r>
        <w:rPr>
          <w:rFonts w:ascii="Arial" w:hAnsi="Arial" w:cs="Arial"/>
          <w:sz w:val="20"/>
          <w:szCs w:val="20"/>
        </w:rPr>
        <w:t xml:space="preserve"> done</w:t>
      </w:r>
      <w:r w:rsidRPr="005F2CBF">
        <w:rPr>
          <w:rFonts w:ascii="Arial" w:hAnsi="Arial" w:cs="Arial"/>
          <w:sz w:val="20"/>
          <w:szCs w:val="20"/>
        </w:rPr>
        <w:t>.</w:t>
      </w:r>
    </w:p>
    <w:p w14:paraId="22CF807E" w14:textId="0B841E73" w:rsidR="00DA0AFC" w:rsidRPr="005F2CBF" w:rsidRDefault="00DA0AFC" w:rsidP="00DA0AF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Second patient had </w:t>
      </w:r>
      <w:r w:rsidR="00C16EB3">
        <w:rPr>
          <w:rFonts w:ascii="Arial" w:hAnsi="Arial" w:cs="Arial"/>
          <w:sz w:val="20"/>
          <w:szCs w:val="20"/>
        </w:rPr>
        <w:t>features</w:t>
      </w:r>
      <w:r>
        <w:rPr>
          <w:rFonts w:ascii="Arial" w:hAnsi="Arial" w:cs="Arial"/>
          <w:sz w:val="20"/>
          <w:szCs w:val="20"/>
        </w:rPr>
        <w:t xml:space="preserve"> of tandem stenosis due to ligamentum hypertrophy in lower thoracic and lower lumbar regions, wherein decompressive laminectomy </w:t>
      </w:r>
      <w:r w:rsidR="00C16EB3">
        <w:rPr>
          <w:rFonts w:ascii="Arial" w:hAnsi="Arial" w:cs="Arial"/>
          <w:sz w:val="20"/>
          <w:szCs w:val="20"/>
        </w:rPr>
        <w:t>was</w:t>
      </w:r>
      <w:r>
        <w:rPr>
          <w:rFonts w:ascii="Arial" w:hAnsi="Arial" w:cs="Arial"/>
          <w:sz w:val="20"/>
          <w:szCs w:val="20"/>
        </w:rPr>
        <w:t xml:space="preserve"> done at both levels using ultrasonic bone scalpel.</w:t>
      </w:r>
    </w:p>
    <w:p w14:paraId="0D813566" w14:textId="77777777" w:rsidR="00DA0AFC" w:rsidRDefault="00DA0AFC" w:rsidP="00DA0AFC">
      <w:pPr>
        <w:shd w:val="clear" w:color="auto" w:fill="FFFFFF"/>
        <w:rPr>
          <w:rFonts w:ascii="Arial" w:eastAsia="Times New Roman" w:hAnsi="Arial" w:cs="Arial"/>
          <w:b/>
          <w:sz w:val="20"/>
          <w:szCs w:val="20"/>
        </w:rPr>
      </w:pPr>
    </w:p>
    <w:p w14:paraId="30EA3271" w14:textId="77777777" w:rsidR="00DA0AFC" w:rsidRDefault="00DA0AFC" w:rsidP="00DA0AFC">
      <w:pPr>
        <w:shd w:val="clear" w:color="auto" w:fill="FFFFFF"/>
        <w:rPr>
          <w:rFonts w:ascii="Arial" w:eastAsia="Times New Roman" w:hAnsi="Arial" w:cs="Arial"/>
          <w:color w:val="222222"/>
          <w:sz w:val="20"/>
          <w:szCs w:val="20"/>
          <w:lang w:val="en-IN" w:eastAsia="en-IN"/>
        </w:rPr>
      </w:pPr>
      <w:r w:rsidRPr="00622E24">
        <w:rPr>
          <w:rFonts w:ascii="Arial" w:eastAsia="Times New Roman" w:hAnsi="Arial" w:cs="Arial"/>
          <w:b/>
          <w:sz w:val="20"/>
          <w:szCs w:val="20"/>
        </w:rPr>
        <w:t>Results:</w:t>
      </w:r>
      <w:r w:rsidRPr="004F7DB9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4F7DB9">
        <w:rPr>
          <w:rFonts w:ascii="Arial" w:hAnsi="Arial" w:cs="Arial"/>
          <w:sz w:val="20"/>
          <w:szCs w:val="20"/>
        </w:rPr>
        <w:t xml:space="preserve">We have reported for the first time, that an alkaptonuria patient showed </w:t>
      </w:r>
      <w:r>
        <w:rPr>
          <w:rFonts w:ascii="Arial" w:hAnsi="Arial" w:cs="Arial"/>
          <w:sz w:val="20"/>
          <w:szCs w:val="20"/>
        </w:rPr>
        <w:t>s</w:t>
      </w:r>
      <w:r w:rsidRPr="004F7DB9">
        <w:rPr>
          <w:rFonts w:ascii="Arial" w:hAnsi="Arial" w:cs="Arial"/>
          <w:sz w:val="20"/>
          <w:szCs w:val="20"/>
        </w:rPr>
        <w:t>pondylodiscitis following discectomy</w:t>
      </w:r>
      <w:r>
        <w:rPr>
          <w:rFonts w:ascii="Arial" w:eastAsia="Times New Roman" w:hAnsi="Arial" w:cs="Arial"/>
          <w:color w:val="222222"/>
          <w:sz w:val="20"/>
          <w:szCs w:val="20"/>
          <w:lang w:val="en-IN" w:eastAsia="en-IN"/>
        </w:rPr>
        <w:t xml:space="preserve">. </w:t>
      </w:r>
      <w:r w:rsidRPr="004F7DB9">
        <w:rPr>
          <w:rFonts w:ascii="Arial" w:eastAsia="Times New Roman" w:hAnsi="Arial" w:cs="Arial"/>
          <w:color w:val="222222"/>
          <w:sz w:val="20"/>
          <w:szCs w:val="20"/>
          <w:lang w:val="en-IN" w:eastAsia="en-IN"/>
        </w:rPr>
        <w:t>Significant clinical improvement was noted in patient in immediate post operative period with Oswestry disability index improving from 34 to 6.</w:t>
      </w:r>
    </w:p>
    <w:p w14:paraId="239DEF38" w14:textId="77777777" w:rsidR="00DA0AFC" w:rsidRPr="00920D39" w:rsidRDefault="00DA0AFC" w:rsidP="00DA0AFC">
      <w:pPr>
        <w:shd w:val="clear" w:color="auto" w:fill="FFFFFF"/>
        <w:rPr>
          <w:rFonts w:ascii="Arial" w:eastAsia="Times New Roman" w:hAnsi="Arial" w:cs="Arial"/>
          <w:color w:val="222222"/>
          <w:sz w:val="20"/>
          <w:szCs w:val="20"/>
          <w:lang w:val="en-IN" w:eastAsia="en-IN"/>
        </w:rPr>
      </w:pPr>
      <w:r>
        <w:rPr>
          <w:rFonts w:ascii="Arial" w:eastAsia="Times New Roman" w:hAnsi="Arial" w:cs="Arial"/>
          <w:color w:val="222222"/>
          <w:sz w:val="20"/>
          <w:szCs w:val="20"/>
          <w:lang w:val="en-IN" w:eastAsia="en-IN"/>
        </w:rPr>
        <w:t>The second patient too had tremendous improvement in gait and radiculopathy.</w:t>
      </w:r>
    </w:p>
    <w:p w14:paraId="7CEF0CD5" w14:textId="77777777" w:rsidR="00DA0AFC" w:rsidRPr="00622E24" w:rsidRDefault="00DA0AFC" w:rsidP="00DA0AFC">
      <w:pPr>
        <w:rPr>
          <w:rFonts w:ascii="Arial" w:eastAsia="Times New Roman" w:hAnsi="Arial" w:cs="Arial"/>
          <w:sz w:val="20"/>
          <w:szCs w:val="20"/>
        </w:rPr>
      </w:pPr>
    </w:p>
    <w:p w14:paraId="79CC513E" w14:textId="7BA91D6C" w:rsidR="00DA0AFC" w:rsidRDefault="00DA0AFC" w:rsidP="00DA0AFC">
      <w:pPr>
        <w:rPr>
          <w:rFonts w:ascii="Arial" w:hAnsi="Arial" w:cs="Arial"/>
          <w:sz w:val="20"/>
          <w:szCs w:val="20"/>
        </w:rPr>
      </w:pPr>
      <w:r w:rsidRPr="00622E24">
        <w:rPr>
          <w:rFonts w:ascii="Arial" w:eastAsia="Times New Roman" w:hAnsi="Arial" w:cs="Arial"/>
          <w:b/>
          <w:sz w:val="20"/>
          <w:szCs w:val="20"/>
        </w:rPr>
        <w:t>Conclusion</w:t>
      </w:r>
      <w:r>
        <w:rPr>
          <w:rFonts w:asciiTheme="majorHAnsi" w:hAnsiTheme="majorHAnsi"/>
        </w:rPr>
        <w:t xml:space="preserve">. </w:t>
      </w:r>
      <w:r w:rsidRPr="00920D39">
        <w:rPr>
          <w:rFonts w:ascii="Arial" w:eastAsia="Times New Roman" w:hAnsi="Arial" w:cs="Arial"/>
          <w:color w:val="222222"/>
          <w:sz w:val="20"/>
          <w:szCs w:val="20"/>
          <w:lang w:val="en-IN" w:eastAsia="en-IN"/>
        </w:rPr>
        <w:t xml:space="preserve">Though </w:t>
      </w:r>
      <w:r w:rsidR="00C16EB3" w:rsidRPr="00920D39">
        <w:rPr>
          <w:rFonts w:ascii="Arial" w:eastAsia="Times New Roman" w:hAnsi="Arial" w:cs="Arial"/>
          <w:color w:val="222222"/>
          <w:sz w:val="20"/>
          <w:szCs w:val="20"/>
          <w:lang w:val="en-IN" w:eastAsia="en-IN"/>
        </w:rPr>
        <w:t>rare, taking</w:t>
      </w:r>
      <w:r w:rsidRPr="00920D39">
        <w:rPr>
          <w:rFonts w:ascii="Arial" w:eastAsia="Times New Roman" w:hAnsi="Arial" w:cs="Arial"/>
          <w:color w:val="222222"/>
          <w:sz w:val="20"/>
          <w:szCs w:val="20"/>
          <w:lang w:val="en-IN" w:eastAsia="en-IN"/>
        </w:rPr>
        <w:t xml:space="preserve"> into account characteristic features of ochronosis spine like calcification of intervertebral </w:t>
      </w:r>
      <w:r w:rsidR="00C16EB3" w:rsidRPr="00920D39">
        <w:rPr>
          <w:rFonts w:ascii="Arial" w:eastAsia="Times New Roman" w:hAnsi="Arial" w:cs="Arial"/>
          <w:color w:val="222222"/>
          <w:sz w:val="20"/>
          <w:szCs w:val="20"/>
          <w:lang w:val="en-IN" w:eastAsia="en-IN"/>
        </w:rPr>
        <w:t>discs, hardened</w:t>
      </w:r>
      <w:r w:rsidRPr="00920D39">
        <w:rPr>
          <w:rFonts w:ascii="Arial" w:eastAsia="Times New Roman" w:hAnsi="Arial" w:cs="Arial"/>
          <w:color w:val="222222"/>
          <w:sz w:val="20"/>
          <w:szCs w:val="20"/>
          <w:lang w:val="en-IN" w:eastAsia="en-IN"/>
        </w:rPr>
        <w:t xml:space="preserve"> auricular </w:t>
      </w:r>
      <w:r w:rsidR="00C16EB3" w:rsidRPr="00920D39">
        <w:rPr>
          <w:rFonts w:ascii="Arial" w:eastAsia="Times New Roman" w:hAnsi="Arial" w:cs="Arial"/>
          <w:color w:val="222222"/>
          <w:sz w:val="20"/>
          <w:szCs w:val="20"/>
          <w:lang w:val="en-IN" w:eastAsia="en-IN"/>
        </w:rPr>
        <w:t>cartilage, black</w:t>
      </w:r>
      <w:r w:rsidRPr="00920D39">
        <w:rPr>
          <w:rFonts w:ascii="Arial" w:eastAsia="Times New Roman" w:hAnsi="Arial" w:cs="Arial"/>
          <w:color w:val="222222"/>
          <w:sz w:val="20"/>
          <w:szCs w:val="20"/>
          <w:lang w:val="en-IN" w:eastAsia="en-IN"/>
        </w:rPr>
        <w:t xml:space="preserve"> discolouration of urine on exposure to air,</w:t>
      </w:r>
      <w:r>
        <w:rPr>
          <w:rFonts w:ascii="Arial" w:eastAsia="Times New Roman" w:hAnsi="Arial" w:cs="Arial"/>
          <w:color w:val="222222"/>
          <w:sz w:val="20"/>
          <w:szCs w:val="20"/>
          <w:lang w:val="en-IN" w:eastAsia="en-IN"/>
        </w:rPr>
        <w:t xml:space="preserve"> black disc </w:t>
      </w:r>
      <w:r w:rsidR="00C16EB3">
        <w:rPr>
          <w:rFonts w:ascii="Arial" w:eastAsia="Times New Roman" w:hAnsi="Arial" w:cs="Arial"/>
          <w:color w:val="222222"/>
          <w:sz w:val="20"/>
          <w:szCs w:val="20"/>
          <w:lang w:val="en-IN" w:eastAsia="en-IN"/>
        </w:rPr>
        <w:t>material, ankylosed</w:t>
      </w:r>
      <w:r w:rsidRPr="00920D39">
        <w:rPr>
          <w:rFonts w:ascii="Arial" w:eastAsia="Times New Roman" w:hAnsi="Arial" w:cs="Arial"/>
          <w:color w:val="222222"/>
          <w:sz w:val="20"/>
          <w:szCs w:val="20"/>
          <w:lang w:val="en-IN" w:eastAsia="en-IN"/>
        </w:rPr>
        <w:t xml:space="preserve"> facet joints intraoperatively help</w:t>
      </w:r>
      <w:r w:rsidRPr="004D3367">
        <w:rPr>
          <w:rFonts w:ascii="Arial" w:eastAsia="Times New Roman" w:hAnsi="Arial" w:cs="Arial"/>
          <w:color w:val="222222"/>
          <w:sz w:val="20"/>
          <w:szCs w:val="20"/>
          <w:lang w:val="en-IN" w:eastAsia="en-IN"/>
        </w:rPr>
        <w:t>s</w:t>
      </w:r>
      <w:r w:rsidRPr="00920D39">
        <w:rPr>
          <w:rFonts w:ascii="Arial" w:eastAsia="Times New Roman" w:hAnsi="Arial" w:cs="Arial"/>
          <w:color w:val="222222"/>
          <w:sz w:val="20"/>
          <w:szCs w:val="20"/>
          <w:lang w:val="en-IN" w:eastAsia="en-IN"/>
        </w:rPr>
        <w:t xml:space="preserve"> in pertinent diagnosis of the disease</w:t>
      </w:r>
      <w:r>
        <w:rPr>
          <w:rFonts w:ascii="Arial" w:eastAsia="Times New Roman" w:hAnsi="Arial" w:cs="Arial"/>
          <w:color w:val="222222"/>
          <w:sz w:val="20"/>
          <w:szCs w:val="20"/>
          <w:lang w:val="en-IN" w:eastAsia="en-IN"/>
        </w:rPr>
        <w:t xml:space="preserve">. </w:t>
      </w:r>
      <w:r w:rsidRPr="004D3367">
        <w:rPr>
          <w:rFonts w:ascii="Arial" w:hAnsi="Arial" w:cs="Arial"/>
          <w:sz w:val="20"/>
          <w:szCs w:val="20"/>
        </w:rPr>
        <w:t xml:space="preserve">Debridement, decompression, adhesiolysis around roots followed by the instrumented fusion of the lumbosacral spine was </w:t>
      </w:r>
      <w:r>
        <w:rPr>
          <w:rFonts w:ascii="Arial" w:hAnsi="Arial" w:cs="Arial"/>
          <w:sz w:val="20"/>
          <w:szCs w:val="20"/>
        </w:rPr>
        <w:t xml:space="preserve">very </w:t>
      </w:r>
      <w:r w:rsidRPr="004D3367">
        <w:rPr>
          <w:rFonts w:ascii="Arial" w:hAnsi="Arial" w:cs="Arial"/>
          <w:sz w:val="20"/>
          <w:szCs w:val="20"/>
        </w:rPr>
        <w:t xml:space="preserve">effective </w:t>
      </w:r>
      <w:r>
        <w:rPr>
          <w:rFonts w:ascii="Arial" w:hAnsi="Arial" w:cs="Arial"/>
          <w:sz w:val="20"/>
          <w:szCs w:val="20"/>
        </w:rPr>
        <w:t xml:space="preserve">in the treatment of postoperative spondylodisctis of ochronotic patient. Stenosis caused in such patients is often due to ossified ligamentum flavum which </w:t>
      </w:r>
      <w:r w:rsidR="00D9636F">
        <w:rPr>
          <w:rFonts w:ascii="Arial" w:hAnsi="Arial" w:cs="Arial"/>
          <w:sz w:val="20"/>
          <w:szCs w:val="20"/>
        </w:rPr>
        <w:t>makes them</w:t>
      </w:r>
      <w:r>
        <w:rPr>
          <w:rFonts w:ascii="Arial" w:hAnsi="Arial" w:cs="Arial"/>
          <w:sz w:val="20"/>
          <w:szCs w:val="20"/>
        </w:rPr>
        <w:t xml:space="preserve"> prone to dural injuries while decompression.</w:t>
      </w:r>
    </w:p>
    <w:p w14:paraId="0D1942B6" w14:textId="77777777" w:rsidR="00B94563" w:rsidRDefault="00010060"/>
    <w:sectPr w:rsidR="00B945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57B"/>
    <w:rsid w:val="00010060"/>
    <w:rsid w:val="0020157B"/>
    <w:rsid w:val="00442FAB"/>
    <w:rsid w:val="00622E4E"/>
    <w:rsid w:val="00733765"/>
    <w:rsid w:val="00A2233C"/>
    <w:rsid w:val="00C0683D"/>
    <w:rsid w:val="00C16EB3"/>
    <w:rsid w:val="00D9636F"/>
    <w:rsid w:val="00DA0AFC"/>
    <w:rsid w:val="00FF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5B241"/>
  <w15:chartTrackingRefBased/>
  <w15:docId w15:val="{031C9BBF-ACE0-4637-A99B-2A42944B0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A0AFC"/>
    <w:pPr>
      <w:spacing w:after="0" w:line="240" w:lineRule="auto"/>
    </w:pPr>
    <w:rPr>
      <w:rFonts w:eastAsiaTheme="minorEastAsia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Pankil Patel</dc:creator>
  <cp:keywords/>
  <dc:description/>
  <cp:lastModifiedBy>Pankil Patel</cp:lastModifiedBy>
  <cp:revision>7</cp:revision>
  <dcterms:created xsi:type="dcterms:W3CDTF">2019-09-16T14:46:00Z</dcterms:created>
  <dcterms:modified xsi:type="dcterms:W3CDTF">2020-01-30T16:11:00Z</dcterms:modified>
</cp:coreProperties>
</file>