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8D1" w:rsidRPr="002B58D1" w:rsidRDefault="002B58D1" w:rsidP="002B58D1">
      <w:pPr>
        <w:ind w:left="4820" w:hanging="4820"/>
        <w:jc w:val="both"/>
        <w:rPr>
          <w:rFonts w:ascii="Minion Pro" w:hAnsi="Minion Pro" w:cs="Arial"/>
          <w:b/>
          <w:szCs w:val="20"/>
        </w:rPr>
      </w:pPr>
      <w:r w:rsidRPr="002B58D1">
        <w:rPr>
          <w:rFonts w:ascii="Minion Pro" w:hAnsi="Minion Pro" w:cs="Arial"/>
          <w:b/>
          <w:szCs w:val="20"/>
        </w:rPr>
        <w:t xml:space="preserve">The resurgence of CT </w:t>
      </w:r>
      <w:proofErr w:type="spellStart"/>
      <w:r w:rsidRPr="002B58D1">
        <w:rPr>
          <w:rFonts w:ascii="Minion Pro" w:hAnsi="Minion Pro" w:cs="Arial"/>
          <w:b/>
          <w:szCs w:val="20"/>
        </w:rPr>
        <w:t>myelogram</w:t>
      </w:r>
      <w:proofErr w:type="spellEnd"/>
      <w:r w:rsidRPr="002B58D1">
        <w:rPr>
          <w:rFonts w:ascii="Minion Pro" w:hAnsi="Minion Pro" w:cs="Arial"/>
          <w:b/>
          <w:szCs w:val="20"/>
        </w:rPr>
        <w:t xml:space="preserve"> using HRCT with dynamic oblique reconstruction in the age of MRI</w:t>
      </w:r>
    </w:p>
    <w:p w:rsidR="005973B9" w:rsidRDefault="002B58D1" w:rsidP="002B58D1">
      <w:pPr>
        <w:pStyle w:val="BodyText"/>
        <w:spacing w:before="73" w:line="198" w:lineRule="exact"/>
        <w:ind w:left="100" w:right="5987"/>
        <w:rPr>
          <w:rFonts w:ascii="Arial"/>
        </w:rPr>
      </w:pPr>
      <w:r>
        <w:rPr>
          <w:rFonts w:ascii="Arial"/>
        </w:rPr>
        <w:t>DR KEYUR K AKBARI, MS ORTHOPEDICS, APOLLO HOSPITALS, CHENNAI</w:t>
      </w:r>
    </w:p>
    <w:p w:rsidR="002B58D1" w:rsidRDefault="002B58D1" w:rsidP="002B58D1">
      <w:pPr>
        <w:pStyle w:val="BodyText"/>
        <w:spacing w:before="73" w:line="198" w:lineRule="exact"/>
        <w:ind w:left="100" w:right="5987"/>
        <w:rPr>
          <w:rFonts w:ascii="Arial"/>
        </w:rPr>
      </w:pPr>
      <w:r>
        <w:rPr>
          <w:rFonts w:ascii="Arial"/>
        </w:rPr>
        <w:t>DR SAJAN K HEGDE, MS ORTHOPEDICS, APOLLO HOSPITALS, CHENNAI</w:t>
      </w:r>
    </w:p>
    <w:p w:rsidR="002B58D1" w:rsidRDefault="002B58D1" w:rsidP="002B58D1">
      <w:pPr>
        <w:pStyle w:val="BodyText"/>
        <w:spacing w:before="73" w:line="198" w:lineRule="exact"/>
        <w:ind w:left="100" w:right="5987"/>
        <w:rPr>
          <w:rFonts w:ascii="Arial"/>
        </w:rPr>
      </w:pPr>
      <w:r>
        <w:rPr>
          <w:rFonts w:ascii="Arial"/>
        </w:rPr>
        <w:t xml:space="preserve">DR MURALIDHARAN VENKATESAN, MCH ORTHO, APOLLO </w:t>
      </w:r>
      <w:proofErr w:type="gramStart"/>
      <w:r>
        <w:rPr>
          <w:rFonts w:ascii="Arial"/>
        </w:rPr>
        <w:t>HOSPITALS ,CHENNAI</w:t>
      </w:r>
      <w:proofErr w:type="gramEnd"/>
    </w:p>
    <w:p w:rsidR="002B58D1" w:rsidRDefault="002B58D1" w:rsidP="002B58D1">
      <w:pPr>
        <w:pStyle w:val="BodyText"/>
        <w:rPr>
          <w:rFonts w:ascii="Arial"/>
          <w:sz w:val="20"/>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B58D1" w:rsidRDefault="00B61284" w:rsidP="00B61284">
      <w:pPr>
        <w:rPr>
          <w:rFonts w:cs="Arial"/>
          <w:sz w:val="20"/>
          <w:shd w:val="clear" w:color="auto" w:fill="FFFFFF"/>
        </w:rPr>
      </w:pPr>
      <w:proofErr w:type="spellStart"/>
      <w:r>
        <w:t>Aim</w:t>
      </w:r>
      <w:proofErr w:type="gramStart"/>
      <w:r w:rsidR="0073040D">
        <w:t>:</w:t>
      </w:r>
      <w:r w:rsidRPr="00B61284">
        <w:rPr>
          <w:rFonts w:cs="Arial"/>
          <w:sz w:val="20"/>
          <w:shd w:val="clear" w:color="auto" w:fill="FFFFFF"/>
        </w:rPr>
        <w:t>This</w:t>
      </w:r>
      <w:proofErr w:type="spellEnd"/>
      <w:proofErr w:type="gramEnd"/>
      <w:r w:rsidRPr="00B61284">
        <w:rPr>
          <w:rFonts w:cs="Arial"/>
          <w:sz w:val="20"/>
          <w:shd w:val="clear" w:color="auto" w:fill="FFFFFF"/>
        </w:rPr>
        <w:t xml:space="preserve"> prospective study compares the diagnostic utility of High resolution CT </w:t>
      </w:r>
      <w:proofErr w:type="spellStart"/>
      <w:r w:rsidRPr="00B61284">
        <w:rPr>
          <w:rFonts w:cs="Arial"/>
          <w:sz w:val="20"/>
          <w:shd w:val="clear" w:color="auto" w:fill="FFFFFF"/>
        </w:rPr>
        <w:t>myelogram</w:t>
      </w:r>
      <w:proofErr w:type="spellEnd"/>
      <w:r w:rsidRPr="00B61284">
        <w:rPr>
          <w:rFonts w:cs="Arial"/>
          <w:sz w:val="20"/>
          <w:shd w:val="clear" w:color="auto" w:fill="FFFFFF"/>
        </w:rPr>
        <w:t xml:space="preserve"> (CTM) with magnetic resonance imaging (MRI) in degenerative lumbar spine disorder</w:t>
      </w:r>
      <w:r>
        <w:rPr>
          <w:rFonts w:cs="Arial"/>
          <w:sz w:val="20"/>
          <w:shd w:val="clear" w:color="auto" w:fill="FFFFFF"/>
        </w:rPr>
        <w:t>.</w:t>
      </w:r>
    </w:p>
    <w:p w:rsidR="00B61284" w:rsidRDefault="00B61284" w:rsidP="00B61284"/>
    <w:p w:rsidR="002B58D1" w:rsidRDefault="00A9710C" w:rsidP="003633A7">
      <w:r>
        <w:t>Methodolog</w:t>
      </w:r>
      <w:r w:rsidR="0078738A">
        <w:t xml:space="preserve">y &amp; Theoretical </w:t>
      </w:r>
      <w:proofErr w:type="spellStart"/>
      <w:r w:rsidR="0078738A">
        <w:t>Orientation</w:t>
      </w:r>
      <w:proofErr w:type="gramStart"/>
      <w:r w:rsidR="0078738A">
        <w:t>:</w:t>
      </w:r>
      <w:r w:rsidR="003633A7" w:rsidRPr="003633A7">
        <w:rPr>
          <w:rFonts w:cs="Arial"/>
          <w:color w:val="000000" w:themeColor="text1"/>
          <w:sz w:val="20"/>
          <w:szCs w:val="20"/>
          <w:shd w:val="clear" w:color="auto" w:fill="FFFFFF"/>
        </w:rPr>
        <w:t>We</w:t>
      </w:r>
      <w:proofErr w:type="spellEnd"/>
      <w:proofErr w:type="gramEnd"/>
      <w:r w:rsidR="003633A7" w:rsidRPr="003633A7">
        <w:rPr>
          <w:rFonts w:cs="Arial"/>
          <w:color w:val="000000" w:themeColor="text1"/>
          <w:sz w:val="20"/>
          <w:szCs w:val="20"/>
          <w:shd w:val="clear" w:color="auto" w:fill="FFFFFF"/>
        </w:rPr>
        <w:t xml:space="preserve"> reviewed 20 patients between Oct 2018-Oct 2019 with minimum 6 months follow-up  who presented with symptomatic lumbar degenerative disorder but MRI findings were ambiguous to localize the level and extent of the lesion. These patients underwent CTM as an additional investigation.VAS and ODI scores were used to </w:t>
      </w:r>
      <w:proofErr w:type="spellStart"/>
      <w:r w:rsidR="003633A7" w:rsidRPr="003633A7">
        <w:rPr>
          <w:rFonts w:cs="Arial"/>
          <w:color w:val="000000" w:themeColor="text1"/>
          <w:sz w:val="20"/>
          <w:szCs w:val="20"/>
          <w:shd w:val="clear" w:color="auto" w:fill="FFFFFF"/>
        </w:rPr>
        <w:t>analyse</w:t>
      </w:r>
      <w:proofErr w:type="spellEnd"/>
      <w:r w:rsidR="003633A7" w:rsidRPr="003633A7">
        <w:rPr>
          <w:rFonts w:cs="Arial"/>
          <w:color w:val="000000" w:themeColor="text1"/>
          <w:sz w:val="20"/>
          <w:szCs w:val="20"/>
          <w:shd w:val="clear" w:color="auto" w:fill="FFFFFF"/>
        </w:rPr>
        <w:t xml:space="preserve"> functional outcome.</w:t>
      </w:r>
      <w:r w:rsidR="0078738A">
        <w:t xml:space="preserve"> </w:t>
      </w:r>
    </w:p>
    <w:p w:rsidR="002B58D1" w:rsidRPr="003633A7" w:rsidRDefault="0073040D" w:rsidP="002B58D1">
      <w:pPr>
        <w:rPr>
          <w:rFonts w:eastAsia="Times New Roman" w:cs="Arial"/>
          <w:sz w:val="18"/>
          <w:szCs w:val="20"/>
        </w:rPr>
      </w:pPr>
      <w:proofErr w:type="spellStart"/>
      <w:r>
        <w:t>Findings</w:t>
      </w:r>
      <w:proofErr w:type="gramStart"/>
      <w:r>
        <w:t>:</w:t>
      </w:r>
      <w:r w:rsidR="003633A7" w:rsidRPr="003633A7">
        <w:rPr>
          <w:sz w:val="20"/>
        </w:rPr>
        <w:t>MRI</w:t>
      </w:r>
      <w:proofErr w:type="spellEnd"/>
      <w:proofErr w:type="gramEnd"/>
      <w:r w:rsidR="003633A7" w:rsidRPr="003633A7">
        <w:rPr>
          <w:sz w:val="20"/>
        </w:rPr>
        <w:t xml:space="preserve"> revealed compression in 38 levels and CTM predicted 29 levels. 18 out of 20 patients underwent surgery and total of 29 levels were decompressed as localized in CTM. The preoperative VAS for </w:t>
      </w:r>
      <w:proofErr w:type="spellStart"/>
      <w:r w:rsidR="003633A7" w:rsidRPr="003633A7">
        <w:rPr>
          <w:sz w:val="20"/>
        </w:rPr>
        <w:t>backpain</w:t>
      </w:r>
      <w:proofErr w:type="spellEnd"/>
      <w:r w:rsidR="003633A7" w:rsidRPr="003633A7">
        <w:rPr>
          <w:sz w:val="20"/>
        </w:rPr>
        <w:t xml:space="preserve"> and leg pain  were 6 ± 0.73 and 7 ± 0.4  and at final follow-up at six months the VAS for </w:t>
      </w:r>
      <w:proofErr w:type="spellStart"/>
      <w:r w:rsidR="003633A7" w:rsidRPr="003633A7">
        <w:rPr>
          <w:sz w:val="20"/>
        </w:rPr>
        <w:t>backpain</w:t>
      </w:r>
      <w:proofErr w:type="spellEnd"/>
      <w:r w:rsidR="003633A7" w:rsidRPr="003633A7">
        <w:rPr>
          <w:sz w:val="20"/>
        </w:rPr>
        <w:t xml:space="preserve"> and </w:t>
      </w:r>
      <w:proofErr w:type="spellStart"/>
      <w:r w:rsidR="003633A7" w:rsidRPr="003633A7">
        <w:rPr>
          <w:sz w:val="20"/>
        </w:rPr>
        <w:t>legpain</w:t>
      </w:r>
      <w:proofErr w:type="spellEnd"/>
      <w:r w:rsidR="003633A7" w:rsidRPr="003633A7">
        <w:rPr>
          <w:sz w:val="20"/>
        </w:rPr>
        <w:t xml:space="preserve">  were 2 ± 0.</w:t>
      </w:r>
      <w:r>
        <w:rPr>
          <w:sz w:val="20"/>
        </w:rPr>
        <w:t>80 and 0.3 ± 0.1 respectively .</w:t>
      </w:r>
      <w:r w:rsidR="003633A7" w:rsidRPr="003633A7">
        <w:rPr>
          <w:sz w:val="20"/>
        </w:rPr>
        <w:t>Pre op  ODI score was 56 ± 6.92  and post op at 6 months was 18 ± 4.28.Paired sample t test showed that this improvement was significant (p&lt; 0.0001; 95% co</w:t>
      </w:r>
      <w:r>
        <w:rPr>
          <w:sz w:val="20"/>
        </w:rPr>
        <w:t>nfidence interval: 3.5 to 4.5).</w:t>
      </w:r>
      <w:r w:rsidR="003633A7" w:rsidRPr="003633A7">
        <w:rPr>
          <w:sz w:val="20"/>
        </w:rPr>
        <w:t xml:space="preserve">Surgery was not performed on patients(2 </w:t>
      </w:r>
      <w:r w:rsidR="003633A7" w:rsidRPr="003633A7">
        <w:rPr>
          <w:sz w:val="20"/>
        </w:rPr>
        <w:lastRenderedPageBreak/>
        <w:t xml:space="preserve">cases) when MRI was showing compression but CTM was negative and resultant decrease in  symptoms at final follow up noted. There was agreement on the number of levels between MRI and CTM in 9 cases (50%). MRI tended to exaggerate the number of involved levels in 9 cases (45%) whereas in remaining 1 case (5%), MRI tended to underestimate the number of involved </w:t>
      </w:r>
      <w:proofErr w:type="spellStart"/>
      <w:r w:rsidR="003633A7" w:rsidRPr="003633A7">
        <w:rPr>
          <w:sz w:val="20"/>
        </w:rPr>
        <w:t>levels.As</w:t>
      </w:r>
      <w:proofErr w:type="spellEnd"/>
      <w:r w:rsidR="003633A7" w:rsidRPr="003633A7">
        <w:rPr>
          <w:sz w:val="20"/>
        </w:rPr>
        <w:t xml:space="preserve"> we consider CTM as gold standard to accurately identify the level of compression due to </w:t>
      </w:r>
      <w:proofErr w:type="spellStart"/>
      <w:r w:rsidR="003633A7" w:rsidRPr="003633A7">
        <w:rPr>
          <w:sz w:val="20"/>
        </w:rPr>
        <w:t>stenosis</w:t>
      </w:r>
      <w:proofErr w:type="spellEnd"/>
      <w:r w:rsidR="003633A7" w:rsidRPr="003633A7">
        <w:rPr>
          <w:sz w:val="20"/>
        </w:rPr>
        <w:t xml:space="preserve">, the sensitivity and specificity of MRI was 94.44% and 50% </w:t>
      </w:r>
      <w:proofErr w:type="spellStart"/>
      <w:r w:rsidR="003633A7" w:rsidRPr="003633A7">
        <w:rPr>
          <w:sz w:val="20"/>
        </w:rPr>
        <w:t>respectively.</w:t>
      </w:r>
      <w:r w:rsidR="00B61284" w:rsidRPr="003633A7">
        <w:rPr>
          <w:sz w:val="20"/>
        </w:rPr>
        <w:t>due</w:t>
      </w:r>
      <w:proofErr w:type="spellEnd"/>
      <w:r w:rsidR="00B61284" w:rsidRPr="003633A7">
        <w:rPr>
          <w:sz w:val="20"/>
        </w:rPr>
        <w:t xml:space="preserve"> to </w:t>
      </w:r>
      <w:proofErr w:type="spellStart"/>
      <w:r w:rsidR="00B61284" w:rsidRPr="003633A7">
        <w:rPr>
          <w:sz w:val="20"/>
        </w:rPr>
        <w:t>stenosis</w:t>
      </w:r>
      <w:proofErr w:type="spellEnd"/>
      <w:r w:rsidR="00B61284" w:rsidRPr="003633A7">
        <w:rPr>
          <w:sz w:val="20"/>
        </w:rPr>
        <w:t>, the sensitivity and specificity of MRI was 94.44% and 50% respectively.</w:t>
      </w:r>
    </w:p>
    <w:p w:rsidR="002B58D1" w:rsidRPr="0073040D" w:rsidRDefault="00363E84">
      <w:pPr>
        <w:pStyle w:val="BodyText"/>
        <w:spacing w:before="90" w:line="280" w:lineRule="auto"/>
        <w:ind w:left="100"/>
        <w:jc w:val="both"/>
        <w:rPr>
          <w:sz w:val="20"/>
        </w:rPr>
      </w:pPr>
      <w:proofErr w:type="spellStart"/>
      <w:r>
        <w:rPr>
          <w:sz w:val="20"/>
        </w:rPr>
        <w:t>Conclusion</w:t>
      </w:r>
      <w:r w:rsidR="003633A7" w:rsidRPr="0073040D">
        <w:rPr>
          <w:sz w:val="20"/>
        </w:rPr>
        <w:t>ce:CT</w:t>
      </w:r>
      <w:r>
        <w:rPr>
          <w:sz w:val="20"/>
        </w:rPr>
        <w:t>M</w:t>
      </w:r>
      <w:proofErr w:type="spellEnd"/>
      <w:r>
        <w:rPr>
          <w:sz w:val="20"/>
        </w:rPr>
        <w:t xml:space="preserve"> </w:t>
      </w:r>
      <w:r w:rsidR="003633A7" w:rsidRPr="0073040D">
        <w:rPr>
          <w:sz w:val="20"/>
        </w:rPr>
        <w:t>is a crucial supplemental study to formulate  management plan in cases where MRI is  ambiguous.</w:t>
      </w:r>
    </w:p>
    <w:p w:rsidR="002B58D1" w:rsidRPr="0073040D" w:rsidRDefault="002B58D1">
      <w:pPr>
        <w:pStyle w:val="BodyText"/>
        <w:spacing w:before="90" w:line="280" w:lineRule="auto"/>
        <w:ind w:left="100"/>
        <w:jc w:val="both"/>
        <w:rPr>
          <w:sz w:val="20"/>
        </w:rPr>
      </w:pPr>
    </w:p>
    <w:p w:rsidR="002B58D1" w:rsidRPr="002B58D1" w:rsidRDefault="002B58D1" w:rsidP="003633A7">
      <w:pPr>
        <w:pStyle w:val="BodyText"/>
        <w:spacing w:before="90" w:line="280" w:lineRule="auto"/>
        <w:ind w:left="100" w:firstLine="620"/>
        <w:jc w:val="both"/>
        <w:rPr>
          <w:color w:val="BF5A14"/>
        </w:rPr>
      </w:pPr>
      <w:r w:rsidRPr="002B58D1">
        <w:rPr>
          <w:rFonts w:cs="Arial"/>
          <w:sz w:val="20"/>
          <w:szCs w:val="20"/>
          <w:shd w:val="clear" w:color="auto" w:fill="FFFFFF"/>
        </w:rPr>
        <w:t>.</w:t>
      </w:r>
      <w:r w:rsidR="00A9710C" w:rsidRPr="002B58D1">
        <w:t xml:space="preserve"> </w:t>
      </w:r>
    </w:p>
    <w:p w:rsidR="00AE3E37" w:rsidRDefault="00AE3E37">
      <w:pPr>
        <w:pStyle w:val="Heading3"/>
        <w:spacing w:before="74"/>
      </w:pPr>
    </w:p>
    <w:p w:rsidR="00AE3E37" w:rsidRDefault="00AE3E37">
      <w:pPr>
        <w:pStyle w:val="BodyText"/>
        <w:spacing w:before="2"/>
        <w:rPr>
          <w:rFonts w:ascii="Arial"/>
          <w:b/>
          <w:sz w:val="16"/>
        </w:rPr>
      </w:pPr>
    </w:p>
    <w:p w:rsidR="005973B9" w:rsidRDefault="005973B9" w:rsidP="001E3A30">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8170D4" w:rsidP="001E3A30">
      <w:pPr>
        <w:spacing w:before="92"/>
        <w:ind w:right="4234"/>
        <w:rPr>
          <w:rFonts w:ascii="Minion Pro"/>
          <w:sz w:val="26"/>
        </w:rPr>
      </w:pPr>
      <w:bookmarkStart w:id="0" w:name="_GoBack"/>
      <w:bookmarkEnd w:id="0"/>
      <w:r w:rsidRPr="008170D4">
        <w:rPr>
          <w:noProof/>
          <w:sz w:val="18"/>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7FEF" w:rsidRDefault="00617FEF">
      <w:r>
        <w:separator/>
      </w:r>
    </w:p>
  </w:endnote>
  <w:endnote w:type="continuationSeparator" w:id="0">
    <w:p w:rsidR="00617FEF" w:rsidRDefault="00617F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170D4">
    <w:pPr>
      <w:pStyle w:val="BodyText"/>
      <w:spacing w:line="14" w:lineRule="auto"/>
      <w:rPr>
        <w:sz w:val="20"/>
      </w:rPr>
    </w:pPr>
    <w:r w:rsidRPr="008170D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170D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170D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7FEF" w:rsidRDefault="00617FEF">
      <w:r>
        <w:separator/>
      </w:r>
    </w:p>
  </w:footnote>
  <w:footnote w:type="continuationSeparator" w:id="0">
    <w:p w:rsidR="00617FEF" w:rsidRDefault="00617F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170D4">
    <w:pPr>
      <w:pStyle w:val="BodyText"/>
      <w:spacing w:line="14" w:lineRule="auto"/>
      <w:rPr>
        <w:sz w:val="20"/>
      </w:rPr>
    </w:pPr>
    <w:r w:rsidRPr="008170D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170D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E3A30"/>
    <w:rsid w:val="001E763C"/>
    <w:rsid w:val="00292ED9"/>
    <w:rsid w:val="002B58D1"/>
    <w:rsid w:val="00314AFB"/>
    <w:rsid w:val="003633A7"/>
    <w:rsid w:val="00363E84"/>
    <w:rsid w:val="003B76D9"/>
    <w:rsid w:val="00404E5B"/>
    <w:rsid w:val="00414F7B"/>
    <w:rsid w:val="004355DC"/>
    <w:rsid w:val="004749B4"/>
    <w:rsid w:val="00494130"/>
    <w:rsid w:val="004F3523"/>
    <w:rsid w:val="005973B9"/>
    <w:rsid w:val="005B3A56"/>
    <w:rsid w:val="006060CE"/>
    <w:rsid w:val="00617FEF"/>
    <w:rsid w:val="0063497F"/>
    <w:rsid w:val="0073040D"/>
    <w:rsid w:val="0078738A"/>
    <w:rsid w:val="008170D4"/>
    <w:rsid w:val="0085494F"/>
    <w:rsid w:val="00873DF0"/>
    <w:rsid w:val="008756E6"/>
    <w:rsid w:val="009B2D44"/>
    <w:rsid w:val="00A07E82"/>
    <w:rsid w:val="00A9710C"/>
    <w:rsid w:val="00AE3E37"/>
    <w:rsid w:val="00B21A57"/>
    <w:rsid w:val="00B61284"/>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keyur akbari</cp:lastModifiedBy>
  <cp:revision>2</cp:revision>
  <dcterms:created xsi:type="dcterms:W3CDTF">2020-01-27T18:51:00Z</dcterms:created>
  <dcterms:modified xsi:type="dcterms:W3CDTF">2020-01-27T18:51:00Z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