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0C82" w:rsidRPr="00424738" w:rsidRDefault="00E20C82" w:rsidP="00E20C82">
      <w:pPr>
        <w:jc w:val="center"/>
        <w:rPr>
          <w:rFonts w:ascii="Times New Roman" w:hAnsi="Times New Roman" w:cs="Times New Roman"/>
          <w:b/>
          <w:sz w:val="28"/>
          <w:szCs w:val="24"/>
          <w:lang w:val="en-US"/>
        </w:rPr>
      </w:pPr>
      <w:r>
        <w:rPr>
          <w:rFonts w:ascii="Times New Roman" w:hAnsi="Times New Roman" w:cs="Times New Roman"/>
          <w:b/>
          <w:sz w:val="28"/>
          <w:szCs w:val="24"/>
          <w:lang w:val="en-US"/>
        </w:rPr>
        <w:t xml:space="preserve">Subacute rehabilitation outcome after 14 day rehabilitation course in NRC </w:t>
      </w:r>
      <w:proofErr w:type="spellStart"/>
      <w:r>
        <w:rPr>
          <w:rFonts w:ascii="Times New Roman" w:hAnsi="Times New Roman" w:cs="Times New Roman"/>
          <w:b/>
          <w:sz w:val="28"/>
          <w:szCs w:val="24"/>
          <w:lang w:val="en-US"/>
        </w:rPr>
        <w:t>Vaivari</w:t>
      </w:r>
      <w:proofErr w:type="spellEnd"/>
      <w:r>
        <w:rPr>
          <w:rFonts w:ascii="Times New Roman" w:hAnsi="Times New Roman" w:cs="Times New Roman"/>
          <w:b/>
          <w:sz w:val="28"/>
          <w:szCs w:val="24"/>
          <w:lang w:val="en-US"/>
        </w:rPr>
        <w:t xml:space="preserve"> of patients after lumbar surgery treatment. </w:t>
      </w:r>
    </w:p>
    <w:p w:rsidR="00E20C82" w:rsidRPr="005A0C57" w:rsidRDefault="00E20C82" w:rsidP="00E20C82">
      <w:pPr>
        <w:ind w:left="360"/>
        <w:jc w:val="center"/>
        <w:rPr>
          <w:rFonts w:ascii="Times New Roman" w:hAnsi="Times New Roman" w:cs="Times New Roman"/>
          <w:sz w:val="20"/>
          <w:szCs w:val="24"/>
          <w:lang w:val="en-US"/>
        </w:rPr>
      </w:pPr>
      <w:r w:rsidRPr="005A0C57">
        <w:rPr>
          <w:rFonts w:ascii="Times New Roman" w:hAnsi="Times New Roman" w:cs="Times New Roman"/>
          <w:sz w:val="20"/>
          <w:szCs w:val="24"/>
          <w:lang w:val="en-US"/>
        </w:rPr>
        <w:t>, Z.Kalnbērza</w:t>
      </w:r>
      <w:r w:rsidRPr="005A0C57">
        <w:rPr>
          <w:rFonts w:ascii="Times New Roman" w:hAnsi="Times New Roman" w:cs="Times New Roman"/>
          <w:sz w:val="20"/>
          <w:szCs w:val="24"/>
          <w:vertAlign w:val="superscript"/>
          <w:lang w:val="en-US"/>
        </w:rPr>
        <w:t>1</w:t>
      </w:r>
      <w:proofErr w:type="gramStart"/>
      <w:r>
        <w:rPr>
          <w:rFonts w:ascii="Times New Roman" w:hAnsi="Times New Roman" w:cs="Times New Roman"/>
          <w:sz w:val="20"/>
          <w:szCs w:val="24"/>
          <w:vertAlign w:val="superscript"/>
          <w:lang w:val="en-US"/>
        </w:rPr>
        <w:t>,</w:t>
      </w:r>
      <w:r w:rsidRPr="005A0C57">
        <w:rPr>
          <w:rFonts w:ascii="Times New Roman" w:hAnsi="Times New Roman" w:cs="Times New Roman"/>
          <w:sz w:val="20"/>
          <w:szCs w:val="24"/>
          <w:vertAlign w:val="superscript"/>
          <w:lang w:val="en-US"/>
        </w:rPr>
        <w:t>2</w:t>
      </w:r>
      <w:proofErr w:type="gramEnd"/>
      <w:r w:rsidRPr="005A0C57">
        <w:rPr>
          <w:rFonts w:ascii="Times New Roman" w:hAnsi="Times New Roman" w:cs="Times New Roman"/>
          <w:sz w:val="20"/>
          <w:szCs w:val="24"/>
          <w:lang w:val="en-US"/>
        </w:rPr>
        <w:t>,</w:t>
      </w:r>
      <w:r>
        <w:rPr>
          <w:rFonts w:ascii="Times New Roman" w:hAnsi="Times New Roman" w:cs="Times New Roman"/>
          <w:sz w:val="20"/>
          <w:szCs w:val="24"/>
          <w:lang w:val="en-US"/>
        </w:rPr>
        <w:t xml:space="preserve"> </w:t>
      </w:r>
      <w:proofErr w:type="spellStart"/>
      <w:r>
        <w:rPr>
          <w:rFonts w:ascii="Times New Roman" w:hAnsi="Times New Roman" w:cs="Times New Roman"/>
          <w:sz w:val="20"/>
          <w:szCs w:val="24"/>
          <w:lang w:val="en-US"/>
        </w:rPr>
        <w:t>D.Svi</w:t>
      </w:r>
      <w:proofErr w:type="spellEnd"/>
      <w:r>
        <w:rPr>
          <w:rFonts w:ascii="Times New Roman" w:hAnsi="Times New Roman" w:cs="Times New Roman"/>
          <w:sz w:val="20"/>
          <w:szCs w:val="24"/>
        </w:rPr>
        <w:t>ķe</w:t>
      </w:r>
      <w:r w:rsidRPr="005A0C57">
        <w:rPr>
          <w:rFonts w:ascii="Times New Roman" w:hAnsi="Times New Roman" w:cs="Times New Roman"/>
          <w:sz w:val="20"/>
          <w:szCs w:val="24"/>
          <w:vertAlign w:val="superscript"/>
          <w:lang w:val="en-US"/>
        </w:rPr>
        <w:t>2</w:t>
      </w:r>
      <w:r>
        <w:rPr>
          <w:rFonts w:ascii="Times New Roman" w:hAnsi="Times New Roman" w:cs="Times New Roman"/>
          <w:sz w:val="20"/>
          <w:szCs w:val="24"/>
        </w:rPr>
        <w:t xml:space="preserve">, </w:t>
      </w:r>
      <w:r w:rsidRPr="00533553">
        <w:rPr>
          <w:rFonts w:ascii="Times New Roman" w:hAnsi="Times New Roman" w:cs="Times New Roman"/>
          <w:sz w:val="20"/>
          <w:szCs w:val="24"/>
          <w:lang w:val="en-US"/>
        </w:rPr>
        <w:t xml:space="preserve"> </w:t>
      </w:r>
      <w:r w:rsidRPr="005A0C57">
        <w:rPr>
          <w:rFonts w:ascii="Times New Roman" w:hAnsi="Times New Roman" w:cs="Times New Roman"/>
          <w:sz w:val="20"/>
          <w:szCs w:val="24"/>
          <w:lang w:val="en-US"/>
        </w:rPr>
        <w:t>A.Millere</w:t>
      </w:r>
      <w:r w:rsidRPr="005A0C57">
        <w:rPr>
          <w:rFonts w:ascii="Times New Roman" w:hAnsi="Times New Roman" w:cs="Times New Roman"/>
          <w:sz w:val="20"/>
          <w:szCs w:val="24"/>
          <w:vertAlign w:val="superscript"/>
          <w:lang w:val="en-US"/>
        </w:rPr>
        <w:t>1,2</w:t>
      </w:r>
      <w:r w:rsidR="00F510BB">
        <w:rPr>
          <w:rFonts w:ascii="Times New Roman" w:hAnsi="Times New Roman" w:cs="Times New Roman"/>
          <w:sz w:val="20"/>
          <w:szCs w:val="24"/>
          <w:lang w:val="en-US"/>
        </w:rPr>
        <w:t xml:space="preserve"> , </w:t>
      </w:r>
      <w:bookmarkStart w:id="0" w:name="_GoBack"/>
      <w:bookmarkEnd w:id="0"/>
      <w:r w:rsidRPr="005A0C57">
        <w:rPr>
          <w:rFonts w:ascii="Times New Roman" w:hAnsi="Times New Roman" w:cs="Times New Roman"/>
          <w:sz w:val="20"/>
          <w:szCs w:val="24"/>
          <w:lang w:val="en-US"/>
        </w:rPr>
        <w:t>L.Deklava</w:t>
      </w:r>
      <w:r w:rsidRPr="005A0C57">
        <w:rPr>
          <w:rFonts w:ascii="Times New Roman" w:hAnsi="Times New Roman" w:cs="Times New Roman"/>
          <w:sz w:val="20"/>
          <w:szCs w:val="24"/>
          <w:vertAlign w:val="superscript"/>
          <w:lang w:val="en-US"/>
        </w:rPr>
        <w:t>1</w:t>
      </w:r>
      <w:r>
        <w:rPr>
          <w:rFonts w:ascii="Times New Roman" w:hAnsi="Times New Roman" w:cs="Times New Roman"/>
          <w:sz w:val="20"/>
          <w:szCs w:val="24"/>
          <w:vertAlign w:val="superscript"/>
          <w:lang w:val="en-US"/>
        </w:rPr>
        <w:t>,</w:t>
      </w:r>
      <w:r w:rsidRPr="00533553">
        <w:rPr>
          <w:rFonts w:ascii="Times New Roman" w:hAnsi="Times New Roman" w:cs="Times New Roman"/>
          <w:sz w:val="20"/>
          <w:szCs w:val="24"/>
          <w:lang w:val="en-US"/>
        </w:rPr>
        <w:t xml:space="preserve"> </w:t>
      </w:r>
      <w:r w:rsidR="00F510BB">
        <w:rPr>
          <w:rFonts w:ascii="Times New Roman" w:hAnsi="Times New Roman" w:cs="Times New Roman"/>
          <w:sz w:val="20"/>
          <w:szCs w:val="24"/>
          <w:lang w:val="en-US"/>
        </w:rPr>
        <w:t xml:space="preserve"> </w:t>
      </w:r>
      <w:proofErr w:type="spellStart"/>
      <w:r w:rsidR="00F510BB">
        <w:rPr>
          <w:rFonts w:ascii="Times New Roman" w:hAnsi="Times New Roman" w:cs="Times New Roman"/>
          <w:sz w:val="20"/>
          <w:szCs w:val="24"/>
          <w:lang w:val="en-US"/>
        </w:rPr>
        <w:t>I.Logina</w:t>
      </w:r>
      <w:proofErr w:type="spellEnd"/>
      <w:r w:rsidR="00F510BB">
        <w:rPr>
          <w:rFonts w:ascii="Times New Roman" w:hAnsi="Times New Roman" w:cs="Times New Roman"/>
          <w:sz w:val="20"/>
          <w:szCs w:val="24"/>
          <w:lang w:val="en-US"/>
        </w:rPr>
        <w:t xml:space="preserve"> ,</w:t>
      </w:r>
      <w:r w:rsidR="00F510BB" w:rsidRPr="005A0C57">
        <w:rPr>
          <w:rFonts w:ascii="Times New Roman" w:hAnsi="Times New Roman" w:cs="Times New Roman"/>
          <w:sz w:val="20"/>
          <w:szCs w:val="24"/>
          <w:vertAlign w:val="superscript"/>
          <w:lang w:val="en-US"/>
        </w:rPr>
        <w:t>1</w:t>
      </w:r>
      <w:r w:rsidRPr="005A0C57">
        <w:rPr>
          <w:rFonts w:ascii="Times New Roman" w:hAnsi="Times New Roman" w:cs="Times New Roman"/>
          <w:sz w:val="20"/>
          <w:szCs w:val="24"/>
          <w:lang w:val="en-US"/>
        </w:rPr>
        <w:t>A. Nulle</w:t>
      </w:r>
      <w:r w:rsidRPr="005A0C57">
        <w:rPr>
          <w:rFonts w:ascii="Times New Roman" w:hAnsi="Times New Roman" w:cs="Times New Roman"/>
          <w:sz w:val="20"/>
          <w:szCs w:val="24"/>
          <w:vertAlign w:val="superscript"/>
          <w:lang w:val="en-US"/>
        </w:rPr>
        <w:t>2</w:t>
      </w:r>
    </w:p>
    <w:p w:rsidR="00E20C82" w:rsidRPr="005A0C57" w:rsidRDefault="00E20C82" w:rsidP="00E20C82">
      <w:pPr>
        <w:spacing w:after="0"/>
        <w:jc w:val="center"/>
        <w:rPr>
          <w:rFonts w:ascii="Times New Roman" w:hAnsi="Times New Roman" w:cs="Times New Roman"/>
          <w:sz w:val="20"/>
          <w:szCs w:val="24"/>
          <w:lang w:val="en-US"/>
        </w:rPr>
      </w:pPr>
      <w:r w:rsidRPr="005A0C57">
        <w:rPr>
          <w:rFonts w:ascii="Times New Roman" w:hAnsi="Times New Roman" w:cs="Times New Roman"/>
          <w:sz w:val="20"/>
          <w:szCs w:val="24"/>
          <w:vertAlign w:val="superscript"/>
          <w:lang w:val="en-US"/>
        </w:rPr>
        <w:t xml:space="preserve">1 </w:t>
      </w:r>
      <w:r w:rsidRPr="005A0C57">
        <w:rPr>
          <w:rFonts w:ascii="Times New Roman" w:hAnsi="Times New Roman" w:cs="Times New Roman"/>
          <w:sz w:val="20"/>
          <w:szCs w:val="24"/>
          <w:lang w:val="en-US"/>
        </w:rPr>
        <w:t xml:space="preserve">Riga </w:t>
      </w:r>
      <w:proofErr w:type="spellStart"/>
      <w:r w:rsidRPr="005A0C57">
        <w:rPr>
          <w:rFonts w:ascii="Times New Roman" w:hAnsi="Times New Roman" w:cs="Times New Roman"/>
          <w:sz w:val="20"/>
          <w:szCs w:val="24"/>
          <w:lang w:val="en-US"/>
        </w:rPr>
        <w:t>Stradiņš</w:t>
      </w:r>
      <w:proofErr w:type="spellEnd"/>
      <w:r w:rsidRPr="005A0C57">
        <w:rPr>
          <w:rFonts w:ascii="Times New Roman" w:hAnsi="Times New Roman" w:cs="Times New Roman"/>
          <w:sz w:val="20"/>
          <w:szCs w:val="24"/>
          <w:lang w:val="en-US"/>
        </w:rPr>
        <w:t xml:space="preserve"> University</w:t>
      </w:r>
    </w:p>
    <w:p w:rsidR="00E20C82" w:rsidRPr="005A0C57" w:rsidRDefault="00E20C82" w:rsidP="00E20C82">
      <w:pPr>
        <w:spacing w:after="0"/>
        <w:jc w:val="center"/>
        <w:rPr>
          <w:rFonts w:ascii="Times New Roman" w:hAnsi="Times New Roman" w:cs="Times New Roman"/>
          <w:sz w:val="20"/>
          <w:szCs w:val="24"/>
          <w:lang w:val="en-US"/>
        </w:rPr>
      </w:pPr>
      <w:r w:rsidRPr="005A0C57">
        <w:rPr>
          <w:rFonts w:ascii="Times New Roman" w:hAnsi="Times New Roman" w:cs="Times New Roman"/>
          <w:sz w:val="20"/>
          <w:szCs w:val="24"/>
          <w:vertAlign w:val="superscript"/>
          <w:lang w:val="en-US"/>
        </w:rPr>
        <w:t>2</w:t>
      </w:r>
      <w:r w:rsidRPr="005A0C57">
        <w:rPr>
          <w:rFonts w:ascii="Times New Roman" w:hAnsi="Times New Roman" w:cs="Times New Roman"/>
          <w:sz w:val="20"/>
          <w:szCs w:val="24"/>
          <w:lang w:val="en-US"/>
        </w:rPr>
        <w:t xml:space="preserve"> National Rehabilitation Center “</w:t>
      </w:r>
      <w:proofErr w:type="spellStart"/>
      <w:r w:rsidRPr="005A0C57">
        <w:rPr>
          <w:rFonts w:ascii="Times New Roman" w:hAnsi="Times New Roman" w:cs="Times New Roman"/>
          <w:sz w:val="20"/>
          <w:szCs w:val="24"/>
          <w:lang w:val="en-US"/>
        </w:rPr>
        <w:t>Vaivari</w:t>
      </w:r>
      <w:proofErr w:type="spellEnd"/>
      <w:r w:rsidRPr="005A0C57">
        <w:rPr>
          <w:rFonts w:ascii="Times New Roman" w:hAnsi="Times New Roman" w:cs="Times New Roman"/>
          <w:sz w:val="20"/>
          <w:szCs w:val="24"/>
          <w:lang w:val="en-US"/>
        </w:rPr>
        <w:t>”</w:t>
      </w:r>
    </w:p>
    <w:p w:rsidR="00E20C82" w:rsidRPr="00424738" w:rsidRDefault="00E20C82" w:rsidP="00E20C82">
      <w:pPr>
        <w:jc w:val="center"/>
        <w:rPr>
          <w:rFonts w:ascii="Times New Roman" w:hAnsi="Times New Roman" w:cs="Times New Roman"/>
          <w:b/>
          <w:sz w:val="24"/>
          <w:szCs w:val="24"/>
          <w:lang w:val="en-US"/>
        </w:rPr>
      </w:pPr>
    </w:p>
    <w:p w:rsidR="00E20C82" w:rsidRPr="007219DF" w:rsidRDefault="00E20C82" w:rsidP="00E20C82">
      <w:pPr>
        <w:jc w:val="both"/>
        <w:rPr>
          <w:rFonts w:cstheme="minorHAnsi"/>
          <w:b/>
          <w:sz w:val="24"/>
          <w:szCs w:val="24"/>
          <w:lang w:val="en-US"/>
        </w:rPr>
      </w:pPr>
      <w:r w:rsidRPr="007219DF">
        <w:rPr>
          <w:rFonts w:cstheme="minorHAnsi"/>
          <w:b/>
          <w:sz w:val="24"/>
          <w:szCs w:val="24"/>
          <w:lang w:val="en-US"/>
        </w:rPr>
        <w:t>Abstract.</w:t>
      </w:r>
    </w:p>
    <w:p w:rsidR="00E20C82" w:rsidRPr="007219DF" w:rsidRDefault="00E20C82" w:rsidP="00E20C82">
      <w:pPr>
        <w:jc w:val="both"/>
        <w:rPr>
          <w:rFonts w:cstheme="minorHAnsi"/>
          <w:sz w:val="24"/>
          <w:szCs w:val="24"/>
          <w:lang w:val="en-US"/>
        </w:rPr>
      </w:pPr>
      <w:r w:rsidRPr="007219DF">
        <w:rPr>
          <w:rFonts w:cstheme="minorHAnsi"/>
          <w:sz w:val="24"/>
          <w:szCs w:val="24"/>
          <w:lang w:val="en-US"/>
        </w:rPr>
        <w:t xml:space="preserve">It is known that pain has emotional and behavioral consequences that influence the development of problems and outcome of treatment. Patients’ attitudes seem to play a causal role in the </w:t>
      </w:r>
      <w:proofErr w:type="spellStart"/>
      <w:r w:rsidRPr="007219DF">
        <w:rPr>
          <w:rFonts w:cstheme="minorHAnsi"/>
          <w:sz w:val="24"/>
          <w:szCs w:val="24"/>
          <w:lang w:val="en-US"/>
        </w:rPr>
        <w:t>chronification</w:t>
      </w:r>
      <w:proofErr w:type="spellEnd"/>
      <w:r w:rsidRPr="007219DF">
        <w:rPr>
          <w:rFonts w:cstheme="minorHAnsi"/>
          <w:sz w:val="24"/>
          <w:szCs w:val="24"/>
          <w:lang w:val="en-US"/>
        </w:rPr>
        <w:t xml:space="preserve"> of low back pain (LBP) and augment a cycle of chronic pain and disability.</w:t>
      </w:r>
    </w:p>
    <w:p w:rsidR="00E20C82" w:rsidRPr="007219DF" w:rsidRDefault="00E20C82" w:rsidP="00E20C82">
      <w:pPr>
        <w:jc w:val="both"/>
        <w:rPr>
          <w:rFonts w:cstheme="minorHAnsi"/>
          <w:sz w:val="24"/>
          <w:szCs w:val="24"/>
          <w:lang w:val="en-US"/>
        </w:rPr>
      </w:pPr>
      <w:r w:rsidRPr="007219DF">
        <w:rPr>
          <w:rFonts w:cstheme="minorHAnsi"/>
          <w:b/>
          <w:sz w:val="24"/>
          <w:szCs w:val="24"/>
          <w:lang w:val="en-US"/>
        </w:rPr>
        <w:t>Aim</w:t>
      </w:r>
      <w:r w:rsidRPr="007219DF">
        <w:rPr>
          <w:rFonts w:cstheme="minorHAnsi"/>
          <w:sz w:val="24"/>
          <w:szCs w:val="24"/>
          <w:lang w:val="en-US"/>
        </w:rPr>
        <w:t xml:space="preserve">. </w:t>
      </w:r>
    </w:p>
    <w:p w:rsidR="00E20C82" w:rsidRPr="007219DF" w:rsidRDefault="00E20C82" w:rsidP="00E20C82">
      <w:pPr>
        <w:jc w:val="both"/>
        <w:rPr>
          <w:rFonts w:cstheme="minorHAnsi"/>
          <w:sz w:val="24"/>
          <w:szCs w:val="24"/>
          <w:lang w:val="en-US"/>
        </w:rPr>
      </w:pPr>
      <w:r w:rsidRPr="007219DF">
        <w:rPr>
          <w:rFonts w:cstheme="minorHAnsi"/>
          <w:sz w:val="24"/>
          <w:szCs w:val="24"/>
          <w:lang w:val="en-US"/>
        </w:rPr>
        <w:t xml:space="preserve">Purpose of study is to examine rehabilitation outcomes on disability among patients with low back pain after lumbar surgery treatment in subacute inpatient rehabilitation practice in Latvia. </w:t>
      </w:r>
    </w:p>
    <w:p w:rsidR="00E20C82" w:rsidRPr="007219DF" w:rsidRDefault="00E20C82" w:rsidP="00E20C82">
      <w:pPr>
        <w:jc w:val="both"/>
        <w:rPr>
          <w:rFonts w:cstheme="minorHAnsi"/>
          <w:b/>
          <w:sz w:val="24"/>
          <w:szCs w:val="24"/>
          <w:lang w:val="en-US"/>
        </w:rPr>
      </w:pPr>
      <w:r w:rsidRPr="007219DF">
        <w:rPr>
          <w:rFonts w:cstheme="minorHAnsi"/>
          <w:b/>
          <w:sz w:val="24"/>
          <w:szCs w:val="24"/>
          <w:lang w:val="en-US"/>
        </w:rPr>
        <w:t>Methods</w:t>
      </w:r>
    </w:p>
    <w:p w:rsidR="00E20C82" w:rsidRPr="007219DF" w:rsidRDefault="00E20C82" w:rsidP="00E20C82">
      <w:pPr>
        <w:spacing w:after="0"/>
        <w:jc w:val="both"/>
        <w:rPr>
          <w:rFonts w:cstheme="minorHAnsi"/>
          <w:color w:val="FF0000"/>
          <w:sz w:val="24"/>
          <w:szCs w:val="24"/>
          <w:lang w:val="en-US"/>
        </w:rPr>
      </w:pPr>
      <w:r w:rsidRPr="007219DF">
        <w:rPr>
          <w:rFonts w:cstheme="minorHAnsi"/>
          <w:sz w:val="24"/>
          <w:szCs w:val="24"/>
          <w:lang w:val="en-US"/>
        </w:rPr>
        <w:t>In this study were used 3 research tools: Demographic questionnaire, Visual Analogue Scale (VAS), patients were asked to mark on the 10 cm long line the intensity of pain at the moment. Using a ruler, the score were determined by measuring the distance (mm) on the 10-cm line between “no pain” and “</w:t>
      </w:r>
      <w:proofErr w:type="spellStart"/>
      <w:r w:rsidRPr="007219DF">
        <w:rPr>
          <w:rFonts w:cstheme="minorHAnsi"/>
          <w:sz w:val="24"/>
          <w:szCs w:val="24"/>
          <w:lang w:val="en-US"/>
        </w:rPr>
        <w:t>sever</w:t>
      </w:r>
      <w:proofErr w:type="spellEnd"/>
      <w:r w:rsidRPr="007219DF">
        <w:rPr>
          <w:rFonts w:cstheme="minorHAnsi"/>
          <w:sz w:val="24"/>
          <w:szCs w:val="24"/>
          <w:lang w:val="en-US"/>
        </w:rPr>
        <w:t xml:space="preserve"> pain”, providing a range of scores from 0–100 </w:t>
      </w:r>
      <w:sdt>
        <w:sdtPr>
          <w:rPr>
            <w:rFonts w:cstheme="minorHAnsi"/>
            <w:sz w:val="24"/>
            <w:szCs w:val="24"/>
            <w:lang w:val="en-US"/>
          </w:rPr>
          <w:id w:val="-2072564749"/>
          <w:citation/>
        </w:sdtPr>
        <w:sdtEndPr/>
        <w:sdtContent>
          <w:r w:rsidRPr="007219DF">
            <w:rPr>
              <w:rFonts w:cstheme="minorHAnsi"/>
              <w:sz w:val="24"/>
              <w:szCs w:val="24"/>
              <w:lang w:val="en-US"/>
            </w:rPr>
            <w:fldChar w:fldCharType="begin"/>
          </w:r>
          <w:r w:rsidRPr="007219DF">
            <w:rPr>
              <w:rFonts w:cstheme="minorHAnsi"/>
              <w:sz w:val="24"/>
              <w:szCs w:val="24"/>
            </w:rPr>
            <w:instrText xml:space="preserve">CITATION Jen861 \l 1062 </w:instrText>
          </w:r>
          <w:r w:rsidRPr="007219DF">
            <w:rPr>
              <w:rFonts w:cstheme="minorHAnsi"/>
              <w:sz w:val="24"/>
              <w:szCs w:val="24"/>
              <w:lang w:val="en-US"/>
            </w:rPr>
            <w:fldChar w:fldCharType="separate"/>
          </w:r>
          <w:r w:rsidRPr="007219DF">
            <w:rPr>
              <w:rFonts w:cstheme="minorHAnsi"/>
              <w:noProof/>
              <w:sz w:val="24"/>
              <w:szCs w:val="24"/>
            </w:rPr>
            <w:t>(Jensen, M.P. &amp; Karoly, P., Braver, S, 1986)</w:t>
          </w:r>
          <w:r w:rsidRPr="007219DF">
            <w:rPr>
              <w:rFonts w:cstheme="minorHAnsi"/>
              <w:sz w:val="24"/>
              <w:szCs w:val="24"/>
              <w:lang w:val="en-US"/>
            </w:rPr>
            <w:fldChar w:fldCharType="end"/>
          </w:r>
        </w:sdtContent>
      </w:sdt>
      <w:r w:rsidRPr="007219DF">
        <w:rPr>
          <w:rFonts w:cstheme="minorHAnsi"/>
          <w:sz w:val="24"/>
          <w:szCs w:val="24"/>
          <w:lang w:val="en-US"/>
        </w:rPr>
        <w:t xml:space="preserve"> The </w:t>
      </w:r>
      <w:proofErr w:type="spellStart"/>
      <w:r w:rsidRPr="007219DF">
        <w:rPr>
          <w:rFonts w:cstheme="minorHAnsi"/>
          <w:sz w:val="24"/>
          <w:szCs w:val="24"/>
          <w:lang w:val="en-US"/>
        </w:rPr>
        <w:t>Oswestry</w:t>
      </w:r>
      <w:proofErr w:type="spellEnd"/>
      <w:r w:rsidRPr="007219DF">
        <w:rPr>
          <w:rFonts w:cstheme="minorHAnsi"/>
          <w:sz w:val="24"/>
          <w:szCs w:val="24"/>
          <w:lang w:val="en-US"/>
        </w:rPr>
        <w:t xml:space="preserve"> Low Back Disability Questionnaire (</w:t>
      </w:r>
      <w:r w:rsidRPr="007219DF">
        <w:rPr>
          <w:rFonts w:cstheme="minorHAnsi"/>
          <w:iCs/>
          <w:sz w:val="24"/>
          <w:szCs w:val="24"/>
        </w:rPr>
        <w:t>Fairbanks et al, 1980.)</w:t>
      </w:r>
    </w:p>
    <w:p w:rsidR="00E20C82" w:rsidRDefault="00E20C82" w:rsidP="00E20C82">
      <w:pPr>
        <w:jc w:val="both"/>
        <w:rPr>
          <w:rFonts w:cstheme="minorHAnsi"/>
          <w:sz w:val="24"/>
          <w:szCs w:val="24"/>
        </w:rPr>
      </w:pPr>
      <w:r w:rsidRPr="007219DF">
        <w:rPr>
          <w:rFonts w:cstheme="minorHAnsi"/>
          <w:sz w:val="24"/>
          <w:szCs w:val="24"/>
        </w:rPr>
        <w:t>Patients, who were admitted in subacute rehabilitation center after lumbar surgery treatement with low back pain from 2018 til 2020</w:t>
      </w:r>
      <w:r w:rsidR="00D34BDF">
        <w:rPr>
          <w:rFonts w:cstheme="minorHAnsi"/>
          <w:sz w:val="24"/>
          <w:szCs w:val="24"/>
        </w:rPr>
        <w:t>.</w:t>
      </w:r>
      <w:r w:rsidRPr="007219DF">
        <w:rPr>
          <w:rFonts w:cstheme="minorHAnsi"/>
          <w:sz w:val="24"/>
          <w:szCs w:val="24"/>
        </w:rPr>
        <w:t xml:space="preserve"> The study was approved by the Ethics committee</w:t>
      </w:r>
    </w:p>
    <w:p w:rsidR="00E20C82" w:rsidRPr="007219DF" w:rsidRDefault="00E20C82" w:rsidP="00E20C82">
      <w:pPr>
        <w:spacing w:after="0"/>
        <w:jc w:val="both"/>
        <w:rPr>
          <w:rFonts w:cstheme="minorHAnsi"/>
          <w:sz w:val="24"/>
          <w:szCs w:val="24"/>
        </w:rPr>
      </w:pPr>
      <w:r>
        <w:rPr>
          <w:b/>
          <w:sz w:val="24"/>
          <w:szCs w:val="24"/>
        </w:rPr>
        <w:t xml:space="preserve">Results: </w:t>
      </w:r>
      <w:r>
        <w:rPr>
          <w:sz w:val="24"/>
          <w:szCs w:val="24"/>
        </w:rPr>
        <w:t xml:space="preserve">in the study participated patients, aged from 25-90 years, </w:t>
      </w:r>
      <w:r w:rsidRPr="007219DF">
        <w:rPr>
          <w:rFonts w:cstheme="minorHAnsi"/>
          <w:sz w:val="24"/>
          <w:szCs w:val="24"/>
          <w:lang w:val="en-US"/>
        </w:rPr>
        <w:t xml:space="preserve">According to The </w:t>
      </w:r>
      <w:proofErr w:type="spellStart"/>
      <w:r w:rsidRPr="007219DF">
        <w:rPr>
          <w:rFonts w:cstheme="minorHAnsi"/>
          <w:sz w:val="24"/>
          <w:szCs w:val="24"/>
          <w:lang w:val="en-US"/>
        </w:rPr>
        <w:t>Oswestry</w:t>
      </w:r>
      <w:proofErr w:type="spellEnd"/>
      <w:r w:rsidRPr="007219DF">
        <w:rPr>
          <w:rFonts w:cstheme="minorHAnsi"/>
          <w:sz w:val="24"/>
          <w:szCs w:val="24"/>
          <w:lang w:val="en-US"/>
        </w:rPr>
        <w:t xml:space="preserve"> Low Back Disability Questionnaire most of respondents - 65.8% have moderate disability, whereas minimal disability have 28.9% of participants, but severe disability – 5.3% of patients.  Disability index range from 2% to 48.89%, with mean value 25.69%.</w:t>
      </w:r>
    </w:p>
    <w:p w:rsidR="00E20C82" w:rsidRPr="008861F5" w:rsidRDefault="00E20C82" w:rsidP="00E20C82">
      <w:pPr>
        <w:spacing w:after="0"/>
        <w:jc w:val="both"/>
        <w:rPr>
          <w:rFonts w:ascii="Times New Roman" w:hAnsi="Times New Roman" w:cs="Times New Roman"/>
          <w:sz w:val="20"/>
          <w:szCs w:val="20"/>
        </w:rPr>
      </w:pPr>
      <w:r>
        <w:rPr>
          <w:b/>
          <w:sz w:val="24"/>
          <w:szCs w:val="24"/>
        </w:rPr>
        <w:t>Conclusion.</w:t>
      </w:r>
      <w:r>
        <w:rPr>
          <w:sz w:val="24"/>
          <w:szCs w:val="24"/>
        </w:rPr>
        <w:t xml:space="preserve"> </w:t>
      </w:r>
    </w:p>
    <w:p w:rsidR="00E20C82" w:rsidRPr="00E20C82" w:rsidRDefault="00E20C82" w:rsidP="00E20C82">
      <w:pPr>
        <w:spacing w:after="0"/>
        <w:jc w:val="both"/>
        <w:rPr>
          <w:rFonts w:cstheme="minorHAnsi"/>
          <w:sz w:val="24"/>
          <w:szCs w:val="24"/>
        </w:rPr>
      </w:pPr>
      <w:r w:rsidRPr="00E20C82">
        <w:rPr>
          <w:rFonts w:cstheme="minorHAnsi"/>
          <w:sz w:val="24"/>
          <w:szCs w:val="24"/>
          <w:lang w:val="en-US"/>
        </w:rPr>
        <w:t xml:space="preserve">Achieved research </w:t>
      </w:r>
      <w:r w:rsidRPr="00E20C82">
        <w:rPr>
          <w:rFonts w:cstheme="minorHAnsi"/>
          <w:sz w:val="24"/>
          <w:szCs w:val="24"/>
        </w:rPr>
        <w:t>highlights the importance of a multifactorial approach to pain management after lumbar surgery. It is important to recognise these factors in both the acute and chronic pain patient in order to understand what aspects of their pain are a barrier to their recovery. Therefore there is a need of the development of interdisciplinary pain management and rehabilitation approach programs for patients with low back pain after lumbar surgery.</w:t>
      </w:r>
    </w:p>
    <w:p w:rsidR="006C7512" w:rsidRDefault="006C7512" w:rsidP="00E20C82">
      <w:pPr>
        <w:jc w:val="center"/>
      </w:pPr>
    </w:p>
    <w:sectPr w:rsidR="006C7512">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0C82"/>
    <w:rsid w:val="006C7512"/>
    <w:rsid w:val="00D34BDF"/>
    <w:rsid w:val="00E20C82"/>
    <w:rsid w:val="00F51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530334-4456-4BE0-92F7-10715DC1E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0C82"/>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Jen861</b:Tag>
    <b:SourceType>JournalArticle</b:SourceType>
    <b:Guid>{76824A8C-DA7F-45C8-A7ED-54A6D4878A73}</b:Guid>
    <b:Author>
      <b:Author>
        <b:Corporate>Jensen, M.P. &amp; Karoly, P., Braver, S</b:Corporate>
      </b:Author>
    </b:Author>
    <b:Title>The measurement of clinical pain intensity: a comparison of six methods</b:Title>
    <b:JournalName>Journal of Pain</b:JournalName>
    <b:Year>1986</b:Year>
    <b:Pages>117–26</b:Pages>
    <b:RefOrder>7</b:RefOrder>
  </b:Source>
</b:Sources>
</file>

<file path=customXml/itemProps1.xml><?xml version="1.0" encoding="utf-8"?>
<ds:datastoreItem xmlns:ds="http://schemas.openxmlformats.org/officeDocument/2006/customXml" ds:itemID="{5D40B218-A06A-46F7-87F5-CD3FEDBC3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337</Words>
  <Characters>1925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Zaiga</dc:creator>
  <cp:keywords/>
  <dc:description/>
  <cp:lastModifiedBy>Zaiga</cp:lastModifiedBy>
  <cp:revision>3</cp:revision>
  <dcterms:created xsi:type="dcterms:W3CDTF">2020-01-13T20:38:00Z</dcterms:created>
  <dcterms:modified xsi:type="dcterms:W3CDTF">2020-01-14T21:25:00Z</dcterms:modified>
</cp:coreProperties>
</file>