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8C0526" w:rsidRDefault="00082E46" w:rsidP="008C0526">
      <w:pPr>
        <w:autoSpaceDE w:val="0"/>
        <w:autoSpaceDN w:val="0"/>
        <w:adjustRightInd w:val="0"/>
        <w:rPr>
          <w:rFonts w:ascii="Times New Roman" w:eastAsiaTheme="minorEastAsia" w:hAnsi="Times New Roman" w:cs="Times New Roman"/>
          <w:sz w:val="32"/>
          <w:szCs w:val="32"/>
        </w:rPr>
      </w:pPr>
      <w:bookmarkStart w:id="0" w:name="_Hlk8997577"/>
      <w:bookmarkEnd w:id="0"/>
      <w:r>
        <w:rPr>
          <w:color w:val="337AB7"/>
        </w:rPr>
        <w:t>Title:</w:t>
      </w:r>
      <w:r w:rsidRPr="008C0526">
        <w:rPr>
          <w:color w:val="337AB7"/>
          <w:sz w:val="32"/>
          <w:szCs w:val="32"/>
        </w:rPr>
        <w:t xml:space="preserve"> </w:t>
      </w:r>
      <w:r w:rsidR="008C0526" w:rsidRPr="008C0526">
        <w:rPr>
          <w:rFonts w:ascii="Times New Roman" w:eastAsiaTheme="minorEastAsia" w:hAnsi="Times New Roman" w:cs="Times New Roman"/>
          <w:sz w:val="32"/>
          <w:szCs w:val="32"/>
        </w:rPr>
        <w:t xml:space="preserve">Incidence of </w:t>
      </w:r>
      <w:proofErr w:type="spellStart"/>
      <w:r w:rsidR="008C0526" w:rsidRPr="008C0526">
        <w:rPr>
          <w:rFonts w:ascii="Times New Roman" w:eastAsiaTheme="minorEastAsia" w:hAnsi="Times New Roman" w:cs="Times New Roman"/>
          <w:sz w:val="32"/>
          <w:szCs w:val="32"/>
        </w:rPr>
        <w:t>dysphagia</w:t>
      </w:r>
      <w:proofErr w:type="spellEnd"/>
      <w:r w:rsidR="008C0526" w:rsidRPr="008C0526">
        <w:rPr>
          <w:rFonts w:ascii="Times New Roman" w:eastAsiaTheme="minorEastAsia" w:hAnsi="Times New Roman" w:cs="Times New Roman"/>
          <w:sz w:val="32"/>
          <w:szCs w:val="32"/>
        </w:rPr>
        <w:t xml:space="preserve"> of zero-pro</w:t>
      </w:r>
      <w:r w:rsidR="008C0526" w:rsidRPr="008C0526">
        <w:rPr>
          <w:rFonts w:ascii="Times New Roman" w:eastAsia="AdvOTfbba3ace.B+fb" w:hAnsi="Times New Roman" w:cs="Times New Roman"/>
          <w:sz w:val="32"/>
          <w:szCs w:val="32"/>
          <w:lang w:eastAsia="zh-CN"/>
        </w:rPr>
        <w:t>fi</w:t>
      </w:r>
      <w:r w:rsidR="008C0526" w:rsidRPr="008C0526">
        <w:rPr>
          <w:rFonts w:ascii="Times New Roman" w:eastAsiaTheme="minorEastAsia" w:hAnsi="Times New Roman" w:cs="Times New Roman"/>
          <w:sz w:val="32"/>
          <w:szCs w:val="32"/>
        </w:rPr>
        <w:t>le spacer</w:t>
      </w:r>
      <w:r w:rsidR="008C0526" w:rsidRPr="008C0526">
        <w:rPr>
          <w:rFonts w:ascii="Times New Roman" w:eastAsiaTheme="minorEastAsia" w:hAnsi="Times New Roman" w:cs="Times New Roman" w:hint="eastAsia"/>
          <w:sz w:val="32"/>
          <w:szCs w:val="32"/>
          <w:lang w:eastAsia="zh-CN"/>
        </w:rPr>
        <w:t xml:space="preserve"> </w:t>
      </w:r>
      <w:r w:rsidR="008C0526" w:rsidRPr="008C0526">
        <w:rPr>
          <w:rFonts w:ascii="Times New Roman" w:eastAsiaTheme="minorEastAsia" w:hAnsi="Times New Roman" w:cs="Times New Roman"/>
          <w:sz w:val="32"/>
          <w:szCs w:val="32"/>
        </w:rPr>
        <w:t>versus cage-plate after anterior cervical</w:t>
      </w:r>
      <w:r w:rsidR="008C0526" w:rsidRPr="008C0526">
        <w:rPr>
          <w:rFonts w:ascii="Times New Roman" w:eastAsiaTheme="minorEastAsia" w:hAnsi="Times New Roman" w:cs="Times New Roman" w:hint="eastAsia"/>
          <w:sz w:val="32"/>
          <w:szCs w:val="32"/>
          <w:lang w:eastAsia="zh-CN"/>
        </w:rPr>
        <w:t xml:space="preserve"> </w:t>
      </w:r>
      <w:proofErr w:type="spellStart"/>
      <w:r w:rsidR="008C0526" w:rsidRPr="008C0526">
        <w:rPr>
          <w:rFonts w:ascii="Times New Roman" w:eastAsiaTheme="minorEastAsia" w:hAnsi="Times New Roman" w:cs="Times New Roman"/>
          <w:sz w:val="32"/>
          <w:szCs w:val="32"/>
        </w:rPr>
        <w:t>discectomy</w:t>
      </w:r>
      <w:proofErr w:type="spellEnd"/>
      <w:r w:rsidR="008C0526" w:rsidRPr="008C0526">
        <w:rPr>
          <w:rFonts w:ascii="Times New Roman" w:eastAsiaTheme="minorEastAsia" w:hAnsi="Times New Roman" w:cs="Times New Roman"/>
          <w:sz w:val="32"/>
          <w:szCs w:val="32"/>
        </w:rPr>
        <w:t xml:space="preserve"> and fusion</w:t>
      </w:r>
      <w:r w:rsidR="008C0526" w:rsidRPr="008C0526">
        <w:rPr>
          <w:rFonts w:ascii="Times New Roman" w:eastAsiaTheme="minorEastAsia" w:hAnsi="Times New Roman" w:cs="Times New Roman"/>
          <w:sz w:val="32"/>
          <w:szCs w:val="32"/>
          <w:lang w:eastAsia="zh-CN"/>
        </w:rPr>
        <w:t xml:space="preserve"> </w:t>
      </w:r>
      <w:r w:rsidR="008C0526" w:rsidRPr="008C0526">
        <w:rPr>
          <w:rFonts w:ascii="Times New Roman" w:eastAsiaTheme="minorEastAsia" w:hAnsi="Times New Roman" w:cs="Times New Roman"/>
          <w:sz w:val="32"/>
          <w:szCs w:val="32"/>
        </w:rPr>
        <w:t>A meta-analysis</w:t>
      </w:r>
    </w:p>
    <w:p w:rsidR="005973B9" w:rsidRPr="008C0526" w:rsidRDefault="008C0526" w:rsidP="00D604EE">
      <w:pPr>
        <w:pStyle w:val="a3"/>
        <w:spacing w:before="73" w:line="198" w:lineRule="exact"/>
        <w:ind w:right="5987"/>
        <w:rPr>
          <w:rFonts w:ascii="AdvOT6e5d2ec0" w:eastAsiaTheme="minorEastAsia" w:hAnsi="AdvOT6e5d2ec0" w:cs="AdvOT6e5d2ec0" w:hint="eastAsia"/>
          <w:sz w:val="21"/>
          <w:szCs w:val="21"/>
          <w:lang w:eastAsia="zh-CN"/>
        </w:rPr>
      </w:pPr>
      <w:proofErr w:type="spellStart"/>
      <w:r>
        <w:rPr>
          <w:rFonts w:ascii="AdvOT6e5d2ec0" w:eastAsiaTheme="minorEastAsia" w:hAnsi="AdvOT6e5d2ec0" w:cs="AdvOT6e5d2ec0"/>
          <w:sz w:val="21"/>
          <w:szCs w:val="21"/>
        </w:rPr>
        <w:t>Jiaquan</w:t>
      </w:r>
      <w:proofErr w:type="spellEnd"/>
      <w:r>
        <w:rPr>
          <w:rFonts w:ascii="AdvOT6e5d2ec0" w:eastAsiaTheme="minorEastAsia" w:hAnsi="AdvOT6e5d2ec0" w:cs="AdvOT6e5d2ec0"/>
          <w:sz w:val="21"/>
          <w:szCs w:val="21"/>
        </w:rPr>
        <w:t xml:space="preserve"> </w:t>
      </w:r>
      <w:proofErr w:type="spellStart"/>
      <w:r>
        <w:rPr>
          <w:rFonts w:ascii="AdvOT6e5d2ec0" w:eastAsiaTheme="minorEastAsia" w:hAnsi="AdvOT6e5d2ec0" w:cs="AdvOT6e5d2ec0"/>
          <w:sz w:val="21"/>
          <w:szCs w:val="21"/>
        </w:rPr>
        <w:t>Luo</w:t>
      </w:r>
      <w:proofErr w:type="spellEnd"/>
      <w:r>
        <w:rPr>
          <w:rFonts w:ascii="AdvOT6e5d2ec0" w:eastAsiaTheme="minorEastAsia" w:hAnsi="AdvOT6e5d2ec0" w:cs="AdvOT6e5d2ec0" w:hint="eastAsia"/>
          <w:sz w:val="21"/>
          <w:szCs w:val="21"/>
        </w:rPr>
        <w:t xml:space="preserve"> </w:t>
      </w:r>
      <w:r w:rsidRPr="008C0526">
        <w:rPr>
          <w:rFonts w:ascii="AdvOT6e5d2ec0" w:eastAsiaTheme="minorEastAsia" w:hAnsi="AdvOT6e5d2ec0" w:cs="AdvOT6e5d2ec0"/>
          <w:sz w:val="21"/>
          <w:szCs w:val="21"/>
        </w:rPr>
        <w:t>The First Affi</w:t>
      </w:r>
      <w:r>
        <w:rPr>
          <w:rFonts w:ascii="AdvOT6e5d2ec0" w:eastAsiaTheme="minorEastAsia" w:hAnsi="AdvOT6e5d2ec0" w:cs="AdvOT6e5d2ec0"/>
          <w:sz w:val="21"/>
          <w:szCs w:val="21"/>
        </w:rPr>
        <w:t>liated Hospital of</w:t>
      </w:r>
      <w:r>
        <w:rPr>
          <w:rFonts w:ascii="AdvOT6e5d2ec0" w:eastAsiaTheme="minorEastAsia" w:hAnsi="AdvOT6e5d2ec0" w:cs="AdvOT6e5d2ec0" w:hint="eastAsia"/>
          <w:sz w:val="21"/>
          <w:szCs w:val="21"/>
          <w:lang w:eastAsia="zh-CN"/>
        </w:rPr>
        <w:t xml:space="preserve"> </w:t>
      </w:r>
      <w:proofErr w:type="spellStart"/>
      <w:r w:rsidRPr="008C0526">
        <w:rPr>
          <w:rFonts w:ascii="AdvOT6e5d2ec0" w:eastAsiaTheme="minorEastAsia" w:hAnsi="AdvOT6e5d2ec0" w:cs="AdvOT6e5d2ec0"/>
          <w:sz w:val="21"/>
          <w:szCs w:val="21"/>
        </w:rPr>
        <w:t>Gannan</w:t>
      </w:r>
      <w:proofErr w:type="spellEnd"/>
      <w:r w:rsidRPr="008C0526">
        <w:rPr>
          <w:rFonts w:ascii="AdvOT6e5d2ec0" w:eastAsiaTheme="minorEastAsia" w:hAnsi="AdvOT6e5d2ec0" w:cs="AdvOT6e5d2ec0"/>
          <w:sz w:val="21"/>
          <w:szCs w:val="21"/>
        </w:rPr>
        <w:t xml:space="preserve"> Medical University</w:t>
      </w:r>
    </w:p>
    <w:p w:rsidR="00AE3E37" w:rsidRPr="008C0526" w:rsidRDefault="00CA4143" w:rsidP="009C1181">
      <w:pPr>
        <w:pStyle w:val="a3"/>
        <w:spacing w:before="73" w:line="198" w:lineRule="exact"/>
        <w:ind w:right="5987"/>
        <w:rPr>
          <w:rFonts w:ascii="AdvOT6e5d2ec0" w:eastAsiaTheme="minorEastAsia" w:hAnsi="AdvOT6e5d2ec0" w:cs="AdvOT6e5d2ec0"/>
          <w:sz w:val="21"/>
          <w:szCs w:val="21"/>
        </w:rPr>
      </w:pPr>
      <w:r w:rsidRPr="008C0526">
        <w:rPr>
          <w:rFonts w:ascii="AdvOT6e5d2ec0" w:eastAsiaTheme="minorEastAsia" w:hAnsi="AdvOT6e5d2ec0" w:cs="AdvOT6e5d2ec0"/>
          <w:sz w:val="21"/>
          <w:szCs w:val="21"/>
        </w:rPr>
        <w:tab/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CA4143">
          <w:headerReference w:type="default" r:id="rId7"/>
          <w:footerReference w:type="default" r:id="rId8"/>
          <w:type w:val="continuous"/>
          <w:pgSz w:w="11910" w:h="16840"/>
          <w:pgMar w:top="1971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8C0526" w:rsidRDefault="008C0526" w:rsidP="008C0526">
      <w:pPr>
        <w:pStyle w:val="4"/>
        <w:shd w:val="clear" w:color="auto" w:fill="FFFFFF"/>
        <w:spacing w:before="0" w:after="0"/>
        <w:ind w:right="60"/>
        <w:rPr>
          <w:rFonts w:ascii="Arial" w:hAnsi="Arial" w:cs="Arial"/>
          <w:caps/>
          <w:color w:val="000000"/>
          <w:sz w:val="22"/>
          <w:szCs w:val="22"/>
        </w:rPr>
      </w:pPr>
      <w:r>
        <w:rPr>
          <w:rFonts w:ascii="Arial" w:hAnsi="Arial" w:cs="Arial"/>
          <w:caps/>
          <w:color w:val="000000"/>
          <w:sz w:val="22"/>
          <w:szCs w:val="22"/>
        </w:rPr>
        <w:t>BACKGROUND:</w:t>
      </w:r>
    </w:p>
    <w:p w:rsidR="00F9138C" w:rsidRDefault="008C0526" w:rsidP="008C0526">
      <w:pPr>
        <w:pStyle w:val="a9"/>
        <w:shd w:val="clear" w:color="auto" w:fill="FFFFFF"/>
        <w:spacing w:before="0" w:beforeAutospacing="0" w:after="120" w:afterAutospacing="0"/>
        <w:rPr>
          <w:rFonts w:ascii="Arial" w:hAnsi="Arial" w:cs="Arial" w:hint="eastAsia"/>
          <w:color w:val="000000"/>
        </w:rPr>
      </w:pPr>
      <w:r w:rsidRPr="00F9138C">
        <w:rPr>
          <w:rFonts w:ascii="Arial" w:hAnsi="Arial" w:cs="Arial"/>
          <w:color w:val="000000"/>
        </w:rPr>
        <w:t>The purpose of this study is to evaluate the rate of </w:t>
      </w:r>
      <w:proofErr w:type="spellStart"/>
      <w:r w:rsidRPr="00F9138C">
        <w:rPr>
          <w:rStyle w:val="highlight"/>
          <w:rFonts w:ascii="Arial" w:hAnsi="Arial" w:cs="Arial"/>
          <w:color w:val="000000"/>
        </w:rPr>
        <w:t>dysphagia</w:t>
      </w:r>
      <w:proofErr w:type="spellEnd"/>
      <w:r w:rsidRPr="00F9138C">
        <w:rPr>
          <w:rFonts w:ascii="Arial" w:hAnsi="Arial" w:cs="Arial"/>
          <w:color w:val="000000"/>
        </w:rPr>
        <w:t> between </w:t>
      </w:r>
      <w:r w:rsidR="00A27DFB" w:rsidRPr="00F9138C">
        <w:rPr>
          <w:rStyle w:val="highlight"/>
          <w:rFonts w:ascii="Arial" w:hAnsi="Arial" w:cs="Arial"/>
          <w:color w:val="000000"/>
        </w:rPr>
        <w:t>zero</w:t>
      </w:r>
      <w:r w:rsidR="00A27DFB" w:rsidRPr="00F9138C">
        <w:rPr>
          <w:rStyle w:val="highlight"/>
          <w:rFonts w:ascii="Arial" w:hAnsi="Arial" w:cs="Arial" w:hint="eastAsia"/>
          <w:color w:val="000000"/>
        </w:rPr>
        <w:t xml:space="preserve"> </w:t>
      </w:r>
      <w:r w:rsidRPr="00F9138C">
        <w:rPr>
          <w:rStyle w:val="highlight"/>
          <w:rFonts w:ascii="Arial" w:hAnsi="Arial" w:cs="Arial"/>
          <w:color w:val="000000"/>
        </w:rPr>
        <w:t>profile</w:t>
      </w:r>
      <w:r w:rsidRPr="00F9138C">
        <w:rPr>
          <w:rFonts w:ascii="Arial" w:hAnsi="Arial" w:cs="Arial"/>
          <w:color w:val="000000"/>
        </w:rPr>
        <w:t> </w:t>
      </w:r>
      <w:r w:rsidRPr="00F9138C">
        <w:rPr>
          <w:rStyle w:val="highlight"/>
          <w:rFonts w:ascii="Arial" w:hAnsi="Arial" w:cs="Arial"/>
          <w:color w:val="000000"/>
        </w:rPr>
        <w:t>spacer</w:t>
      </w:r>
      <w:r w:rsidRPr="00F9138C">
        <w:rPr>
          <w:rFonts w:ascii="Arial" w:hAnsi="Arial" w:cs="Arial"/>
          <w:color w:val="000000"/>
        </w:rPr>
        <w:t> </w:t>
      </w:r>
      <w:r w:rsidRPr="00F9138C">
        <w:rPr>
          <w:rStyle w:val="highlight"/>
          <w:rFonts w:ascii="Arial" w:hAnsi="Arial" w:cs="Arial"/>
          <w:color w:val="000000"/>
        </w:rPr>
        <w:t>versus</w:t>
      </w:r>
      <w:r w:rsidRPr="00F9138C">
        <w:rPr>
          <w:rFonts w:ascii="Arial" w:hAnsi="Arial" w:cs="Arial"/>
          <w:color w:val="000000"/>
        </w:rPr>
        <w:t> </w:t>
      </w:r>
      <w:r w:rsidRPr="00F9138C">
        <w:rPr>
          <w:rStyle w:val="highlight"/>
          <w:rFonts w:ascii="Arial" w:hAnsi="Arial" w:cs="Arial"/>
          <w:color w:val="000000"/>
        </w:rPr>
        <w:t>cage-plate</w:t>
      </w:r>
      <w:r w:rsidRPr="00F9138C">
        <w:rPr>
          <w:rFonts w:ascii="Arial" w:hAnsi="Arial" w:cs="Arial"/>
          <w:color w:val="000000"/>
        </w:rPr>
        <w:t> for the treatment of multilevel </w:t>
      </w:r>
      <w:r w:rsidRPr="00F9138C">
        <w:rPr>
          <w:rStyle w:val="highlight"/>
          <w:rFonts w:ascii="Arial" w:hAnsi="Arial" w:cs="Arial"/>
          <w:color w:val="000000"/>
        </w:rPr>
        <w:t>cervical</w:t>
      </w:r>
      <w:r w:rsidRPr="00F9138C">
        <w:rPr>
          <w:rFonts w:ascii="Arial" w:hAnsi="Arial" w:cs="Arial"/>
          <w:color w:val="000000"/>
        </w:rPr>
        <w:t> </w:t>
      </w:r>
      <w:proofErr w:type="spellStart"/>
      <w:r w:rsidRPr="00F9138C">
        <w:rPr>
          <w:rFonts w:ascii="Arial" w:hAnsi="Arial" w:cs="Arial"/>
          <w:color w:val="000000"/>
        </w:rPr>
        <w:t>spondylotic</w:t>
      </w:r>
      <w:proofErr w:type="spellEnd"/>
      <w:r w:rsidRPr="00F9138C">
        <w:rPr>
          <w:rFonts w:ascii="Arial" w:hAnsi="Arial" w:cs="Arial"/>
          <w:color w:val="000000"/>
        </w:rPr>
        <w:t xml:space="preserve"> </w:t>
      </w:r>
      <w:proofErr w:type="spellStart"/>
      <w:r w:rsidRPr="00F9138C">
        <w:rPr>
          <w:rFonts w:ascii="Arial" w:hAnsi="Arial" w:cs="Arial"/>
          <w:color w:val="000000"/>
        </w:rPr>
        <w:t>myelopathy</w:t>
      </w:r>
      <w:proofErr w:type="spellEnd"/>
      <w:r w:rsidRPr="00F9138C">
        <w:rPr>
          <w:rFonts w:ascii="Arial" w:hAnsi="Arial" w:cs="Arial"/>
          <w:color w:val="000000"/>
        </w:rPr>
        <w:t xml:space="preserve"> (CSM).</w:t>
      </w:r>
    </w:p>
    <w:p w:rsidR="008C0526" w:rsidRPr="00F9138C" w:rsidRDefault="008C0526" w:rsidP="008C0526">
      <w:pPr>
        <w:pStyle w:val="a9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</w:rPr>
      </w:pPr>
      <w:proofErr w:type="spellStart"/>
      <w:r w:rsidRPr="00F9138C">
        <w:rPr>
          <w:rFonts w:ascii="Arial" w:hAnsi="Arial" w:cs="Arial"/>
          <w:b/>
          <w:caps/>
          <w:color w:val="000000"/>
        </w:rPr>
        <w:t>METHODS:</w:t>
      </w:r>
      <w:r w:rsidRPr="00F9138C">
        <w:rPr>
          <w:rFonts w:ascii="Arial" w:hAnsi="Arial" w:cs="Arial"/>
          <w:color w:val="000000"/>
        </w:rPr>
        <w:t>The</w:t>
      </w:r>
      <w:proofErr w:type="spellEnd"/>
      <w:r w:rsidRPr="00F9138C">
        <w:rPr>
          <w:rFonts w:ascii="Arial" w:hAnsi="Arial" w:cs="Arial"/>
          <w:color w:val="000000"/>
        </w:rPr>
        <w:t xml:space="preserve"> authors searched electronic databases for relevant studies that compared the clinical effectiveness of </w:t>
      </w:r>
      <w:r w:rsidR="00A27DFB" w:rsidRPr="00F9138C">
        <w:rPr>
          <w:rStyle w:val="highlight"/>
          <w:rFonts w:ascii="Arial" w:hAnsi="Arial" w:cs="Arial"/>
          <w:color w:val="000000"/>
        </w:rPr>
        <w:t>zero</w:t>
      </w:r>
      <w:r w:rsidR="00A27DFB" w:rsidRPr="00F9138C">
        <w:rPr>
          <w:rStyle w:val="highlight"/>
          <w:rFonts w:ascii="Arial" w:hAnsi="Arial" w:cs="Arial" w:hint="eastAsia"/>
          <w:color w:val="000000"/>
        </w:rPr>
        <w:t xml:space="preserve"> </w:t>
      </w:r>
      <w:proofErr w:type="spellStart"/>
      <w:r w:rsidRPr="00F9138C">
        <w:rPr>
          <w:rStyle w:val="highlight"/>
          <w:rFonts w:ascii="Arial" w:hAnsi="Arial" w:cs="Arial"/>
          <w:color w:val="000000"/>
        </w:rPr>
        <w:t>profilespacer</w:t>
      </w:r>
      <w:proofErr w:type="spellEnd"/>
      <w:r w:rsidRPr="00F9138C">
        <w:rPr>
          <w:rFonts w:ascii="Arial" w:hAnsi="Arial" w:cs="Arial"/>
          <w:color w:val="000000"/>
        </w:rPr>
        <w:t> </w:t>
      </w:r>
      <w:r w:rsidRPr="00F9138C">
        <w:rPr>
          <w:rStyle w:val="highlight"/>
          <w:rFonts w:ascii="Arial" w:hAnsi="Arial" w:cs="Arial"/>
          <w:color w:val="000000"/>
        </w:rPr>
        <w:t>versus</w:t>
      </w:r>
      <w:r w:rsidRPr="00F9138C">
        <w:rPr>
          <w:rFonts w:ascii="Arial" w:hAnsi="Arial" w:cs="Arial"/>
          <w:color w:val="000000"/>
        </w:rPr>
        <w:t> </w:t>
      </w:r>
      <w:r w:rsidRPr="00F9138C">
        <w:rPr>
          <w:rStyle w:val="highlight"/>
          <w:rFonts w:ascii="Arial" w:hAnsi="Arial" w:cs="Arial"/>
          <w:color w:val="000000"/>
        </w:rPr>
        <w:t>cage-plate</w:t>
      </w:r>
      <w:r w:rsidRPr="00F9138C">
        <w:rPr>
          <w:rFonts w:ascii="Arial" w:hAnsi="Arial" w:cs="Arial"/>
          <w:color w:val="000000"/>
        </w:rPr>
        <w:t xml:space="preserve"> for the treatment of patients with multilevel CSM. The following outcome measures were extracted: the Japanese </w:t>
      </w:r>
      <w:proofErr w:type="spellStart"/>
      <w:r w:rsidRPr="00F9138C">
        <w:rPr>
          <w:rFonts w:ascii="Arial" w:hAnsi="Arial" w:cs="Arial"/>
          <w:color w:val="000000"/>
        </w:rPr>
        <w:t>Orthopaedic</w:t>
      </w:r>
      <w:proofErr w:type="spellEnd"/>
      <w:r w:rsidRPr="00F9138C">
        <w:rPr>
          <w:rFonts w:ascii="Arial" w:hAnsi="Arial" w:cs="Arial"/>
          <w:color w:val="000000"/>
        </w:rPr>
        <w:t xml:space="preserve"> Association (JOA) scores, Neck Disability Index (NDI) score and </w:t>
      </w:r>
      <w:r w:rsidRPr="00F9138C">
        <w:rPr>
          <w:rStyle w:val="highlight"/>
          <w:rFonts w:ascii="Arial" w:hAnsi="Arial" w:cs="Arial"/>
          <w:color w:val="000000"/>
        </w:rPr>
        <w:t>fusion</w:t>
      </w:r>
      <w:r w:rsidRPr="00F9138C">
        <w:rPr>
          <w:rFonts w:ascii="Arial" w:hAnsi="Arial" w:cs="Arial"/>
          <w:color w:val="000000"/>
        </w:rPr>
        <w:t> rate, </w:t>
      </w:r>
      <w:proofErr w:type="spellStart"/>
      <w:r w:rsidRPr="00F9138C">
        <w:rPr>
          <w:rStyle w:val="highlight"/>
          <w:rFonts w:ascii="Arial" w:hAnsi="Arial" w:cs="Arial"/>
          <w:color w:val="000000"/>
        </w:rPr>
        <w:t>dysphagia</w:t>
      </w:r>
      <w:proofErr w:type="spellEnd"/>
      <w:r w:rsidRPr="00F9138C">
        <w:rPr>
          <w:rFonts w:ascii="Arial" w:hAnsi="Arial" w:cs="Arial"/>
          <w:color w:val="000000"/>
        </w:rPr>
        <w:t> rate, adjacent segment degeneration, and </w:t>
      </w:r>
      <w:r w:rsidRPr="00F9138C">
        <w:rPr>
          <w:rStyle w:val="highlight"/>
          <w:rFonts w:ascii="Arial" w:hAnsi="Arial" w:cs="Arial"/>
          <w:color w:val="000000"/>
        </w:rPr>
        <w:t>cervical</w:t>
      </w:r>
      <w:r w:rsidRPr="00F9138C">
        <w:rPr>
          <w:rFonts w:ascii="Arial" w:hAnsi="Arial" w:cs="Arial"/>
          <w:color w:val="000000"/>
        </w:rPr>
        <w:t> </w:t>
      </w:r>
      <w:proofErr w:type="spellStart"/>
      <w:r w:rsidRPr="00F9138C">
        <w:rPr>
          <w:rFonts w:ascii="Arial" w:hAnsi="Arial" w:cs="Arial"/>
          <w:color w:val="000000"/>
        </w:rPr>
        <w:t>lordosis</w:t>
      </w:r>
      <w:proofErr w:type="spellEnd"/>
      <w:r w:rsidRPr="00F9138C">
        <w:rPr>
          <w:rFonts w:ascii="Arial" w:hAnsi="Arial" w:cs="Arial"/>
          <w:color w:val="000000"/>
        </w:rPr>
        <w:t xml:space="preserve">. Newcastle-Ottawa Quality Assessment Scale was used to evaluate the quality of each study. Data extraction and quality assessment were conducted, and </w:t>
      </w:r>
      <w:proofErr w:type="spellStart"/>
      <w:r w:rsidRPr="00F9138C">
        <w:rPr>
          <w:rFonts w:ascii="Arial" w:hAnsi="Arial" w:cs="Arial"/>
          <w:color w:val="000000"/>
        </w:rPr>
        <w:t>RevMan</w:t>
      </w:r>
      <w:proofErr w:type="spellEnd"/>
      <w:r w:rsidRPr="00F9138C">
        <w:rPr>
          <w:rFonts w:ascii="Arial" w:hAnsi="Arial" w:cs="Arial"/>
          <w:color w:val="000000"/>
        </w:rPr>
        <w:t xml:space="preserve"> 5.2 was used for data analysis.</w:t>
      </w:r>
    </w:p>
    <w:p w:rsidR="008C0526" w:rsidRPr="00F9138C" w:rsidRDefault="008C0526" w:rsidP="008C0526">
      <w:pPr>
        <w:pStyle w:val="4"/>
        <w:shd w:val="clear" w:color="auto" w:fill="FFFFFF"/>
        <w:spacing w:before="0" w:after="0"/>
        <w:ind w:right="60"/>
        <w:rPr>
          <w:rFonts w:ascii="Arial" w:hAnsi="Arial" w:cs="Arial"/>
          <w:caps/>
          <w:color w:val="000000"/>
          <w:sz w:val="24"/>
          <w:szCs w:val="24"/>
        </w:rPr>
      </w:pPr>
      <w:r w:rsidRPr="00F9138C">
        <w:rPr>
          <w:rFonts w:ascii="Arial" w:hAnsi="Arial" w:cs="Arial"/>
          <w:caps/>
          <w:color w:val="000000"/>
          <w:sz w:val="24"/>
          <w:szCs w:val="24"/>
        </w:rPr>
        <w:t>RESULTS:</w:t>
      </w:r>
    </w:p>
    <w:p w:rsidR="008C0526" w:rsidRPr="00F9138C" w:rsidRDefault="008C0526" w:rsidP="008C0526">
      <w:pPr>
        <w:pStyle w:val="a9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</w:rPr>
      </w:pPr>
      <w:r w:rsidRPr="00F9138C">
        <w:rPr>
          <w:rFonts w:ascii="Arial" w:hAnsi="Arial" w:cs="Arial"/>
          <w:color w:val="000000"/>
        </w:rPr>
        <w:t>A total of 10 studies were included in our meta-analysis. Our pooled data revealed that </w:t>
      </w:r>
      <w:r w:rsidRPr="00F9138C">
        <w:rPr>
          <w:rStyle w:val="highlight"/>
          <w:rFonts w:ascii="Arial" w:hAnsi="Arial" w:cs="Arial"/>
          <w:color w:val="000000"/>
        </w:rPr>
        <w:t>zero-profile</w:t>
      </w:r>
      <w:r w:rsidRPr="00F9138C">
        <w:rPr>
          <w:rFonts w:ascii="Arial" w:hAnsi="Arial" w:cs="Arial"/>
          <w:color w:val="000000"/>
        </w:rPr>
        <w:t> </w:t>
      </w:r>
      <w:r w:rsidRPr="00F9138C">
        <w:rPr>
          <w:rStyle w:val="highlight"/>
          <w:rFonts w:ascii="Arial" w:hAnsi="Arial" w:cs="Arial"/>
          <w:color w:val="000000"/>
        </w:rPr>
        <w:t>spacer</w:t>
      </w:r>
      <w:r w:rsidRPr="00F9138C">
        <w:rPr>
          <w:rFonts w:ascii="Arial" w:hAnsi="Arial" w:cs="Arial"/>
          <w:color w:val="000000"/>
        </w:rPr>
        <w:t> was associated with decreased </w:t>
      </w:r>
      <w:proofErr w:type="spellStart"/>
      <w:r w:rsidRPr="00F9138C">
        <w:rPr>
          <w:rStyle w:val="highlight"/>
          <w:rFonts w:ascii="Arial" w:hAnsi="Arial" w:cs="Arial"/>
          <w:color w:val="000000"/>
        </w:rPr>
        <w:t>dysphagia</w:t>
      </w:r>
      <w:proofErr w:type="spellEnd"/>
      <w:r w:rsidRPr="00F9138C">
        <w:rPr>
          <w:rFonts w:ascii="Arial" w:hAnsi="Arial" w:cs="Arial"/>
          <w:color w:val="000000"/>
        </w:rPr>
        <w:t> rate at postoperatively 1, 3, and 6 months, and the final follow-up when compared with </w:t>
      </w:r>
      <w:r w:rsidRPr="00F9138C">
        <w:rPr>
          <w:rStyle w:val="highlight"/>
          <w:rFonts w:ascii="Arial" w:hAnsi="Arial" w:cs="Arial"/>
          <w:color w:val="000000"/>
        </w:rPr>
        <w:t>cage-plate</w:t>
      </w:r>
      <w:r w:rsidRPr="00F9138C">
        <w:rPr>
          <w:rFonts w:ascii="Arial" w:hAnsi="Arial" w:cs="Arial"/>
          <w:color w:val="000000"/>
        </w:rPr>
        <w:t> group. No significant difference was observed in terms of postoperative JOA score, NDI score, and </w:t>
      </w:r>
      <w:r w:rsidRPr="00F9138C">
        <w:rPr>
          <w:rStyle w:val="highlight"/>
          <w:rFonts w:ascii="Arial" w:hAnsi="Arial" w:cs="Arial"/>
          <w:color w:val="000000"/>
        </w:rPr>
        <w:t>fusion</w:t>
      </w:r>
      <w:r w:rsidRPr="00F9138C">
        <w:rPr>
          <w:rFonts w:ascii="Arial" w:hAnsi="Arial" w:cs="Arial"/>
          <w:color w:val="000000"/>
        </w:rPr>
        <w:t> rate. Compared with </w:t>
      </w:r>
      <w:r w:rsidRPr="00F9138C">
        <w:rPr>
          <w:rStyle w:val="highlight"/>
          <w:rFonts w:ascii="Arial" w:hAnsi="Arial" w:cs="Arial"/>
          <w:color w:val="000000"/>
        </w:rPr>
        <w:t>zero-</w:t>
      </w:r>
      <w:proofErr w:type="spellStart"/>
      <w:r w:rsidRPr="00F9138C">
        <w:rPr>
          <w:rStyle w:val="highlight"/>
          <w:rFonts w:ascii="Arial" w:hAnsi="Arial" w:cs="Arial"/>
          <w:color w:val="000000"/>
        </w:rPr>
        <w:t>profilespacer</w:t>
      </w:r>
      <w:proofErr w:type="spellEnd"/>
      <w:r w:rsidRPr="00F9138C">
        <w:rPr>
          <w:rFonts w:ascii="Arial" w:hAnsi="Arial" w:cs="Arial"/>
          <w:color w:val="000000"/>
        </w:rPr>
        <w:t>, the postoperative adjacent segment degeneration was significant higher in </w:t>
      </w:r>
      <w:r w:rsidRPr="00F9138C">
        <w:rPr>
          <w:rStyle w:val="highlight"/>
          <w:rFonts w:ascii="Arial" w:hAnsi="Arial" w:cs="Arial"/>
          <w:color w:val="000000"/>
        </w:rPr>
        <w:t>cage-plate</w:t>
      </w:r>
      <w:r w:rsidRPr="00F9138C">
        <w:rPr>
          <w:rFonts w:ascii="Arial" w:hAnsi="Arial" w:cs="Arial"/>
          <w:color w:val="000000"/>
        </w:rPr>
        <w:t>. Pooled data from the relevant studies revealed that </w:t>
      </w:r>
      <w:r w:rsidRPr="00F9138C">
        <w:rPr>
          <w:rStyle w:val="highlight"/>
          <w:rFonts w:ascii="Arial" w:hAnsi="Arial" w:cs="Arial"/>
          <w:color w:val="000000"/>
        </w:rPr>
        <w:t>cervical</w:t>
      </w:r>
      <w:r w:rsidRPr="00F9138C">
        <w:rPr>
          <w:rFonts w:ascii="Arial" w:hAnsi="Arial" w:cs="Arial"/>
          <w:color w:val="000000"/>
        </w:rPr>
        <w:t> </w:t>
      </w:r>
      <w:proofErr w:type="spellStart"/>
      <w:r w:rsidRPr="00F9138C">
        <w:rPr>
          <w:rFonts w:ascii="Arial" w:hAnsi="Arial" w:cs="Arial"/>
          <w:color w:val="000000"/>
        </w:rPr>
        <w:t>lordosis</w:t>
      </w:r>
      <w:proofErr w:type="spellEnd"/>
      <w:r w:rsidRPr="00F9138C">
        <w:rPr>
          <w:rFonts w:ascii="Arial" w:hAnsi="Arial" w:cs="Arial"/>
          <w:color w:val="000000"/>
        </w:rPr>
        <w:t xml:space="preserve"> was significantly lower in </w:t>
      </w:r>
      <w:r w:rsidRPr="00F9138C">
        <w:rPr>
          <w:rStyle w:val="highlight"/>
          <w:rFonts w:ascii="Arial" w:hAnsi="Arial" w:cs="Arial"/>
          <w:color w:val="000000"/>
        </w:rPr>
        <w:t>zero-profile</w:t>
      </w:r>
      <w:r w:rsidRPr="00F9138C">
        <w:rPr>
          <w:rFonts w:ascii="Arial" w:hAnsi="Arial" w:cs="Arial"/>
          <w:color w:val="000000"/>
        </w:rPr>
        <w:t> </w:t>
      </w:r>
      <w:r w:rsidRPr="00F9138C">
        <w:rPr>
          <w:rStyle w:val="highlight"/>
          <w:rFonts w:ascii="Arial" w:hAnsi="Arial" w:cs="Arial"/>
          <w:color w:val="000000"/>
        </w:rPr>
        <w:t>spacer</w:t>
      </w:r>
      <w:r w:rsidRPr="00F9138C">
        <w:rPr>
          <w:rFonts w:ascii="Arial" w:hAnsi="Arial" w:cs="Arial"/>
          <w:color w:val="000000"/>
        </w:rPr>
        <w:t> compared with </w:t>
      </w:r>
      <w:r w:rsidRPr="00F9138C">
        <w:rPr>
          <w:rStyle w:val="highlight"/>
          <w:rFonts w:ascii="Arial" w:hAnsi="Arial" w:cs="Arial"/>
          <w:color w:val="000000"/>
        </w:rPr>
        <w:t>cage-plate</w:t>
      </w:r>
      <w:r w:rsidRPr="00F9138C">
        <w:rPr>
          <w:rFonts w:ascii="Arial" w:hAnsi="Arial" w:cs="Arial"/>
          <w:color w:val="000000"/>
        </w:rPr>
        <w:t>.</w:t>
      </w:r>
    </w:p>
    <w:p w:rsidR="008C0526" w:rsidRPr="00F9138C" w:rsidRDefault="008C0526" w:rsidP="008C0526">
      <w:pPr>
        <w:pStyle w:val="4"/>
        <w:shd w:val="clear" w:color="auto" w:fill="FFFFFF"/>
        <w:spacing w:before="0" w:after="0"/>
        <w:ind w:right="60"/>
        <w:rPr>
          <w:rFonts w:ascii="Arial" w:hAnsi="Arial" w:cs="Arial"/>
          <w:caps/>
          <w:color w:val="000000"/>
          <w:sz w:val="24"/>
          <w:szCs w:val="24"/>
        </w:rPr>
      </w:pPr>
      <w:r w:rsidRPr="00F9138C">
        <w:rPr>
          <w:rFonts w:ascii="Arial" w:hAnsi="Arial" w:cs="Arial"/>
          <w:caps/>
          <w:color w:val="000000"/>
          <w:sz w:val="24"/>
          <w:szCs w:val="24"/>
        </w:rPr>
        <w:t>CONCLUSIONS:</w:t>
      </w:r>
    </w:p>
    <w:p w:rsidR="008C0526" w:rsidRDefault="008C0526" w:rsidP="008C0526">
      <w:pPr>
        <w:pStyle w:val="a9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  <w:sz w:val="25"/>
          <w:szCs w:val="25"/>
        </w:rPr>
      </w:pPr>
      <w:r w:rsidRPr="00F9138C">
        <w:rPr>
          <w:rFonts w:ascii="Arial" w:hAnsi="Arial" w:cs="Arial"/>
          <w:color w:val="000000"/>
        </w:rPr>
        <w:t>Our meta-analysis reveals </w:t>
      </w:r>
      <w:r w:rsidRPr="00F9138C">
        <w:rPr>
          <w:rStyle w:val="highlight"/>
          <w:rFonts w:ascii="Arial" w:hAnsi="Arial" w:cs="Arial"/>
          <w:color w:val="000000"/>
        </w:rPr>
        <w:t>zero-profile</w:t>
      </w:r>
      <w:r w:rsidRPr="00F9138C">
        <w:rPr>
          <w:rFonts w:ascii="Arial" w:hAnsi="Arial" w:cs="Arial"/>
          <w:color w:val="000000"/>
        </w:rPr>
        <w:t> </w:t>
      </w:r>
      <w:r w:rsidRPr="00F9138C">
        <w:rPr>
          <w:rStyle w:val="highlight"/>
          <w:rFonts w:ascii="Arial" w:hAnsi="Arial" w:cs="Arial"/>
          <w:color w:val="000000"/>
        </w:rPr>
        <w:t>spacer</w:t>
      </w:r>
      <w:r w:rsidRPr="00F9138C">
        <w:rPr>
          <w:rFonts w:ascii="Arial" w:hAnsi="Arial" w:cs="Arial"/>
          <w:color w:val="000000"/>
        </w:rPr>
        <w:t> is better than the </w:t>
      </w:r>
      <w:r w:rsidRPr="00F9138C">
        <w:rPr>
          <w:rStyle w:val="highlight"/>
          <w:rFonts w:ascii="Arial" w:hAnsi="Arial" w:cs="Arial"/>
          <w:color w:val="000000"/>
        </w:rPr>
        <w:t>cage-plate</w:t>
      </w:r>
      <w:r w:rsidRPr="00F9138C">
        <w:rPr>
          <w:rFonts w:ascii="Arial" w:hAnsi="Arial" w:cs="Arial"/>
          <w:color w:val="000000"/>
        </w:rPr>
        <w:t> in terms of </w:t>
      </w:r>
      <w:proofErr w:type="spellStart"/>
      <w:r w:rsidRPr="00F9138C">
        <w:rPr>
          <w:rStyle w:val="highlight"/>
          <w:rFonts w:ascii="Arial" w:hAnsi="Arial" w:cs="Arial"/>
          <w:color w:val="000000"/>
        </w:rPr>
        <w:t>dysphagia</w:t>
      </w:r>
      <w:proofErr w:type="spellEnd"/>
      <w:r w:rsidRPr="00F9138C">
        <w:rPr>
          <w:rFonts w:ascii="Arial" w:hAnsi="Arial" w:cs="Arial"/>
          <w:color w:val="000000"/>
        </w:rPr>
        <w:t xml:space="preserve">. </w:t>
      </w:r>
      <w:r w:rsidRPr="00F9138C">
        <w:rPr>
          <w:rFonts w:ascii="Arial" w:hAnsi="Arial" w:cs="Arial"/>
          <w:color w:val="000000"/>
        </w:rPr>
        <w:lastRenderedPageBreak/>
        <w:t>This suggests </w:t>
      </w:r>
      <w:r w:rsidRPr="00F9138C">
        <w:rPr>
          <w:rStyle w:val="highlight"/>
          <w:rFonts w:ascii="Arial" w:hAnsi="Arial" w:cs="Arial"/>
          <w:color w:val="000000"/>
        </w:rPr>
        <w:t>zero-profile</w:t>
      </w:r>
      <w:r w:rsidRPr="00F9138C">
        <w:rPr>
          <w:rFonts w:ascii="Arial" w:hAnsi="Arial" w:cs="Arial"/>
          <w:color w:val="000000"/>
        </w:rPr>
        <w:t> </w:t>
      </w:r>
      <w:r w:rsidRPr="00F9138C">
        <w:rPr>
          <w:rStyle w:val="highlight"/>
          <w:rFonts w:ascii="Arial" w:hAnsi="Arial" w:cs="Arial"/>
          <w:color w:val="000000"/>
        </w:rPr>
        <w:t>spacer</w:t>
      </w:r>
      <w:r w:rsidRPr="00F9138C">
        <w:rPr>
          <w:rFonts w:ascii="Arial" w:hAnsi="Arial" w:cs="Arial"/>
          <w:color w:val="000000"/>
        </w:rPr>
        <w:t> is a superior alternative invention for the treatme</w:t>
      </w:r>
      <w:r w:rsidR="00A27DFB" w:rsidRPr="00F9138C">
        <w:rPr>
          <w:rFonts w:ascii="Arial" w:hAnsi="Arial" w:cs="Arial"/>
          <w:color w:val="000000"/>
        </w:rPr>
        <w:t>nt of</w:t>
      </w:r>
      <w:r w:rsidR="00A27DFB" w:rsidRPr="00F9138C">
        <w:rPr>
          <w:rFonts w:ascii="Arial" w:hAnsi="Arial" w:cs="Arial" w:hint="eastAsia"/>
          <w:color w:val="000000"/>
        </w:rPr>
        <w:t xml:space="preserve"> </w:t>
      </w:r>
      <w:r w:rsidRPr="00F9138C">
        <w:rPr>
          <w:rFonts w:ascii="Arial" w:hAnsi="Arial" w:cs="Arial"/>
          <w:color w:val="000000"/>
        </w:rPr>
        <w:t>multilevel CSM to reduce the risk of </w:t>
      </w:r>
      <w:proofErr w:type="spellStart"/>
      <w:r w:rsidRPr="00F9138C">
        <w:rPr>
          <w:rStyle w:val="highlight"/>
          <w:rFonts w:ascii="Arial" w:hAnsi="Arial" w:cs="Arial"/>
          <w:color w:val="000000"/>
        </w:rPr>
        <w:t>dysphagia</w:t>
      </w:r>
      <w:proofErr w:type="spellEnd"/>
      <w:r w:rsidRPr="00F9138C">
        <w:rPr>
          <w:rFonts w:ascii="Arial" w:hAnsi="Arial" w:cs="Arial"/>
          <w:color w:val="000000"/>
        </w:rPr>
        <w:t>.</w:t>
      </w:r>
    </w:p>
    <w:p w:rsidR="00AE3E37" w:rsidRDefault="008C0526" w:rsidP="008C0526">
      <w:pPr>
        <w:pStyle w:val="3"/>
        <w:spacing w:before="74"/>
        <w:rPr>
          <w:rFonts w:eastAsiaTheme="minorEastAsia" w:hint="eastAsia"/>
          <w:color w:val="BF5A14"/>
          <w:lang w:eastAsia="zh-CN"/>
        </w:rPr>
      </w:pPr>
      <w:r>
        <w:rPr>
          <w:b w:val="0"/>
        </w:rPr>
        <w:t xml:space="preserve"> </w:t>
      </w:r>
      <w:r w:rsidR="00A9710C">
        <w:rPr>
          <w:color w:val="BF5A14"/>
        </w:rPr>
        <w:t>Image</w:t>
      </w:r>
    </w:p>
    <w:p w:rsidR="00FF39D2" w:rsidRDefault="00FF39D2" w:rsidP="008C0526">
      <w:pPr>
        <w:pStyle w:val="3"/>
        <w:spacing w:before="74"/>
        <w:rPr>
          <w:rFonts w:eastAsiaTheme="minorEastAsia" w:hint="eastAsia"/>
          <w:color w:val="BF5A14"/>
          <w:lang w:eastAsia="zh-CN"/>
        </w:rPr>
      </w:pPr>
    </w:p>
    <w:p w:rsidR="00FF39D2" w:rsidRPr="00FF39D2" w:rsidRDefault="00A27DFB" w:rsidP="008C0526">
      <w:pPr>
        <w:pStyle w:val="3"/>
        <w:spacing w:before="74"/>
        <w:rPr>
          <w:rFonts w:eastAsiaTheme="minorEastAsia" w:hint="eastAsia"/>
          <w:lang w:eastAsia="zh-CN"/>
        </w:rPr>
      </w:pPr>
      <w:r w:rsidRPr="00A27DFB">
        <w:rPr>
          <w:rFonts w:eastAsiaTheme="minorEastAsia"/>
          <w:lang w:eastAsia="zh-CN"/>
        </w:rPr>
        <w:drawing>
          <wp:inline distT="0" distB="0" distL="0" distR="0">
            <wp:extent cx="3165475" cy="5456833"/>
            <wp:effectExtent l="19050" t="0" r="0" b="0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5456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Default="00AE3E37">
      <w:pPr>
        <w:pStyle w:val="a3"/>
        <w:spacing w:before="2"/>
        <w:rPr>
          <w:rFonts w:ascii="Arial"/>
          <w:b/>
          <w:sz w:val="16"/>
        </w:rPr>
      </w:pPr>
    </w:p>
    <w:p w:rsidR="00A27DFB" w:rsidRDefault="00A27DFB" w:rsidP="005973B9">
      <w:pPr>
        <w:spacing w:line="204" w:lineRule="exact"/>
        <w:rPr>
          <w:rFonts w:ascii="Arial" w:eastAsiaTheme="minorEastAsia" w:hint="eastAsia"/>
          <w:b/>
          <w:color w:val="BF5A14"/>
          <w:sz w:val="20"/>
          <w:lang w:eastAsia="zh-CN"/>
        </w:rPr>
      </w:pPr>
      <w:r w:rsidRPr="00260373">
        <w:rPr>
          <w:rFonts w:ascii="Times New Roman" w:hAnsi="Times New Roman" w:cs="Times New Roman"/>
          <w:szCs w:val="21"/>
        </w:rPr>
        <w:t xml:space="preserve">Forest plot </w:t>
      </w:r>
      <w:r w:rsidRPr="00260373">
        <w:rPr>
          <w:rFonts w:ascii="Times New Roman" w:hAnsi="Times New Roman" w:cs="Times New Roman" w:hint="eastAsia"/>
          <w:szCs w:val="21"/>
        </w:rPr>
        <w:t>of p</w:t>
      </w:r>
      <w:r w:rsidRPr="00260373">
        <w:rPr>
          <w:rFonts w:ascii="Times New Roman" w:hAnsi="Times New Roman" w:cs="Times New Roman"/>
          <w:szCs w:val="21"/>
        </w:rPr>
        <w:t xml:space="preserve">ostoperative </w:t>
      </w:r>
      <w:proofErr w:type="spellStart"/>
      <w:r w:rsidRPr="00260373">
        <w:rPr>
          <w:rFonts w:ascii="Times New Roman" w:hAnsi="Times New Roman" w:cs="Times New Roman" w:hint="eastAsia"/>
          <w:szCs w:val="21"/>
        </w:rPr>
        <w:t>d</w:t>
      </w:r>
      <w:r w:rsidRPr="00260373">
        <w:rPr>
          <w:rFonts w:ascii="Times New Roman" w:hAnsi="Times New Roman" w:cs="Times New Roman"/>
          <w:szCs w:val="21"/>
        </w:rPr>
        <w:t>ysphagia</w:t>
      </w:r>
      <w:proofErr w:type="spellEnd"/>
      <w:r w:rsidRPr="00260373">
        <w:rPr>
          <w:rFonts w:ascii="Times New Roman" w:hAnsi="Times New Roman" w:cs="Times New Roman" w:hint="eastAsia"/>
          <w:szCs w:val="21"/>
        </w:rPr>
        <w:t xml:space="preserve"> </w:t>
      </w:r>
      <w:r w:rsidRPr="00260373">
        <w:rPr>
          <w:rFonts w:ascii="Times New Roman" w:hAnsi="Times New Roman" w:cs="Times New Roman"/>
          <w:szCs w:val="21"/>
        </w:rPr>
        <w:t>rate between zero-profile spacer and cage-plate groups</w:t>
      </w:r>
      <w:r w:rsidR="005973B9">
        <w:rPr>
          <w:rFonts w:ascii="Arial"/>
          <w:b/>
          <w:color w:val="BF5A14"/>
          <w:sz w:val="20"/>
        </w:rPr>
        <w:br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F1679C" w:rsidRDefault="00F1679C" w:rsidP="00F1679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hint="eastAsia"/>
          <w:szCs w:val="21"/>
        </w:rPr>
      </w:pPr>
      <w:proofErr w:type="spellStart"/>
      <w:r w:rsidRPr="00A91504">
        <w:rPr>
          <w:b/>
          <w:szCs w:val="21"/>
        </w:rPr>
        <w:t>Luo</w:t>
      </w:r>
      <w:proofErr w:type="spellEnd"/>
      <w:r w:rsidRPr="00A91504">
        <w:rPr>
          <w:b/>
          <w:szCs w:val="21"/>
        </w:rPr>
        <w:t>, J</w:t>
      </w:r>
      <w:r w:rsidRPr="00805C68">
        <w:rPr>
          <w:szCs w:val="21"/>
        </w:rPr>
        <w:t xml:space="preserve">. and J. </w:t>
      </w:r>
      <w:proofErr w:type="spellStart"/>
      <w:r w:rsidRPr="00805C68">
        <w:rPr>
          <w:szCs w:val="21"/>
        </w:rPr>
        <w:t>Zhong</w:t>
      </w:r>
      <w:proofErr w:type="spellEnd"/>
      <w:r w:rsidRPr="00805C68">
        <w:rPr>
          <w:szCs w:val="21"/>
        </w:rPr>
        <w:t xml:space="preserve">, Letter to Editor Regarding Comparison of Outcomes for Anterior Cervical </w:t>
      </w:r>
      <w:proofErr w:type="spellStart"/>
      <w:r w:rsidRPr="00805C68">
        <w:rPr>
          <w:szCs w:val="21"/>
        </w:rPr>
        <w:t>Discectomy</w:t>
      </w:r>
      <w:proofErr w:type="spellEnd"/>
      <w:r w:rsidRPr="00805C68">
        <w:rPr>
          <w:szCs w:val="21"/>
        </w:rPr>
        <w:t xml:space="preserve"> and Fusion With and Without Anterior Plate Fixation: A Systematic Review and </w:t>
      </w:r>
      <w:r w:rsidRPr="00805C68">
        <w:rPr>
          <w:szCs w:val="21"/>
        </w:rPr>
        <w:lastRenderedPageBreak/>
        <w:t>Meta-Analysis. Spine (</w:t>
      </w:r>
      <w:proofErr w:type="spellStart"/>
      <w:r w:rsidRPr="00805C68">
        <w:rPr>
          <w:szCs w:val="21"/>
        </w:rPr>
        <w:t>Phila</w:t>
      </w:r>
      <w:proofErr w:type="spellEnd"/>
      <w:r w:rsidRPr="00805C68">
        <w:rPr>
          <w:szCs w:val="21"/>
        </w:rPr>
        <w:t xml:space="preserve"> Pa 1976), 2019</w:t>
      </w:r>
      <w:r>
        <w:rPr>
          <w:rFonts w:hint="eastAsia"/>
          <w:szCs w:val="21"/>
        </w:rPr>
        <w:t>.</w:t>
      </w:r>
    </w:p>
    <w:p w:rsidR="00F1679C" w:rsidRPr="007B1555" w:rsidRDefault="00F1679C" w:rsidP="00F1679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hint="eastAsia"/>
          <w:szCs w:val="21"/>
        </w:rPr>
      </w:pPr>
      <w:r w:rsidRPr="007B1555">
        <w:rPr>
          <w:szCs w:val="21"/>
        </w:rPr>
        <w:t xml:space="preserve">Yuan, X., </w:t>
      </w:r>
      <w:hyperlink r:id="rId10" w:tgtFrame="http://www.geenmedical.com/article/_blank" w:history="1">
        <w:r w:rsidRPr="007B1555">
          <w:rPr>
            <w:b/>
            <w:szCs w:val="21"/>
          </w:rPr>
          <w:t>Luo J</w:t>
        </w:r>
      </w:hyperlink>
      <w:r w:rsidRPr="007B1555">
        <w:rPr>
          <w:rFonts w:hint="eastAsia"/>
          <w:b/>
          <w:szCs w:val="21"/>
        </w:rPr>
        <w:t>*</w:t>
      </w:r>
      <w:r>
        <w:rPr>
          <w:szCs w:val="21"/>
        </w:rPr>
        <w:t>,</w:t>
      </w:r>
      <w:r w:rsidRPr="007B1555">
        <w:rPr>
          <w:szCs w:val="21"/>
        </w:rPr>
        <w:t xml:space="preserve">et al., Comparison of </w:t>
      </w:r>
      <w:proofErr w:type="spellStart"/>
      <w:r w:rsidRPr="007B1555">
        <w:rPr>
          <w:szCs w:val="21"/>
        </w:rPr>
        <w:t>laminectomy</w:t>
      </w:r>
      <w:proofErr w:type="spellEnd"/>
      <w:r w:rsidRPr="007B1555">
        <w:rPr>
          <w:szCs w:val="21"/>
        </w:rPr>
        <w:t xml:space="preserve"> and fusion </w:t>
      </w:r>
      <w:proofErr w:type="spellStart"/>
      <w:r w:rsidRPr="007B1555">
        <w:rPr>
          <w:szCs w:val="21"/>
        </w:rPr>
        <w:t>vs</w:t>
      </w:r>
      <w:proofErr w:type="spellEnd"/>
      <w:r w:rsidRPr="007B1555">
        <w:rPr>
          <w:szCs w:val="21"/>
        </w:rPr>
        <w:t xml:space="preserve"> </w:t>
      </w:r>
      <w:proofErr w:type="spellStart"/>
      <w:r w:rsidRPr="007B1555">
        <w:rPr>
          <w:szCs w:val="21"/>
        </w:rPr>
        <w:t>laminoplasty</w:t>
      </w:r>
      <w:proofErr w:type="spellEnd"/>
      <w:r w:rsidRPr="007B1555">
        <w:rPr>
          <w:szCs w:val="21"/>
        </w:rPr>
        <w:t xml:space="preserve"> in the treatment of multilevel cervical </w:t>
      </w:r>
      <w:proofErr w:type="spellStart"/>
      <w:r w:rsidRPr="007B1555">
        <w:rPr>
          <w:szCs w:val="21"/>
        </w:rPr>
        <w:t>spondylotic</w:t>
      </w:r>
      <w:proofErr w:type="spellEnd"/>
      <w:r w:rsidRPr="007B1555">
        <w:rPr>
          <w:szCs w:val="21"/>
        </w:rPr>
        <w:t xml:space="preserve"> </w:t>
      </w:r>
      <w:proofErr w:type="spellStart"/>
      <w:r w:rsidRPr="007B1555">
        <w:rPr>
          <w:szCs w:val="21"/>
        </w:rPr>
        <w:t>myelopathy</w:t>
      </w:r>
      <w:proofErr w:type="spellEnd"/>
      <w:r w:rsidRPr="007B1555">
        <w:rPr>
          <w:szCs w:val="21"/>
        </w:rPr>
        <w:t>: A meta-analysis. Medicine (Baltimore), 2019. 98(13): p. e14971</w:t>
      </w:r>
    </w:p>
    <w:p w:rsidR="00F1679C" w:rsidRPr="007B1555" w:rsidRDefault="00F1679C" w:rsidP="00F1679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微软雅黑" w:hint="eastAsia"/>
          <w:szCs w:val="21"/>
        </w:rPr>
      </w:pPr>
      <w:hyperlink r:id="rId11" w:tgtFrame="http://www.geenmedical.com/article/_blank" w:history="1">
        <w:r>
          <w:rPr>
            <w:b/>
            <w:bCs/>
            <w:szCs w:val="21"/>
          </w:rPr>
          <w:t>Luo J</w:t>
        </w:r>
      </w:hyperlink>
      <w:r>
        <w:rPr>
          <w:szCs w:val="21"/>
        </w:rPr>
        <w:t>, </w:t>
      </w:r>
      <w:hyperlink r:id="rId12" w:tgtFrame="http://www.geenmedical.com/article/_blank" w:history="1">
        <w:r>
          <w:rPr>
            <w:szCs w:val="21"/>
          </w:rPr>
          <w:t>Wang H</w:t>
        </w:r>
      </w:hyperlink>
      <w:r>
        <w:rPr>
          <w:szCs w:val="21"/>
        </w:rPr>
        <w:t>, </w:t>
      </w:r>
      <w:proofErr w:type="spellStart"/>
      <w:r>
        <w:rPr>
          <w:szCs w:val="21"/>
        </w:rPr>
        <w:fldChar w:fldCharType="begin"/>
      </w:r>
      <w:r>
        <w:rPr>
          <w:szCs w:val="21"/>
        </w:rPr>
        <w:instrText xml:space="preserve"> HYPERLINK "http://www.geenmedical.com/search?wd=Peng+J[Author]" \t "http://www.geenmedical.com/article/_blank" </w:instrText>
      </w:r>
      <w:r>
        <w:rPr>
          <w:szCs w:val="21"/>
        </w:rPr>
        <w:fldChar w:fldCharType="separate"/>
      </w:r>
      <w:r>
        <w:rPr>
          <w:szCs w:val="21"/>
        </w:rPr>
        <w:t>Peng</w:t>
      </w:r>
      <w:proofErr w:type="spellEnd"/>
      <w:r>
        <w:rPr>
          <w:szCs w:val="21"/>
        </w:rPr>
        <w:t xml:space="preserve"> J</w:t>
      </w:r>
      <w:r>
        <w:rPr>
          <w:szCs w:val="21"/>
        </w:rPr>
        <w:fldChar w:fldCharType="end"/>
      </w:r>
      <w:r>
        <w:rPr>
          <w:szCs w:val="21"/>
        </w:rPr>
        <w:t>, </w:t>
      </w:r>
      <w:hyperlink r:id="rId13" w:tgtFrame="http://www.geenmedical.com/article/_blank" w:history="1">
        <w:r>
          <w:rPr>
            <w:szCs w:val="21"/>
          </w:rPr>
          <w:t>Deng Z</w:t>
        </w:r>
      </w:hyperlink>
      <w:r>
        <w:rPr>
          <w:szCs w:val="21"/>
        </w:rPr>
        <w:t>, </w:t>
      </w:r>
      <w:hyperlink r:id="rId14" w:tgtFrame="http://www.geenmedical.com/article/_blank" w:history="1">
        <w:r>
          <w:rPr>
            <w:szCs w:val="21"/>
          </w:rPr>
          <w:t>Zhang Z</w:t>
        </w:r>
      </w:hyperlink>
      <w:r>
        <w:rPr>
          <w:szCs w:val="21"/>
        </w:rPr>
        <w:t>, </w:t>
      </w:r>
      <w:hyperlink r:id="rId15" w:tgtFrame="http://www.geenmedical.com/article/_blank" w:history="1">
        <w:r>
          <w:rPr>
            <w:szCs w:val="21"/>
          </w:rPr>
          <w:t>Liu S</w:t>
        </w:r>
      </w:hyperlink>
      <w:r>
        <w:rPr>
          <w:szCs w:val="21"/>
        </w:rPr>
        <w:t>, </w:t>
      </w:r>
      <w:hyperlink r:id="rId16" w:tgtFrame="http://www.geenmedical.com/article/_blank" w:history="1">
        <w:r>
          <w:rPr>
            <w:szCs w:val="21"/>
          </w:rPr>
          <w:t>Wang D</w:t>
        </w:r>
      </w:hyperlink>
      <w:r>
        <w:rPr>
          <w:szCs w:val="21"/>
        </w:rPr>
        <w:t>, </w:t>
      </w:r>
      <w:hyperlink r:id="rId17" w:tgtFrame="http://www.geenmedical.com/article/_blank" w:history="1">
        <w:r>
          <w:rPr>
            <w:szCs w:val="21"/>
          </w:rPr>
          <w:t>Gong M</w:t>
        </w:r>
      </w:hyperlink>
      <w:r>
        <w:rPr>
          <w:szCs w:val="21"/>
        </w:rPr>
        <w:t>, </w:t>
      </w:r>
      <w:hyperlink r:id="rId18" w:tgtFrame="http://www.geenmedical.com/article/_blank" w:history="1">
        <w:r>
          <w:rPr>
            <w:szCs w:val="21"/>
          </w:rPr>
          <w:t>Tang S</w:t>
        </w:r>
      </w:hyperlink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Rate of adjacent segment degeneration of cervical disc </w:t>
      </w:r>
      <w:proofErr w:type="spellStart"/>
      <w:r>
        <w:rPr>
          <w:szCs w:val="21"/>
        </w:rPr>
        <w:t>arthroplasty</w:t>
      </w:r>
      <w:proofErr w:type="spellEnd"/>
      <w:r>
        <w:rPr>
          <w:szCs w:val="21"/>
        </w:rPr>
        <w:t xml:space="preserve"> versus fusion Meta-analysis of randomized controlled </w:t>
      </w:r>
      <w:proofErr w:type="spellStart"/>
      <w:r>
        <w:rPr>
          <w:szCs w:val="21"/>
        </w:rPr>
        <w:t>trials</w:t>
      </w:r>
      <w:r>
        <w:rPr>
          <w:rFonts w:hint="eastAsia"/>
          <w:szCs w:val="21"/>
        </w:rPr>
        <w:t>.</w:t>
      </w:r>
      <w:hyperlink r:id="rId19" w:tgtFrame="http://www.geenmedical.com/article/_blank" w:history="1">
        <w:r>
          <w:rPr>
            <w:szCs w:val="21"/>
          </w:rPr>
          <w:t>World</w:t>
        </w:r>
        <w:proofErr w:type="spellEnd"/>
        <w:r>
          <w:rPr>
            <w:szCs w:val="21"/>
          </w:rPr>
          <w:t xml:space="preserve"> Neurosurg</w:t>
        </w:r>
      </w:hyperlink>
      <w:r>
        <w:rPr>
          <w:szCs w:val="21"/>
        </w:rPr>
        <w:t> 2018 Feb 27</w:t>
      </w:r>
      <w:r>
        <w:rPr>
          <w:rFonts w:hint="eastAsia"/>
          <w:szCs w:val="21"/>
        </w:rPr>
        <w:t xml:space="preserve">. </w:t>
      </w:r>
      <w:r>
        <w:rPr>
          <w:szCs w:val="21"/>
        </w:rPr>
        <w:t>DOI：</w:t>
      </w:r>
      <w:hyperlink r:id="rId20" w:tgtFrame="http://www.geenmedical.com/article/_blank" w:history="1">
        <w:r>
          <w:rPr>
            <w:szCs w:val="21"/>
          </w:rPr>
          <w:t>10.1016/j.wneu.2018.02.113</w:t>
        </w:r>
      </w:hyperlink>
      <w:r>
        <w:rPr>
          <w:szCs w:val="21"/>
        </w:rPr>
        <w:t xml:space="preserve"> (</w:t>
      </w:r>
      <w:r>
        <w:rPr>
          <w:rFonts w:eastAsia="微软雅黑"/>
          <w:szCs w:val="21"/>
        </w:rPr>
        <w:t>IF=</w:t>
      </w:r>
      <w:r>
        <w:rPr>
          <w:rFonts w:eastAsia="微软雅黑" w:hint="eastAsia"/>
          <w:szCs w:val="21"/>
        </w:rPr>
        <w:t>2</w:t>
      </w:r>
      <w:r>
        <w:rPr>
          <w:rFonts w:eastAsia="微软雅黑"/>
          <w:szCs w:val="21"/>
        </w:rPr>
        <w:t>.</w:t>
      </w:r>
      <w:r>
        <w:rPr>
          <w:rFonts w:eastAsia="微软雅黑" w:hint="eastAsia"/>
          <w:szCs w:val="21"/>
        </w:rPr>
        <w:t>59</w:t>
      </w:r>
      <w:r>
        <w:rPr>
          <w:rFonts w:eastAsia="微软雅黑"/>
          <w:szCs w:val="21"/>
        </w:rPr>
        <w:t>2)</w:t>
      </w:r>
    </w:p>
    <w:p w:rsidR="00F1679C" w:rsidRDefault="00F1679C" w:rsidP="00F1679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微软雅黑" w:hint="eastAsia"/>
          <w:szCs w:val="21"/>
        </w:rPr>
      </w:pPr>
      <w:proofErr w:type="spellStart"/>
      <w:r>
        <w:rPr>
          <w:b/>
          <w:szCs w:val="21"/>
        </w:rPr>
        <w:t>Luo</w:t>
      </w:r>
      <w:proofErr w:type="spellEnd"/>
      <w:r>
        <w:rPr>
          <w:b/>
          <w:szCs w:val="21"/>
        </w:rPr>
        <w:t xml:space="preserve"> J</w:t>
      </w:r>
      <w:r>
        <w:rPr>
          <w:szCs w:val="21"/>
        </w:rPr>
        <w:t xml:space="preserve">, </w:t>
      </w:r>
      <w:proofErr w:type="spellStart"/>
      <w:r>
        <w:rPr>
          <w:szCs w:val="21"/>
        </w:rPr>
        <w:t>Zhong</w:t>
      </w:r>
      <w:proofErr w:type="spellEnd"/>
      <w:r>
        <w:rPr>
          <w:szCs w:val="21"/>
        </w:rPr>
        <w:t xml:space="preserve"> Y, Huang S, Li L, Zhang C, </w:t>
      </w:r>
      <w:proofErr w:type="spellStart"/>
      <w:r>
        <w:rPr>
          <w:szCs w:val="21"/>
        </w:rPr>
        <w:t>Zou</w:t>
      </w:r>
      <w:proofErr w:type="spellEnd"/>
      <w:r>
        <w:rPr>
          <w:szCs w:val="21"/>
        </w:rPr>
        <w:t xml:space="preserve"> X: </w:t>
      </w:r>
      <w:proofErr w:type="spellStart"/>
      <w:r>
        <w:rPr>
          <w:bCs/>
          <w:szCs w:val="21"/>
        </w:rPr>
        <w:t>Ginkgolide</w:t>
      </w:r>
      <w:proofErr w:type="spellEnd"/>
      <w:r>
        <w:rPr>
          <w:bCs/>
          <w:szCs w:val="21"/>
        </w:rPr>
        <w:t xml:space="preserve"> B enhances the differentiation of </w:t>
      </w:r>
      <w:proofErr w:type="spellStart"/>
      <w:r>
        <w:rPr>
          <w:bCs/>
          <w:szCs w:val="21"/>
        </w:rPr>
        <w:t>preosteoblastic</w:t>
      </w:r>
      <w:proofErr w:type="spellEnd"/>
      <w:r>
        <w:rPr>
          <w:bCs/>
          <w:szCs w:val="21"/>
        </w:rPr>
        <w:t xml:space="preserve"> MC3T3-E1 cells through VEGF: Involvement of the p38 MAPK signaling pathway.</w:t>
      </w:r>
      <w:r>
        <w:rPr>
          <w:szCs w:val="21"/>
        </w:rPr>
        <w:t xml:space="preserve"> </w:t>
      </w:r>
      <w:r>
        <w:rPr>
          <w:i/>
          <w:iCs/>
          <w:szCs w:val="21"/>
        </w:rPr>
        <w:t>Mol Med Rep</w:t>
      </w:r>
      <w:r>
        <w:rPr>
          <w:szCs w:val="21"/>
        </w:rPr>
        <w:t xml:space="preserve"> 2016, </w:t>
      </w:r>
      <w:r>
        <w:rPr>
          <w:bCs/>
          <w:szCs w:val="21"/>
        </w:rPr>
        <w:t>14:</w:t>
      </w:r>
      <w:r>
        <w:rPr>
          <w:szCs w:val="21"/>
        </w:rPr>
        <w:t>4787-4794.</w:t>
      </w:r>
      <w:r>
        <w:rPr>
          <w:rFonts w:eastAsia="微软雅黑"/>
          <w:szCs w:val="21"/>
        </w:rPr>
        <w:t xml:space="preserve"> (IF=1.692)</w:t>
      </w:r>
    </w:p>
    <w:p w:rsidR="00F1679C" w:rsidRDefault="00F1679C" w:rsidP="00F1679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hint="eastAsia"/>
          <w:szCs w:val="21"/>
        </w:rPr>
      </w:pPr>
      <w:bookmarkStart w:id="1" w:name="_neb9798021B_381F_4878_9F96_01B9444EACD4"/>
      <w:proofErr w:type="spellStart"/>
      <w:r>
        <w:rPr>
          <w:b/>
          <w:szCs w:val="21"/>
        </w:rPr>
        <w:t>Luo</w:t>
      </w:r>
      <w:proofErr w:type="spellEnd"/>
      <w:r>
        <w:rPr>
          <w:b/>
          <w:szCs w:val="21"/>
        </w:rPr>
        <w:t xml:space="preserve"> J</w:t>
      </w:r>
      <w:r>
        <w:rPr>
          <w:szCs w:val="21"/>
        </w:rPr>
        <w:t xml:space="preserve">, Huang L, Chen Z, </w:t>
      </w:r>
      <w:proofErr w:type="spellStart"/>
      <w:r>
        <w:rPr>
          <w:szCs w:val="21"/>
        </w:rPr>
        <w:t>Zeng</w:t>
      </w:r>
      <w:proofErr w:type="spellEnd"/>
      <w:r>
        <w:rPr>
          <w:szCs w:val="21"/>
        </w:rPr>
        <w:t xml:space="preserve"> Z, Miyamoto T, Wu H, Zhang Z, Pan Z, Fujita N, </w:t>
      </w:r>
      <w:proofErr w:type="spellStart"/>
      <w:r>
        <w:rPr>
          <w:szCs w:val="21"/>
        </w:rPr>
        <w:t>Hikata</w:t>
      </w:r>
      <w:proofErr w:type="spellEnd"/>
      <w:r>
        <w:rPr>
          <w:szCs w:val="21"/>
        </w:rPr>
        <w:t xml:space="preserve"> T, et al: </w:t>
      </w:r>
      <w:r>
        <w:rPr>
          <w:bCs/>
          <w:szCs w:val="21"/>
        </w:rPr>
        <w:t xml:space="preserve">Increased </w:t>
      </w:r>
      <w:proofErr w:type="spellStart"/>
      <w:r>
        <w:rPr>
          <w:bCs/>
          <w:szCs w:val="21"/>
        </w:rPr>
        <w:t>sorbitol</w:t>
      </w:r>
      <w:proofErr w:type="spellEnd"/>
      <w:r>
        <w:rPr>
          <w:bCs/>
          <w:szCs w:val="21"/>
        </w:rPr>
        <w:t xml:space="preserve"> levels in the hypertrophic </w:t>
      </w:r>
      <w:proofErr w:type="spellStart"/>
      <w:r>
        <w:rPr>
          <w:bCs/>
          <w:szCs w:val="21"/>
        </w:rPr>
        <w:t>ligamentum</w:t>
      </w:r>
      <w:proofErr w:type="spellEnd"/>
      <w:r>
        <w:rPr>
          <w:bCs/>
          <w:szCs w:val="21"/>
        </w:rPr>
        <w:t xml:space="preserve"> </w:t>
      </w:r>
      <w:proofErr w:type="spellStart"/>
      <w:r>
        <w:rPr>
          <w:bCs/>
          <w:szCs w:val="21"/>
        </w:rPr>
        <w:t>flavum</w:t>
      </w:r>
      <w:proofErr w:type="spellEnd"/>
      <w:r>
        <w:rPr>
          <w:bCs/>
          <w:szCs w:val="21"/>
        </w:rPr>
        <w:t xml:space="preserve"> of diabetic patients with lumbar spinal canal </w:t>
      </w:r>
      <w:proofErr w:type="spellStart"/>
      <w:r>
        <w:rPr>
          <w:bCs/>
          <w:szCs w:val="21"/>
        </w:rPr>
        <w:t>stenosis</w:t>
      </w:r>
      <w:proofErr w:type="spellEnd"/>
      <w:r>
        <w:rPr>
          <w:bCs/>
          <w:szCs w:val="21"/>
        </w:rPr>
        <w:t>.</w:t>
      </w:r>
      <w:r>
        <w:rPr>
          <w:szCs w:val="21"/>
        </w:rPr>
        <w:t xml:space="preserve"> </w:t>
      </w:r>
      <w:r>
        <w:rPr>
          <w:i/>
          <w:iCs/>
          <w:szCs w:val="21"/>
        </w:rPr>
        <w:t xml:space="preserve">J </w:t>
      </w:r>
      <w:proofErr w:type="spellStart"/>
      <w:r>
        <w:rPr>
          <w:i/>
          <w:iCs/>
          <w:szCs w:val="21"/>
        </w:rPr>
        <w:t>Orthop</w:t>
      </w:r>
      <w:proofErr w:type="spellEnd"/>
      <w:r>
        <w:rPr>
          <w:i/>
          <w:iCs/>
          <w:szCs w:val="21"/>
        </w:rPr>
        <w:t xml:space="preserve"> Res</w:t>
      </w:r>
      <w:r>
        <w:rPr>
          <w:szCs w:val="21"/>
        </w:rPr>
        <w:t xml:space="preserve"> 2017, </w:t>
      </w:r>
      <w:r>
        <w:rPr>
          <w:bCs/>
          <w:szCs w:val="21"/>
        </w:rPr>
        <w:t>35:</w:t>
      </w:r>
      <w:r>
        <w:rPr>
          <w:szCs w:val="21"/>
        </w:rPr>
        <w:t>1058-1066.</w:t>
      </w:r>
      <w:bookmarkEnd w:id="1"/>
      <w:r>
        <w:rPr>
          <w:rFonts w:eastAsia="微软雅黑"/>
          <w:szCs w:val="21"/>
        </w:rPr>
        <w:t xml:space="preserve"> </w:t>
      </w:r>
      <w:r>
        <w:rPr>
          <w:szCs w:val="21"/>
        </w:rPr>
        <w:t>(</w:t>
      </w:r>
      <w:r>
        <w:rPr>
          <w:rFonts w:eastAsia="微软雅黑"/>
          <w:szCs w:val="21"/>
        </w:rPr>
        <w:t xml:space="preserve"> IF=2.692)</w:t>
      </w:r>
    </w:p>
    <w:p w:rsidR="00F1679C" w:rsidRDefault="00F1679C" w:rsidP="00F1679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hint="eastAsia"/>
          <w:szCs w:val="21"/>
        </w:rPr>
      </w:pPr>
      <w:bookmarkStart w:id="2" w:name="_neb73CBE03C_E0BA_4A47_B3FE_60E1EA2BBDBC"/>
      <w:proofErr w:type="spellStart"/>
      <w:r>
        <w:rPr>
          <w:b/>
          <w:szCs w:val="21"/>
        </w:rPr>
        <w:t>Luo</w:t>
      </w:r>
      <w:proofErr w:type="spellEnd"/>
      <w:r>
        <w:rPr>
          <w:b/>
          <w:szCs w:val="21"/>
        </w:rPr>
        <w:t xml:space="preserve"> J</w:t>
      </w:r>
      <w:r>
        <w:rPr>
          <w:szCs w:val="21"/>
        </w:rPr>
        <w:t xml:space="preserve">, Cao K, Huang S, Li L, Yu T, Cao C, </w:t>
      </w:r>
      <w:proofErr w:type="spellStart"/>
      <w:r>
        <w:rPr>
          <w:szCs w:val="21"/>
        </w:rPr>
        <w:t>Zhong</w:t>
      </w:r>
      <w:proofErr w:type="spellEnd"/>
      <w:r>
        <w:rPr>
          <w:szCs w:val="21"/>
        </w:rPr>
        <w:t xml:space="preserve"> R, Gong M, Zhou Z, </w:t>
      </w:r>
      <w:proofErr w:type="spellStart"/>
      <w:r>
        <w:rPr>
          <w:szCs w:val="21"/>
        </w:rPr>
        <w:t>Zou</w:t>
      </w:r>
      <w:proofErr w:type="spellEnd"/>
      <w:r>
        <w:rPr>
          <w:szCs w:val="21"/>
        </w:rPr>
        <w:t xml:space="preserve"> X: </w:t>
      </w:r>
      <w:r>
        <w:rPr>
          <w:bCs/>
          <w:szCs w:val="21"/>
        </w:rPr>
        <w:t xml:space="preserve">Comparison of anterior approach versus posterior approach for the treatment of multilevel cervical </w:t>
      </w:r>
      <w:proofErr w:type="spellStart"/>
      <w:r>
        <w:rPr>
          <w:bCs/>
          <w:szCs w:val="21"/>
        </w:rPr>
        <w:t>spondylotic</w:t>
      </w:r>
      <w:proofErr w:type="spellEnd"/>
      <w:r>
        <w:rPr>
          <w:bCs/>
          <w:szCs w:val="21"/>
        </w:rPr>
        <w:t xml:space="preserve"> </w:t>
      </w:r>
      <w:proofErr w:type="spellStart"/>
      <w:r>
        <w:rPr>
          <w:bCs/>
          <w:szCs w:val="21"/>
        </w:rPr>
        <w:t>myelopathy</w:t>
      </w:r>
      <w:proofErr w:type="spellEnd"/>
      <w:r>
        <w:rPr>
          <w:bCs/>
          <w:szCs w:val="21"/>
        </w:rPr>
        <w:t>.</w:t>
      </w:r>
      <w:r>
        <w:rPr>
          <w:szCs w:val="21"/>
        </w:rPr>
        <w:t xml:space="preserve"> </w:t>
      </w:r>
      <w:proofErr w:type="spellStart"/>
      <w:r>
        <w:rPr>
          <w:i/>
          <w:iCs/>
          <w:szCs w:val="21"/>
        </w:rPr>
        <w:t>Eur</w:t>
      </w:r>
      <w:proofErr w:type="spellEnd"/>
      <w:r>
        <w:rPr>
          <w:i/>
          <w:iCs/>
          <w:szCs w:val="21"/>
        </w:rPr>
        <w:t xml:space="preserve"> Spine J</w:t>
      </w:r>
      <w:r>
        <w:rPr>
          <w:szCs w:val="21"/>
        </w:rPr>
        <w:t xml:space="preserve"> 2015, </w:t>
      </w:r>
      <w:r>
        <w:rPr>
          <w:bCs/>
          <w:szCs w:val="21"/>
        </w:rPr>
        <w:t>24:</w:t>
      </w:r>
      <w:r>
        <w:rPr>
          <w:szCs w:val="21"/>
        </w:rPr>
        <w:t>1621-1630.</w:t>
      </w:r>
      <w:bookmarkEnd w:id="2"/>
      <w:r>
        <w:rPr>
          <w:bCs/>
          <w:szCs w:val="21"/>
        </w:rPr>
        <w:t xml:space="preserve"> (IF=</w:t>
      </w:r>
      <w:r>
        <w:rPr>
          <w:rFonts w:eastAsia="微软雅黑"/>
          <w:szCs w:val="21"/>
        </w:rPr>
        <w:t>2.563</w:t>
      </w:r>
      <w:r>
        <w:rPr>
          <w:bCs/>
          <w:szCs w:val="21"/>
        </w:rPr>
        <w:t>)</w:t>
      </w:r>
    </w:p>
    <w:p w:rsidR="00F1679C" w:rsidRDefault="00F1679C" w:rsidP="00F1679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hint="eastAsia"/>
          <w:szCs w:val="21"/>
        </w:rPr>
      </w:pPr>
      <w:bookmarkStart w:id="3" w:name="_nebE4FF2BDD_159D_4A40_B34C_492DB9D2D285"/>
      <w:proofErr w:type="spellStart"/>
      <w:r>
        <w:rPr>
          <w:b/>
          <w:szCs w:val="21"/>
        </w:rPr>
        <w:t>Luo</w:t>
      </w:r>
      <w:proofErr w:type="spellEnd"/>
      <w:r>
        <w:rPr>
          <w:b/>
          <w:szCs w:val="21"/>
        </w:rPr>
        <w:t xml:space="preserve"> J</w:t>
      </w:r>
      <w:r>
        <w:rPr>
          <w:szCs w:val="21"/>
        </w:rPr>
        <w:t xml:space="preserve">, Cao K, Yu T, Li L, Huang S, Gong M, Cao C, </w:t>
      </w:r>
      <w:proofErr w:type="spellStart"/>
      <w:r>
        <w:rPr>
          <w:szCs w:val="21"/>
        </w:rPr>
        <w:t>Zou</w:t>
      </w:r>
      <w:proofErr w:type="spellEnd"/>
      <w:r>
        <w:rPr>
          <w:szCs w:val="21"/>
        </w:rPr>
        <w:t xml:space="preserve"> X: </w:t>
      </w:r>
      <w:r>
        <w:rPr>
          <w:bCs/>
          <w:szCs w:val="21"/>
        </w:rPr>
        <w:t xml:space="preserve">Comparison of Posterior Lumbar </w:t>
      </w:r>
      <w:proofErr w:type="spellStart"/>
      <w:r>
        <w:rPr>
          <w:bCs/>
          <w:szCs w:val="21"/>
        </w:rPr>
        <w:t>Interbody</w:t>
      </w:r>
      <w:proofErr w:type="spellEnd"/>
      <w:r>
        <w:rPr>
          <w:bCs/>
          <w:szCs w:val="21"/>
        </w:rPr>
        <w:t xml:space="preserve"> Fusion Versus </w:t>
      </w:r>
      <w:proofErr w:type="spellStart"/>
      <w:r>
        <w:rPr>
          <w:bCs/>
          <w:szCs w:val="21"/>
        </w:rPr>
        <w:t>Posterolateral</w:t>
      </w:r>
      <w:proofErr w:type="spellEnd"/>
      <w:r>
        <w:rPr>
          <w:bCs/>
          <w:szCs w:val="21"/>
        </w:rPr>
        <w:t xml:space="preserve"> Fusion for  the Treatment of </w:t>
      </w:r>
      <w:proofErr w:type="spellStart"/>
      <w:r>
        <w:rPr>
          <w:bCs/>
          <w:szCs w:val="21"/>
        </w:rPr>
        <w:t>Isthmic</w:t>
      </w:r>
      <w:proofErr w:type="spellEnd"/>
      <w:r>
        <w:rPr>
          <w:bCs/>
          <w:szCs w:val="21"/>
        </w:rPr>
        <w:t xml:space="preserve"> </w:t>
      </w:r>
      <w:proofErr w:type="spellStart"/>
      <w:r>
        <w:rPr>
          <w:bCs/>
          <w:szCs w:val="21"/>
        </w:rPr>
        <w:t>Spondylolisthesis</w:t>
      </w:r>
      <w:proofErr w:type="spellEnd"/>
      <w:r>
        <w:rPr>
          <w:bCs/>
          <w:szCs w:val="21"/>
        </w:rPr>
        <w:t>.</w:t>
      </w:r>
      <w:r>
        <w:rPr>
          <w:szCs w:val="21"/>
        </w:rPr>
        <w:t xml:space="preserve"> </w:t>
      </w:r>
      <w:proofErr w:type="spellStart"/>
      <w:r>
        <w:rPr>
          <w:i/>
          <w:iCs/>
          <w:szCs w:val="21"/>
        </w:rPr>
        <w:t>Clin</w:t>
      </w:r>
      <w:proofErr w:type="spellEnd"/>
      <w:r>
        <w:rPr>
          <w:i/>
          <w:iCs/>
          <w:szCs w:val="21"/>
        </w:rPr>
        <w:t xml:space="preserve"> Spine </w:t>
      </w:r>
      <w:proofErr w:type="spellStart"/>
      <w:r>
        <w:rPr>
          <w:i/>
          <w:iCs/>
          <w:szCs w:val="21"/>
        </w:rPr>
        <w:t>Surg</w:t>
      </w:r>
      <w:proofErr w:type="spellEnd"/>
      <w:r>
        <w:rPr>
          <w:szCs w:val="21"/>
        </w:rPr>
        <w:t xml:space="preserve"> 2017, </w:t>
      </w:r>
      <w:r>
        <w:rPr>
          <w:bCs/>
          <w:szCs w:val="21"/>
        </w:rPr>
        <w:t>30:</w:t>
      </w:r>
      <w:r>
        <w:rPr>
          <w:szCs w:val="21"/>
        </w:rPr>
        <w:t>E915-E922.</w:t>
      </w:r>
      <w:bookmarkEnd w:id="3"/>
      <w:r>
        <w:rPr>
          <w:bCs/>
          <w:szCs w:val="21"/>
        </w:rPr>
        <w:t xml:space="preserve"> (IF=2.291)</w:t>
      </w:r>
    </w:p>
    <w:p w:rsidR="00F1679C" w:rsidRDefault="00F1679C" w:rsidP="00F1679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hint="eastAsia"/>
          <w:szCs w:val="21"/>
        </w:rPr>
      </w:pPr>
      <w:bookmarkStart w:id="4" w:name="_neb18AA352B_039F_4246_BB38_EC8D76DC7A68"/>
      <w:proofErr w:type="spellStart"/>
      <w:r>
        <w:rPr>
          <w:b/>
          <w:szCs w:val="21"/>
        </w:rPr>
        <w:t>Luo</w:t>
      </w:r>
      <w:proofErr w:type="spellEnd"/>
      <w:r>
        <w:rPr>
          <w:b/>
          <w:szCs w:val="21"/>
        </w:rPr>
        <w:t xml:space="preserve"> J</w:t>
      </w:r>
      <w:r>
        <w:rPr>
          <w:szCs w:val="21"/>
        </w:rPr>
        <w:t xml:space="preserve">, Gong M, Huang S, Yu T, </w:t>
      </w:r>
      <w:proofErr w:type="spellStart"/>
      <w:r>
        <w:rPr>
          <w:szCs w:val="21"/>
        </w:rPr>
        <w:t>Zou</w:t>
      </w:r>
      <w:proofErr w:type="spellEnd"/>
      <w:r>
        <w:rPr>
          <w:szCs w:val="21"/>
        </w:rPr>
        <w:t xml:space="preserve"> X: </w:t>
      </w:r>
      <w:r>
        <w:rPr>
          <w:bCs/>
          <w:szCs w:val="21"/>
        </w:rPr>
        <w:t xml:space="preserve">Incidence of adjacent segment degeneration in cervical disc </w:t>
      </w:r>
      <w:proofErr w:type="spellStart"/>
      <w:r>
        <w:rPr>
          <w:bCs/>
          <w:szCs w:val="21"/>
        </w:rPr>
        <w:t>arthroplasty</w:t>
      </w:r>
      <w:proofErr w:type="spellEnd"/>
      <w:r>
        <w:rPr>
          <w:bCs/>
          <w:szCs w:val="21"/>
        </w:rPr>
        <w:t xml:space="preserve"> versus anterior cervical decompression and fusion meta-analysis of prospective studies.</w:t>
      </w:r>
      <w:r>
        <w:rPr>
          <w:szCs w:val="21"/>
        </w:rPr>
        <w:t xml:space="preserve"> </w:t>
      </w:r>
      <w:r>
        <w:rPr>
          <w:i/>
          <w:iCs/>
          <w:szCs w:val="21"/>
        </w:rPr>
        <w:t xml:space="preserve">Arch </w:t>
      </w:r>
      <w:proofErr w:type="spellStart"/>
      <w:r>
        <w:rPr>
          <w:i/>
          <w:iCs/>
          <w:szCs w:val="21"/>
        </w:rPr>
        <w:t>Orthop</w:t>
      </w:r>
      <w:proofErr w:type="spellEnd"/>
      <w:r>
        <w:rPr>
          <w:i/>
          <w:iCs/>
          <w:szCs w:val="21"/>
        </w:rPr>
        <w:t xml:space="preserve"> Trauma </w:t>
      </w:r>
      <w:proofErr w:type="spellStart"/>
      <w:r>
        <w:rPr>
          <w:i/>
          <w:iCs/>
          <w:szCs w:val="21"/>
        </w:rPr>
        <w:t>Surg</w:t>
      </w:r>
      <w:proofErr w:type="spellEnd"/>
      <w:r>
        <w:rPr>
          <w:szCs w:val="21"/>
        </w:rPr>
        <w:t xml:space="preserve"> 2015, </w:t>
      </w:r>
      <w:r>
        <w:rPr>
          <w:bCs/>
          <w:szCs w:val="21"/>
        </w:rPr>
        <w:t>135:</w:t>
      </w:r>
      <w:r>
        <w:rPr>
          <w:szCs w:val="21"/>
        </w:rPr>
        <w:t>155-160.</w:t>
      </w:r>
      <w:bookmarkEnd w:id="4"/>
      <w:r>
        <w:rPr>
          <w:bCs/>
          <w:szCs w:val="21"/>
        </w:rPr>
        <w:t xml:space="preserve"> (IF=</w:t>
      </w:r>
      <w:r>
        <w:rPr>
          <w:rFonts w:eastAsia="微软雅黑"/>
          <w:szCs w:val="21"/>
        </w:rPr>
        <w:t xml:space="preserve"> 1.942)</w:t>
      </w:r>
    </w:p>
    <w:p w:rsidR="00F1679C" w:rsidRPr="00F1679C" w:rsidRDefault="00F1679C" w:rsidP="00F1679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hint="eastAsia"/>
          <w:szCs w:val="21"/>
        </w:rPr>
      </w:pPr>
      <w:bookmarkStart w:id="5" w:name="_nebF2360A8D_095B_44A1_80F6_FE2E98CD61BA"/>
      <w:proofErr w:type="spellStart"/>
      <w:r>
        <w:rPr>
          <w:b/>
          <w:szCs w:val="21"/>
        </w:rPr>
        <w:t>Luo</w:t>
      </w:r>
      <w:proofErr w:type="spellEnd"/>
      <w:r>
        <w:rPr>
          <w:b/>
          <w:szCs w:val="21"/>
        </w:rPr>
        <w:t xml:space="preserve"> J</w:t>
      </w:r>
      <w:r>
        <w:rPr>
          <w:szCs w:val="21"/>
        </w:rPr>
        <w:t xml:space="preserve">, Wu C, Huang Z, Pan Z, Li Z, </w:t>
      </w:r>
      <w:proofErr w:type="spellStart"/>
      <w:r>
        <w:rPr>
          <w:szCs w:val="21"/>
        </w:rPr>
        <w:t>Zhong</w:t>
      </w:r>
      <w:proofErr w:type="spellEnd"/>
      <w:r>
        <w:rPr>
          <w:szCs w:val="21"/>
        </w:rPr>
        <w:t xml:space="preserve"> J, Chen Y, Han Z, Cao K: </w:t>
      </w:r>
      <w:r>
        <w:rPr>
          <w:bCs/>
          <w:szCs w:val="21"/>
        </w:rPr>
        <w:t xml:space="preserve">The accuracy of the lateral vertebral notch-referred pedicle screw insertion technique in </w:t>
      </w:r>
      <w:proofErr w:type="spellStart"/>
      <w:r>
        <w:rPr>
          <w:bCs/>
          <w:szCs w:val="21"/>
        </w:rPr>
        <w:t>subaxial</w:t>
      </w:r>
      <w:proofErr w:type="spellEnd"/>
      <w:r>
        <w:rPr>
          <w:bCs/>
          <w:szCs w:val="21"/>
        </w:rPr>
        <w:t xml:space="preserve"> cervical spine: a human cadaver study.</w:t>
      </w:r>
      <w:r>
        <w:rPr>
          <w:szCs w:val="21"/>
        </w:rPr>
        <w:t xml:space="preserve"> </w:t>
      </w:r>
      <w:r>
        <w:rPr>
          <w:i/>
          <w:iCs/>
          <w:szCs w:val="21"/>
        </w:rPr>
        <w:t xml:space="preserve">Arch </w:t>
      </w:r>
      <w:proofErr w:type="spellStart"/>
      <w:r>
        <w:rPr>
          <w:i/>
          <w:iCs/>
          <w:szCs w:val="21"/>
        </w:rPr>
        <w:t>Orthop</w:t>
      </w:r>
      <w:proofErr w:type="spellEnd"/>
      <w:r>
        <w:rPr>
          <w:i/>
          <w:iCs/>
          <w:szCs w:val="21"/>
        </w:rPr>
        <w:t xml:space="preserve"> Trauma </w:t>
      </w:r>
      <w:proofErr w:type="spellStart"/>
      <w:r>
        <w:rPr>
          <w:i/>
          <w:iCs/>
          <w:szCs w:val="21"/>
        </w:rPr>
        <w:t>Surg</w:t>
      </w:r>
      <w:proofErr w:type="spellEnd"/>
      <w:r>
        <w:rPr>
          <w:szCs w:val="21"/>
        </w:rPr>
        <w:t xml:space="preserve"> 2017, </w:t>
      </w:r>
      <w:r>
        <w:rPr>
          <w:bCs/>
          <w:szCs w:val="21"/>
        </w:rPr>
        <w:t>137:</w:t>
      </w:r>
      <w:r>
        <w:rPr>
          <w:szCs w:val="21"/>
        </w:rPr>
        <w:t>517-522.</w:t>
      </w:r>
      <w:bookmarkEnd w:id="5"/>
      <w:r>
        <w:rPr>
          <w:bCs/>
          <w:szCs w:val="21"/>
        </w:rPr>
        <w:t xml:space="preserve"> (IF=</w:t>
      </w:r>
      <w:r>
        <w:rPr>
          <w:rFonts w:eastAsia="微软雅黑"/>
          <w:szCs w:val="21"/>
        </w:rPr>
        <w:t xml:space="preserve"> 1.942)</w:t>
      </w:r>
    </w:p>
    <w:p w:rsidR="00F1679C" w:rsidRPr="00F1679C" w:rsidRDefault="00F1679C" w:rsidP="00F1679C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hint="eastAsia"/>
          <w:szCs w:val="21"/>
        </w:rPr>
        <w:sectPr w:rsidR="00F1679C" w:rsidRPr="00F1679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bookmarkStart w:id="6" w:name="_nebA0059238_2305_4230_840F_0D39B67562B2"/>
      <w:r w:rsidRPr="00F1679C">
        <w:rPr>
          <w:szCs w:val="21"/>
        </w:rPr>
        <w:t>Chen Y,</w:t>
      </w:r>
      <w:r w:rsidRPr="00F1679C">
        <w:rPr>
          <w:b/>
          <w:szCs w:val="21"/>
        </w:rPr>
        <w:t xml:space="preserve"> </w:t>
      </w:r>
      <w:proofErr w:type="spellStart"/>
      <w:r w:rsidRPr="00F1679C">
        <w:rPr>
          <w:b/>
          <w:szCs w:val="21"/>
        </w:rPr>
        <w:t>Luo</w:t>
      </w:r>
      <w:proofErr w:type="spellEnd"/>
      <w:r w:rsidRPr="00F1679C">
        <w:rPr>
          <w:b/>
          <w:szCs w:val="21"/>
        </w:rPr>
        <w:t xml:space="preserve"> </w:t>
      </w:r>
      <w:proofErr w:type="spellStart"/>
      <w:r w:rsidRPr="00F1679C">
        <w:rPr>
          <w:b/>
          <w:szCs w:val="21"/>
        </w:rPr>
        <w:t>J</w:t>
      </w:r>
      <w:r w:rsidRPr="00F1679C">
        <w:rPr>
          <w:rFonts w:hint="eastAsia"/>
          <w:szCs w:val="21"/>
        </w:rPr>
        <w:t>（</w:t>
      </w:r>
      <w:r w:rsidRPr="00F1679C">
        <w:rPr>
          <w:rFonts w:hint="eastAsia"/>
          <w:b/>
          <w:szCs w:val="21"/>
        </w:rPr>
        <w:t>Cofirst</w:t>
      </w:r>
      <w:proofErr w:type="spellEnd"/>
      <w:r w:rsidRPr="00F1679C">
        <w:rPr>
          <w:rFonts w:hint="eastAsia"/>
          <w:b/>
          <w:szCs w:val="21"/>
        </w:rPr>
        <w:t xml:space="preserve"> </w:t>
      </w:r>
      <w:proofErr w:type="spellStart"/>
      <w:r w:rsidRPr="00F1679C">
        <w:rPr>
          <w:b/>
          <w:szCs w:val="21"/>
        </w:rPr>
        <w:t>author</w:t>
      </w:r>
      <w:r w:rsidRPr="00F1679C">
        <w:rPr>
          <w:rFonts w:hint="eastAsia"/>
          <w:szCs w:val="21"/>
        </w:rPr>
        <w:t>）,</w:t>
      </w:r>
      <w:r w:rsidRPr="00F1679C">
        <w:rPr>
          <w:szCs w:val="21"/>
        </w:rPr>
        <w:t>Pan</w:t>
      </w:r>
      <w:proofErr w:type="spellEnd"/>
      <w:r w:rsidRPr="00F1679C">
        <w:rPr>
          <w:szCs w:val="21"/>
        </w:rPr>
        <w:t xml:space="preserve"> Z, Yu L, Pang L, </w:t>
      </w:r>
      <w:proofErr w:type="spellStart"/>
      <w:r w:rsidRPr="00F1679C">
        <w:rPr>
          <w:szCs w:val="21"/>
        </w:rPr>
        <w:t>Zhong</w:t>
      </w:r>
      <w:proofErr w:type="spellEnd"/>
      <w:r w:rsidRPr="00F1679C">
        <w:rPr>
          <w:szCs w:val="21"/>
        </w:rPr>
        <w:t xml:space="preserve"> J, Li Z, Han Z, Cao K: </w:t>
      </w:r>
      <w:r w:rsidRPr="00F1679C">
        <w:rPr>
          <w:bCs/>
          <w:szCs w:val="21"/>
        </w:rPr>
        <w:t>The change of cervical spine alignment along with aging in asymptomatic population: a preliminary analysis.</w:t>
      </w:r>
      <w:r w:rsidRPr="00F1679C">
        <w:rPr>
          <w:szCs w:val="21"/>
        </w:rPr>
        <w:t xml:space="preserve"> </w:t>
      </w:r>
      <w:proofErr w:type="spellStart"/>
      <w:r w:rsidRPr="00F1679C">
        <w:rPr>
          <w:i/>
          <w:iCs/>
          <w:szCs w:val="21"/>
        </w:rPr>
        <w:t>Eur</w:t>
      </w:r>
      <w:proofErr w:type="spellEnd"/>
      <w:r w:rsidRPr="00F1679C">
        <w:rPr>
          <w:i/>
          <w:iCs/>
          <w:szCs w:val="21"/>
        </w:rPr>
        <w:t xml:space="preserve"> Spine J</w:t>
      </w:r>
      <w:r w:rsidRPr="00F1679C">
        <w:rPr>
          <w:szCs w:val="21"/>
        </w:rPr>
        <w:t xml:space="preserve"> 2017.</w:t>
      </w:r>
      <w:bookmarkEnd w:id="6"/>
      <w:r w:rsidRPr="00F1679C">
        <w:rPr>
          <w:bCs/>
          <w:szCs w:val="21"/>
        </w:rPr>
        <w:t xml:space="preserve"> (IF=</w:t>
      </w:r>
      <w:r w:rsidRPr="00F1679C">
        <w:rPr>
          <w:rFonts w:eastAsia="微软雅黑"/>
          <w:szCs w:val="21"/>
        </w:rPr>
        <w:t>2.563</w:t>
      </w:r>
      <w:r w:rsidRPr="00F1679C">
        <w:rPr>
          <w:bCs/>
          <w:szCs w:val="21"/>
        </w:rPr>
        <w:t>)</w:t>
      </w:r>
    </w:p>
    <w:p w:rsidR="00AE3E37" w:rsidRPr="00A126D8" w:rsidRDefault="00AE3E37">
      <w:pPr>
        <w:pStyle w:val="a3"/>
        <w:rPr>
          <w:rFonts w:ascii="Calibri"/>
          <w:sz w:val="20"/>
        </w:rPr>
      </w:pPr>
    </w:p>
    <w:p w:rsidR="00AE3E37" w:rsidRDefault="00397C6E">
      <w:pPr>
        <w:pStyle w:val="a3"/>
        <w:spacing w:line="40" w:lineRule="exact"/>
        <w:ind w:left="2202"/>
        <w:rPr>
          <w:rFonts w:ascii="Calibri"/>
          <w:sz w:val="4"/>
        </w:rPr>
      </w:pPr>
      <w:r w:rsidRPr="00397C6E">
        <w:rPr>
          <w:rFonts w:ascii="Calibri"/>
          <w:noProof/>
          <w:sz w:val="4"/>
          <w:lang w:val="en-IN" w:eastAsia="en-IN"/>
        </w:rPr>
      </w:r>
      <w:r w:rsidRPr="00397C6E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<v:line id="Line 5" o:spid="_x0000_s1027" style="position:absolute;visibility:visibl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<w10:wrap type="none"/>
            <w10:anchorlock/>
          </v:group>
        </w:pict>
      </w:r>
    </w:p>
    <w:p w:rsidR="00A126D8" w:rsidRDefault="00FF39D2" w:rsidP="00883EC5">
      <w:pPr>
        <w:spacing w:before="92"/>
        <w:ind w:right="4234"/>
        <w:jc w:val="right"/>
        <w:rPr>
          <w:noProof/>
        </w:rPr>
      </w:pPr>
      <w:r>
        <w:rPr>
          <w:rFonts w:eastAsiaTheme="minorEastAsia" w:hint="eastAsia"/>
          <w:noProof/>
          <w:lang w:eastAsia="zh-CN"/>
        </w:rPr>
        <w:t xml:space="preserve">                                                                        </w:t>
      </w:r>
      <w:r>
        <w:rPr>
          <w:noProof/>
          <w:lang w:eastAsia="zh-CN"/>
        </w:rPr>
        <w:drawing>
          <wp:inline distT="0" distB="0" distL="0" distR="0">
            <wp:extent cx="2041451" cy="1360967"/>
            <wp:effectExtent l="19050" t="0" r="0" b="0"/>
            <wp:docPr id="3" name="图片 2" descr="F:\公众号运营\罗博脊柱公众号\2019.6工作证件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公众号运营\罗博脊柱公众号\2019.6工作证件照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696" cy="1360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26D8" w:rsidRPr="00FF39D2" w:rsidRDefault="00A126D8" w:rsidP="00A126D8">
      <w:pPr>
        <w:spacing w:before="92"/>
        <w:ind w:right="4234"/>
        <w:rPr>
          <w:rFonts w:ascii="Arial" w:eastAsiaTheme="minorEastAsia" w:hint="eastAsia"/>
          <w:color w:val="BF5A14"/>
          <w:lang w:eastAsia="zh-CN"/>
        </w:rPr>
      </w:pPr>
    </w:p>
    <w:p w:rsidR="00A126D8" w:rsidRPr="00A126D8" w:rsidRDefault="00A126D8" w:rsidP="00A126D8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 w:rsidRPr="00A126D8">
        <w:rPr>
          <w:rFonts w:ascii="Arial"/>
          <w:b/>
          <w:color w:val="000000" w:themeColor="text1"/>
          <w:sz w:val="20"/>
          <w:szCs w:val="20"/>
        </w:rPr>
        <w:t>Photograph</w:t>
      </w:r>
    </w:p>
    <w:p w:rsidR="003673AA" w:rsidRPr="003673AA" w:rsidRDefault="00A9710C" w:rsidP="003673AA">
      <w:pPr>
        <w:spacing w:before="92"/>
        <w:ind w:right="4234"/>
        <w:rPr>
          <w:rFonts w:ascii="Arial" w:eastAsiaTheme="minorEastAsia" w:hint="eastAsia"/>
          <w:lang w:eastAsia="zh-CN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3673AA" w:rsidRDefault="003673AA" w:rsidP="003673AA">
      <w:pPr>
        <w:pStyle w:val="Default"/>
      </w:pPr>
      <w:r>
        <w:t xml:space="preserve">Education Background </w:t>
      </w:r>
    </w:p>
    <w:p w:rsidR="003673AA" w:rsidRPr="003673AA" w:rsidRDefault="003673AA" w:rsidP="003673AA">
      <w:pPr>
        <w:spacing w:before="62"/>
        <w:ind w:right="4235"/>
        <w:rPr>
          <w:rFonts w:eastAsiaTheme="minorEastAsia" w:hint="eastAsia"/>
          <w:sz w:val="21"/>
          <w:szCs w:val="21"/>
          <w:lang w:eastAsia="zh-CN"/>
        </w:rPr>
      </w:pPr>
      <w:r>
        <w:rPr>
          <w:sz w:val="21"/>
          <w:szCs w:val="21"/>
        </w:rPr>
        <w:t xml:space="preserve">September 2013 to July 2016, Sun </w:t>
      </w:r>
      <w:proofErr w:type="spellStart"/>
      <w:r>
        <w:rPr>
          <w:sz w:val="21"/>
          <w:szCs w:val="21"/>
        </w:rPr>
        <w:t>Yat-sen</w:t>
      </w:r>
      <w:proofErr w:type="spellEnd"/>
      <w:r>
        <w:rPr>
          <w:sz w:val="21"/>
          <w:szCs w:val="21"/>
        </w:rPr>
        <w:t xml:space="preserve"> University Doctor</w:t>
      </w:r>
    </w:p>
    <w:p w:rsidR="003673AA" w:rsidRDefault="003673AA" w:rsidP="003673AA">
      <w:pPr>
        <w:pStyle w:val="Default"/>
        <w:rPr>
          <w:sz w:val="21"/>
          <w:szCs w:val="21"/>
        </w:rPr>
      </w:pPr>
      <w:r>
        <w:rPr>
          <w:sz w:val="21"/>
          <w:szCs w:val="21"/>
        </w:rPr>
        <w:t xml:space="preserve">September 2009 to July 2012, Nanchang University Master </w:t>
      </w:r>
    </w:p>
    <w:p w:rsidR="003673AA" w:rsidRDefault="003673AA" w:rsidP="003673AA">
      <w:pPr>
        <w:pStyle w:val="Default"/>
        <w:rPr>
          <w:sz w:val="21"/>
          <w:szCs w:val="21"/>
        </w:rPr>
      </w:pPr>
      <w:r>
        <w:rPr>
          <w:sz w:val="21"/>
          <w:szCs w:val="21"/>
        </w:rPr>
        <w:t xml:space="preserve">September 2004 to July 2009, </w:t>
      </w:r>
      <w:proofErr w:type="spellStart"/>
      <w:r>
        <w:rPr>
          <w:sz w:val="21"/>
          <w:szCs w:val="21"/>
        </w:rPr>
        <w:t>Youjiang</w:t>
      </w:r>
      <w:proofErr w:type="spellEnd"/>
      <w:r>
        <w:rPr>
          <w:sz w:val="21"/>
          <w:szCs w:val="21"/>
        </w:rPr>
        <w:t xml:space="preserve"> Medical College for Nationality Bachelor </w:t>
      </w:r>
    </w:p>
    <w:p w:rsidR="003673AA" w:rsidRDefault="003673AA" w:rsidP="003673AA">
      <w:pPr>
        <w:spacing w:before="62"/>
        <w:ind w:right="4235"/>
        <w:rPr>
          <w:rFonts w:ascii="Arial" w:eastAsiaTheme="minorEastAsia" w:hAnsi="Arial" w:cs="Arial" w:hint="eastAsia"/>
          <w:color w:val="000000"/>
          <w:sz w:val="23"/>
          <w:szCs w:val="23"/>
          <w:lang w:eastAsia="zh-CN"/>
        </w:rPr>
      </w:pPr>
      <w:r w:rsidRPr="003673AA">
        <w:rPr>
          <w:rFonts w:ascii="Arial" w:eastAsiaTheme="minorEastAsia" w:hAnsi="Arial" w:cs="Arial"/>
          <w:color w:val="000000"/>
          <w:sz w:val="23"/>
          <w:szCs w:val="23"/>
        </w:rPr>
        <w:t xml:space="preserve">Academic posts </w:t>
      </w:r>
    </w:p>
    <w:p w:rsidR="003673AA" w:rsidRPr="003673AA" w:rsidRDefault="003673AA" w:rsidP="003673AA">
      <w:pPr>
        <w:spacing w:before="62"/>
        <w:ind w:right="4235"/>
        <w:rPr>
          <w:rFonts w:ascii="Arial" w:eastAsiaTheme="minorEastAsia" w:hint="eastAsia"/>
          <w:sz w:val="14"/>
          <w:lang w:eastAsia="zh-CN"/>
        </w:rPr>
      </w:pPr>
      <w:r w:rsidRPr="003673AA">
        <w:rPr>
          <w:rFonts w:ascii="Arial" w:eastAsiaTheme="minorEastAsia" w:hAnsi="Arial" w:cs="Arial"/>
          <w:color w:val="000000"/>
          <w:sz w:val="23"/>
          <w:szCs w:val="23"/>
        </w:rPr>
        <w:t xml:space="preserve">Scientific Reports, PLOS </w:t>
      </w:r>
      <w:proofErr w:type="spellStart"/>
      <w:r w:rsidRPr="003673AA">
        <w:rPr>
          <w:rFonts w:ascii="Arial" w:eastAsiaTheme="minorEastAsia" w:hAnsi="Arial" w:cs="Arial"/>
          <w:color w:val="000000"/>
          <w:sz w:val="23"/>
          <w:szCs w:val="23"/>
        </w:rPr>
        <w:t>One,BMC</w:t>
      </w:r>
      <w:proofErr w:type="spellEnd"/>
      <w:r w:rsidRPr="003673AA">
        <w:rPr>
          <w:rFonts w:ascii="Arial" w:eastAsiaTheme="minorEastAsia" w:hAnsi="Arial" w:cs="Arial"/>
          <w:color w:val="000000"/>
          <w:sz w:val="23"/>
          <w:szCs w:val="23"/>
        </w:rPr>
        <w:t xml:space="preserve"> Musculoskeletal Disorders</w:t>
      </w:r>
      <w:r>
        <w:rPr>
          <w:rFonts w:ascii="Arial" w:eastAsiaTheme="minorEastAsia" w:hAnsi="Arial" w:cs="Arial" w:hint="eastAsia"/>
          <w:color w:val="000000"/>
          <w:sz w:val="23"/>
          <w:szCs w:val="23"/>
          <w:lang w:eastAsia="zh-CN"/>
        </w:rPr>
        <w:t xml:space="preserve"> </w:t>
      </w:r>
      <w:r w:rsidRPr="003673AA">
        <w:rPr>
          <w:rFonts w:ascii="Arial" w:eastAsiaTheme="minorEastAsia" w:hAnsi="Arial" w:cs="Arial"/>
          <w:b/>
          <w:bCs/>
          <w:color w:val="000000"/>
          <w:sz w:val="23"/>
          <w:szCs w:val="23"/>
        </w:rPr>
        <w:t>Reviewer</w:t>
      </w:r>
    </w:p>
    <w:p w:rsidR="00AE3E37" w:rsidRPr="00BB5A7B" w:rsidRDefault="00A9710C">
      <w:pPr>
        <w:spacing w:before="62"/>
        <w:ind w:left="4217" w:right="4235"/>
        <w:jc w:val="center"/>
        <w:rPr>
          <w:rFonts w:ascii="Arial" w:eastAsiaTheme="minorEastAsia" w:hint="eastAsia"/>
          <w:sz w:val="14"/>
          <w:lang w:eastAsia="zh-CN"/>
        </w:rPr>
      </w:pPr>
      <w:r>
        <w:rPr>
          <w:rFonts w:ascii="Arial"/>
          <w:sz w:val="14"/>
        </w:rPr>
        <w:t xml:space="preserve">Email: </w:t>
      </w:r>
      <w:r w:rsidR="00BB5A7B">
        <w:rPr>
          <w:rFonts w:ascii="Arial" w:eastAsiaTheme="minorEastAsia" w:hint="eastAsia"/>
          <w:sz w:val="14"/>
          <w:lang w:eastAsia="zh-CN"/>
        </w:rPr>
        <w:t>luojiaquan666@163.com</w:t>
      </w:r>
    </w:p>
    <w:p w:rsidR="00AE3E37" w:rsidRDefault="00397C6E">
      <w:pPr>
        <w:pStyle w:val="a3"/>
        <w:spacing w:before="2"/>
        <w:rPr>
          <w:rFonts w:ascii="Arial"/>
          <w:sz w:val="19"/>
        </w:rPr>
      </w:pPr>
      <w:r w:rsidRPr="00397C6E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B31823" w:rsidRDefault="00B31823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7" w:name="_GoBack"/>
      <w:bookmarkEnd w:id="7"/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25EF" w:rsidRDefault="007025EF">
      <w:r>
        <w:separator/>
      </w:r>
    </w:p>
  </w:endnote>
  <w:endnote w:type="continuationSeparator" w:id="0">
    <w:p w:rsidR="007025EF" w:rsidRDefault="007025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A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Arial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altName w:val="Microsoft Ya Hei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dvOTfbba3ace.B+fb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dvOT6e5d2ec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97C6E">
    <w:pPr>
      <w:pStyle w:val="a3"/>
      <w:spacing w:line="14" w:lineRule="auto"/>
      <w:rPr>
        <w:sz w:val="20"/>
      </w:rPr>
    </w:pPr>
    <w:r w:rsidRPr="00397C6E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397C6E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l8s0QekBAAC9AwAADgAAAAAAAAAAAAAAAAAuAgAAZHJzL2Uyb0Rv&#10;Yy54bWxQSwECLQAUAAYACAAAACEA4y1yTuIAAAAOAQAADwAAAAAAAAAAAAAAAABDBAAAZHJzL2Rv&#10;d25yZXYueG1sUEsFBgAAAAAEAAQA8wAAAFIFAAAA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25EF" w:rsidRDefault="007025EF">
      <w:r>
        <w:separator/>
      </w:r>
    </w:p>
  </w:footnote>
  <w:footnote w:type="continuationSeparator" w:id="0">
    <w:p w:rsidR="007025EF" w:rsidRDefault="007025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0579E6">
    <w:pPr>
      <w:pStyle w:val="a3"/>
      <w:spacing w:line="14" w:lineRule="auto"/>
      <w:rPr>
        <w:sz w:val="20"/>
      </w:rPr>
    </w:pPr>
    <w:r>
      <w:rPr>
        <w:noProof/>
        <w:sz w:val="20"/>
        <w:lang w:eastAsia="zh-CN"/>
      </w:rPr>
      <w:drawing>
        <wp:anchor distT="0" distB="0" distL="114300" distR="114300" simplePos="0" relativeHeight="50331300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-133985</wp:posOffset>
          </wp:positionV>
          <wp:extent cx="6788150" cy="881380"/>
          <wp:effectExtent l="0" t="0" r="0" b="0"/>
          <wp:wrapThrough wrapText="bothSides">
            <wp:wrapPolygon edited="0">
              <wp:start x="0" y="0"/>
              <wp:lineTo x="0" y="21009"/>
              <wp:lineTo x="21519" y="21009"/>
              <wp:lineTo x="21519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py of 5th World Congres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881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F1348B8"/>
    <w:multiLevelType w:val="multilevel"/>
    <w:tmpl w:val="7F1348B8"/>
    <w:lvl w:ilvl="0">
      <w:start w:val="1"/>
      <w:numFmt w:val="decimal"/>
      <w:lvlText w:val="%1."/>
      <w:lvlJc w:val="left"/>
      <w:pPr>
        <w:ind w:left="525" w:hanging="420"/>
      </w:pPr>
      <w:rPr>
        <w:rFonts w:eastAsia="宋体" w:hint="default"/>
      </w:rPr>
    </w:lvl>
    <w:lvl w:ilvl="1">
      <w:start w:val="1"/>
      <w:numFmt w:val="lowerLetter"/>
      <w:lvlText w:val="%2)"/>
      <w:lvlJc w:val="left"/>
      <w:pPr>
        <w:ind w:left="945" w:hanging="420"/>
      </w:pPr>
    </w:lvl>
    <w:lvl w:ilvl="2">
      <w:start w:val="1"/>
      <w:numFmt w:val="lowerRoman"/>
      <w:lvlText w:val="%3."/>
      <w:lvlJc w:val="right"/>
      <w:pPr>
        <w:ind w:left="1365" w:hanging="420"/>
      </w:pPr>
    </w:lvl>
    <w:lvl w:ilvl="3">
      <w:start w:val="1"/>
      <w:numFmt w:val="decimal"/>
      <w:lvlText w:val="%4."/>
      <w:lvlJc w:val="left"/>
      <w:pPr>
        <w:ind w:left="1785" w:hanging="420"/>
      </w:pPr>
    </w:lvl>
    <w:lvl w:ilvl="4">
      <w:start w:val="1"/>
      <w:numFmt w:val="lowerLetter"/>
      <w:lvlText w:val="%5)"/>
      <w:lvlJc w:val="left"/>
      <w:pPr>
        <w:ind w:left="2205" w:hanging="420"/>
      </w:pPr>
    </w:lvl>
    <w:lvl w:ilvl="5">
      <w:start w:val="1"/>
      <w:numFmt w:val="lowerRoman"/>
      <w:lvlText w:val="%6."/>
      <w:lvlJc w:val="right"/>
      <w:pPr>
        <w:ind w:left="2625" w:hanging="420"/>
      </w:pPr>
    </w:lvl>
    <w:lvl w:ilvl="6">
      <w:start w:val="1"/>
      <w:numFmt w:val="decimal"/>
      <w:lvlText w:val="%7."/>
      <w:lvlJc w:val="left"/>
      <w:pPr>
        <w:ind w:left="3045" w:hanging="420"/>
      </w:pPr>
    </w:lvl>
    <w:lvl w:ilvl="7">
      <w:start w:val="1"/>
      <w:numFmt w:val="lowerLetter"/>
      <w:lvlText w:val="%8)"/>
      <w:lvlJc w:val="left"/>
      <w:pPr>
        <w:ind w:left="3465" w:hanging="420"/>
      </w:pPr>
    </w:lvl>
    <w:lvl w:ilvl="8">
      <w:start w:val="1"/>
      <w:numFmt w:val="lowerRoman"/>
      <w:lvlText w:val="%9."/>
      <w:lvlJc w:val="right"/>
      <w:pPr>
        <w:ind w:left="3885" w:hanging="42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579E6"/>
    <w:rsid w:val="00082E46"/>
    <w:rsid w:val="000E2911"/>
    <w:rsid w:val="00125E6E"/>
    <w:rsid w:val="001263DF"/>
    <w:rsid w:val="001D105D"/>
    <w:rsid w:val="001E763C"/>
    <w:rsid w:val="0024046B"/>
    <w:rsid w:val="00255F0C"/>
    <w:rsid w:val="00292ED9"/>
    <w:rsid w:val="002A43AB"/>
    <w:rsid w:val="00314AFB"/>
    <w:rsid w:val="003673AA"/>
    <w:rsid w:val="00397C6E"/>
    <w:rsid w:val="003B76D9"/>
    <w:rsid w:val="00404E5B"/>
    <w:rsid w:val="00414F7B"/>
    <w:rsid w:val="004355DC"/>
    <w:rsid w:val="004749B4"/>
    <w:rsid w:val="00494130"/>
    <w:rsid w:val="004F3523"/>
    <w:rsid w:val="005526D6"/>
    <w:rsid w:val="00593E8C"/>
    <w:rsid w:val="005973B9"/>
    <w:rsid w:val="005B3A56"/>
    <w:rsid w:val="006060CE"/>
    <w:rsid w:val="0063497F"/>
    <w:rsid w:val="00692DFB"/>
    <w:rsid w:val="007025EF"/>
    <w:rsid w:val="00733CCC"/>
    <w:rsid w:val="0078738A"/>
    <w:rsid w:val="00873DF0"/>
    <w:rsid w:val="008756E6"/>
    <w:rsid w:val="00883EC5"/>
    <w:rsid w:val="008C0526"/>
    <w:rsid w:val="00903D0A"/>
    <w:rsid w:val="009B2D44"/>
    <w:rsid w:val="009C1181"/>
    <w:rsid w:val="00A07E82"/>
    <w:rsid w:val="00A126D8"/>
    <w:rsid w:val="00A27DFB"/>
    <w:rsid w:val="00A64D0E"/>
    <w:rsid w:val="00A9710C"/>
    <w:rsid w:val="00AE1F2A"/>
    <w:rsid w:val="00AE3E37"/>
    <w:rsid w:val="00B21A57"/>
    <w:rsid w:val="00B31823"/>
    <w:rsid w:val="00BB5A7B"/>
    <w:rsid w:val="00C33602"/>
    <w:rsid w:val="00CA4143"/>
    <w:rsid w:val="00CD6F55"/>
    <w:rsid w:val="00D604EE"/>
    <w:rsid w:val="00D62425"/>
    <w:rsid w:val="00DE3104"/>
    <w:rsid w:val="00ED4E1F"/>
    <w:rsid w:val="00F1679C"/>
    <w:rsid w:val="00F72EEA"/>
    <w:rsid w:val="00F8136A"/>
    <w:rsid w:val="00F84CAE"/>
    <w:rsid w:val="00F9138C"/>
    <w:rsid w:val="00FC1C06"/>
    <w:rsid w:val="00FC273E"/>
    <w:rsid w:val="00FF3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4">
    <w:name w:val="heading 4"/>
    <w:basedOn w:val="a"/>
    <w:next w:val="a"/>
    <w:link w:val="4Char"/>
    <w:uiPriority w:val="9"/>
    <w:unhideWhenUsed/>
    <w:qFormat/>
    <w:rsid w:val="008C052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8C0526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9">
    <w:name w:val="Normal (Web)"/>
    <w:basedOn w:val="a"/>
    <w:uiPriority w:val="99"/>
    <w:unhideWhenUsed/>
    <w:rsid w:val="008C0526"/>
    <w:pPr>
      <w:widowControl/>
      <w:spacing w:before="100" w:beforeAutospacing="1" w:after="100" w:afterAutospacing="1"/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highlight">
    <w:name w:val="highlight"/>
    <w:basedOn w:val="a0"/>
    <w:rsid w:val="008C0526"/>
  </w:style>
  <w:style w:type="paragraph" w:customStyle="1" w:styleId="Default">
    <w:name w:val="Default"/>
    <w:rsid w:val="003673AA"/>
    <w:pPr>
      <w:autoSpaceDE w:val="0"/>
      <w:autoSpaceDN w:val="0"/>
      <w:adjustRightInd w:val="0"/>
    </w:pPr>
    <w:rPr>
      <w:rFonts w:ascii="微软雅黑" w:eastAsia="微软雅黑" w:cs="微软雅黑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geenmedical.com/search?wd=Deng+Z%5bAuthor%5d" TargetMode="External"/><Relationship Id="rId18" Type="http://schemas.openxmlformats.org/officeDocument/2006/relationships/hyperlink" Target="http://www.geenmedical.com/search?wd=Tang+S%5bAuthor%5d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jpeg"/><Relationship Id="rId7" Type="http://schemas.openxmlformats.org/officeDocument/2006/relationships/header" Target="header1.xml"/><Relationship Id="rId12" Type="http://schemas.openxmlformats.org/officeDocument/2006/relationships/hyperlink" Target="http://www.geenmedical.com/search?wd=Wang+H%5bAuthor%5d" TargetMode="External"/><Relationship Id="rId17" Type="http://schemas.openxmlformats.org/officeDocument/2006/relationships/hyperlink" Target="http://www.geenmedical.com/search?wd=Gong+M%5bAuthor%5d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eenmedical.com/search?wd=Wang+D%5bAuthor%5d" TargetMode="External"/><Relationship Id="rId20" Type="http://schemas.openxmlformats.org/officeDocument/2006/relationships/hyperlink" Target="https://doi.org/10.1016/j.wneu.2018.02.11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eenmedical.com/search?wd=Luo+J%5bAuthor%5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eenmedical.com/search?wd=Liu+S%5bAuthor%5d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geenmedical.com/search?wd=Luo+J%5bAuthor%5d" TargetMode="External"/><Relationship Id="rId19" Type="http://schemas.openxmlformats.org/officeDocument/2006/relationships/hyperlink" Target="http://www.geenmedical.com/search?wd=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hyperlink" Target="http://www.geenmedical.com/search?wd=Zhang+Z%5bAuthor%5d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Administrator</cp:lastModifiedBy>
  <cp:revision>10</cp:revision>
  <dcterms:created xsi:type="dcterms:W3CDTF">2019-11-12T13:42:00Z</dcterms:created>
  <dcterms:modified xsi:type="dcterms:W3CDTF">2019-12-16T08:05:00Z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