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1FF" w:rsidRPr="00420E7F" w:rsidRDefault="007E51FF" w:rsidP="00420E7F">
      <w:pPr>
        <w:jc w:val="center"/>
        <w:rPr>
          <w:rFonts w:ascii="Times New Roman" w:hAnsi="Times New Roman" w:cs="Times New Roman"/>
          <w:b/>
          <w:bCs/>
          <w:sz w:val="24"/>
          <w:szCs w:val="24"/>
        </w:rPr>
      </w:pPr>
      <w:r w:rsidRPr="00420E7F">
        <w:rPr>
          <w:rFonts w:ascii="Times New Roman" w:hAnsi="Times New Roman" w:cs="Times New Roman"/>
          <w:b/>
          <w:bCs/>
          <w:sz w:val="24"/>
          <w:szCs w:val="24"/>
        </w:rPr>
        <w:t>Smart Materials and Functional Characterization of Shape Memory Alloys</w:t>
      </w:r>
    </w:p>
    <w:p w:rsidR="007E51FF" w:rsidRDefault="007E51FF" w:rsidP="00DF04E3">
      <w:pPr>
        <w:pStyle w:val="HTMLPreformatted"/>
        <w:jc w:val="center"/>
        <w:rPr>
          <w:rFonts w:ascii="Times New Roman" w:hAnsi="Times New Roman" w:cs="Times New Roman"/>
          <w:sz w:val="24"/>
          <w:szCs w:val="24"/>
          <w:lang w:eastAsia="zh-TW"/>
        </w:rPr>
      </w:pPr>
      <w:r>
        <w:rPr>
          <w:rFonts w:ascii="Times New Roman" w:hAnsi="Times New Roman" w:cs="Times New Roman"/>
          <w:sz w:val="24"/>
          <w:szCs w:val="24"/>
          <w:u w:val="single"/>
        </w:rPr>
        <w:t>O. Adiguzel</w:t>
      </w:r>
    </w:p>
    <w:p w:rsidR="007E51FF" w:rsidRDefault="007E51FF" w:rsidP="00DF04E3">
      <w:pPr>
        <w:pStyle w:val="HTMLPreformatted"/>
        <w:rPr>
          <w:rFonts w:ascii="Times New Roman" w:hAnsi="Times New Roman" w:cs="Times New Roman"/>
          <w:i/>
          <w:iCs/>
          <w:sz w:val="24"/>
          <w:szCs w:val="24"/>
          <w:vertAlign w:val="superscript"/>
        </w:rPr>
      </w:pPr>
    </w:p>
    <w:p w:rsidR="007E51FF" w:rsidRDefault="007E51FF" w:rsidP="0028059F">
      <w:pPr>
        <w:pStyle w:val="HTMLPreformatted"/>
        <w:rPr>
          <w:rFonts w:ascii="Times New Roman" w:hAnsi="Times New Roman" w:cs="Times New Roman"/>
          <w:i/>
          <w:iCs/>
          <w:sz w:val="24"/>
          <w:szCs w:val="24"/>
        </w:rPr>
      </w:pPr>
      <w:r>
        <w:rPr>
          <w:rFonts w:ascii="Times New Roman" w:hAnsi="Times New Roman" w:cs="Times New Roman"/>
          <w:i/>
          <w:iCs/>
          <w:sz w:val="24"/>
          <w:szCs w:val="24"/>
        </w:rPr>
        <w:t>Firat University, Department of Physics, 23169 Elazig, Turkey</w:t>
      </w:r>
    </w:p>
    <w:p w:rsidR="007E51FF" w:rsidRDefault="007E51FF" w:rsidP="00DF04E3">
      <w:pPr>
        <w:pStyle w:val="HTMLPreformatted"/>
        <w:rPr>
          <w:rFonts w:ascii="Times New Roman" w:hAnsi="Times New Roman" w:cs="Times New Roman"/>
          <w:i/>
          <w:iCs/>
          <w:sz w:val="24"/>
          <w:szCs w:val="24"/>
        </w:rPr>
      </w:pPr>
    </w:p>
    <w:p w:rsidR="007E51FF" w:rsidRPr="00DF04E3" w:rsidRDefault="007E51FF" w:rsidP="00DF04E3">
      <w:pPr>
        <w:pStyle w:val="HTMLPreformatted"/>
        <w:tabs>
          <w:tab w:val="left" w:pos="4374"/>
        </w:tabs>
        <w:jc w:val="both"/>
        <w:rPr>
          <w:rFonts w:ascii="Times New Roman" w:hAnsi="Times New Roman" w:cs="Times New Roman"/>
          <w:b/>
          <w:bCs/>
          <w:sz w:val="24"/>
          <w:szCs w:val="24"/>
        </w:rPr>
      </w:pPr>
      <w:r w:rsidRPr="00DF04E3">
        <w:rPr>
          <w:rFonts w:ascii="Times New Roman" w:hAnsi="Times New Roman" w:cs="Times New Roman"/>
          <w:b/>
          <w:bCs/>
          <w:sz w:val="24"/>
          <w:szCs w:val="24"/>
        </w:rPr>
        <w:t>Ab</w:t>
      </w:r>
      <w:r>
        <w:rPr>
          <w:rFonts w:ascii="Times New Roman" w:hAnsi="Times New Roman" w:cs="Times New Roman"/>
          <w:b/>
          <w:bCs/>
          <w:sz w:val="24"/>
          <w:szCs w:val="24"/>
        </w:rPr>
        <w:t>stract</w:t>
      </w:r>
    </w:p>
    <w:p w:rsidR="007E51FF" w:rsidRDefault="007E51FF" w:rsidP="00DF04E3">
      <w:pPr>
        <w:pStyle w:val="HTMLPreformatted"/>
        <w:tabs>
          <w:tab w:val="left" w:pos="4374"/>
        </w:tabs>
        <w:jc w:val="both"/>
        <w:rPr>
          <w:rFonts w:ascii="Times New Roman" w:hAnsi="Times New Roman" w:cs="Times New Roman"/>
          <w:sz w:val="24"/>
          <w:szCs w:val="24"/>
        </w:rPr>
      </w:pPr>
    </w:p>
    <w:p w:rsidR="007E51FF" w:rsidRPr="00420E7F" w:rsidRDefault="007E51FF" w:rsidP="00420E7F">
      <w:pPr>
        <w:spacing w:line="240" w:lineRule="auto"/>
        <w:jc w:val="both"/>
        <w:rPr>
          <w:rFonts w:ascii="Times New Roman" w:hAnsi="Times New Roman" w:cs="Times New Roman"/>
          <w:sz w:val="24"/>
          <w:szCs w:val="24"/>
        </w:rPr>
      </w:pPr>
      <w:r w:rsidRPr="00420E7F">
        <w:rPr>
          <w:rFonts w:ascii="Times New Roman" w:hAnsi="Times New Roman" w:cs="Times New Roman"/>
          <w:sz w:val="24"/>
          <w:szCs w:val="24"/>
        </w:rPr>
        <w:t>Shape memory alloys take place in a class of adaptive structural materials called intelligent or smart materials by giving stimulus response to changes in the external conditions</w:t>
      </w:r>
      <w:r>
        <w:rPr>
          <w:rFonts w:ascii="Times New Roman" w:hAnsi="Times New Roman" w:cs="Times New Roman"/>
          <w:sz w:val="24"/>
          <w:szCs w:val="24"/>
        </w:rPr>
        <w:t>. These</w:t>
      </w:r>
      <w:r w:rsidRPr="00420E7F">
        <w:rPr>
          <w:rFonts w:ascii="Times New Roman" w:hAnsi="Times New Roman" w:cs="Times New Roman"/>
          <w:sz w:val="24"/>
          <w:szCs w:val="24"/>
        </w:rPr>
        <w:t xml:space="preserve"> alloys exhibit dual characteristics, shape memory effect (SME) and superelasticity (SE) with the recoverability of two certain sha</w:t>
      </w:r>
      <w:r>
        <w:rPr>
          <w:rFonts w:ascii="Times New Roman" w:hAnsi="Times New Roman" w:cs="Times New Roman"/>
          <w:sz w:val="24"/>
          <w:szCs w:val="24"/>
        </w:rPr>
        <w:t>pes</w:t>
      </w:r>
      <w:r w:rsidRPr="00420E7F">
        <w:rPr>
          <w:rFonts w:ascii="Times New Roman" w:hAnsi="Times New Roman" w:cs="Times New Roman"/>
          <w:sz w:val="24"/>
          <w:szCs w:val="24"/>
        </w:rPr>
        <w:t xml:space="preserve"> at different conditions. These alloys are functional materials with these properties, and used as shape memory elements in many interdisciplinary fields such as medicine, pharma</w:t>
      </w:r>
      <w:r>
        <w:rPr>
          <w:rFonts w:ascii="Times New Roman" w:hAnsi="Times New Roman" w:cs="Times New Roman"/>
          <w:sz w:val="24"/>
          <w:szCs w:val="24"/>
        </w:rPr>
        <w:t>cy, bioengineering, metallurgy</w:t>
      </w:r>
      <w:r w:rsidRPr="00420E7F">
        <w:rPr>
          <w:rFonts w:ascii="Times New Roman" w:hAnsi="Times New Roman" w:cs="Times New Roman"/>
          <w:sz w:val="24"/>
          <w:szCs w:val="24"/>
        </w:rPr>
        <w:t>.</w:t>
      </w:r>
      <w:r>
        <w:rPr>
          <w:rFonts w:ascii="Times New Roman" w:hAnsi="Times New Roman" w:cs="Times New Roman"/>
          <w:sz w:val="24"/>
          <w:szCs w:val="24"/>
        </w:rPr>
        <w:t xml:space="preserve"> This phenomenon</w:t>
      </w:r>
      <w:r w:rsidRPr="00420E7F">
        <w:rPr>
          <w:rFonts w:ascii="Times New Roman" w:hAnsi="Times New Roman" w:cs="Times New Roman"/>
          <w:sz w:val="24"/>
          <w:szCs w:val="24"/>
        </w:rPr>
        <w:t xml:space="preserve"> is based on martensitic transformation, which is a solid state phase transformation and governed by the remarkable changes in internal crystalline structure of materials. Superelasticity is performed in only mechanical manner by stressing and releasing in the parent austenite phase region. Shape Memory Effect (SME) is performed thermally in a temperature interval depending on the forward (austenite </w:t>
      </w:r>
      <w:r w:rsidRPr="00420E7F">
        <w:rPr>
          <w:rFonts w:ascii="Times New Roman" w:hAnsi="Times New Roman" w:cs="Times New Roman"/>
          <w:sz w:val="24"/>
          <w:szCs w:val="24"/>
        </w:rPr>
        <w:sym w:font="Symbol" w:char="F0AE"/>
      </w:r>
      <w:r w:rsidRPr="00420E7F">
        <w:rPr>
          <w:rFonts w:ascii="Times New Roman" w:hAnsi="Times New Roman" w:cs="Times New Roman"/>
          <w:sz w:val="24"/>
          <w:szCs w:val="24"/>
        </w:rPr>
        <w:t xml:space="preserve"> martensite) and reverse (martensite </w:t>
      </w:r>
      <w:r w:rsidRPr="00420E7F">
        <w:rPr>
          <w:rFonts w:ascii="Times New Roman" w:hAnsi="Times New Roman" w:cs="Times New Roman"/>
          <w:sz w:val="24"/>
          <w:szCs w:val="24"/>
        </w:rPr>
        <w:sym w:font="Symbol" w:char="F0AE"/>
      </w:r>
      <w:r w:rsidRPr="00420E7F">
        <w:rPr>
          <w:rFonts w:ascii="Times New Roman" w:hAnsi="Times New Roman" w:cs="Times New Roman"/>
          <w:sz w:val="24"/>
          <w:szCs w:val="24"/>
        </w:rPr>
        <w:t xml:space="preserve"> austenite) transformation, on cooling and heating, whereas superelasticity is performed by stressing the material in the strain limit in the parent phase region, and shape recovery is performed simultaneously upon releasing the applied stress. Shape memory effect is result of successive thermally and stress induced martensitic transformations, whereas   superelasticity is the result of stress-induced martensitic transformation and performed in non-linear way, unlike normal elastic materials and exhibits rubber like behaviour. Loading and unloading paths are different in pseudoelasticity, and cycling loop reveals energy dissipation. The strain energy is stored after releasing, and these alloys are mainly used as deformation absorbent materials in control of civil structures subjected to seismic events, due to the absorbance of strain energy during any disaster or earthquake. Thermal induced martensitic transformations occur on cooling with cooperative movement of atoms in &lt;110 &gt; -type directions by means of lattice invariant shears on a {110} - type plane of austenite matrix which is basal plane of martensite. Thermally induced martensite occurs as the twinned martensite on cooling, and the twinned structure turn into the detwinned martensite by means of stress induced martensitic by stressing material in the low temperature product phase condition.</w:t>
      </w:r>
      <w:r>
        <w:rPr>
          <w:rFonts w:ascii="Times New Roman" w:hAnsi="Times New Roman" w:cs="Times New Roman"/>
          <w:sz w:val="24"/>
          <w:szCs w:val="24"/>
        </w:rPr>
        <w:t xml:space="preserve"> </w:t>
      </w:r>
      <w:r w:rsidRPr="00420E7F">
        <w:rPr>
          <w:rFonts w:ascii="Times New Roman" w:hAnsi="Times New Roman" w:cs="Times New Roman"/>
          <w:sz w:val="24"/>
          <w:szCs w:val="24"/>
        </w:rPr>
        <w:t>In the pseudoelasticity, material is deformed in the strain limits in a constant temperature in parent phase region, and parent phase structures turn into the detwinned structure by means of stress induced martensitic transformation by deformation.</w:t>
      </w:r>
      <w:r>
        <w:rPr>
          <w:rFonts w:ascii="Times New Roman" w:hAnsi="Times New Roman" w:cs="Times New Roman"/>
          <w:sz w:val="24"/>
          <w:szCs w:val="24"/>
        </w:rPr>
        <w:t xml:space="preserve"> </w:t>
      </w:r>
      <w:r w:rsidRPr="00420E7F">
        <w:rPr>
          <w:rFonts w:ascii="Times New Roman" w:hAnsi="Times New Roman" w:cs="Times New Roman"/>
          <w:sz w:val="24"/>
          <w:szCs w:val="24"/>
        </w:rPr>
        <w:t>Copper based alloys exhibit this property in metastable beta-phase region. Lattice invariant shear is not uniform in copper based alloys and cause the formation of unusual complex layered structures.</w:t>
      </w:r>
    </w:p>
    <w:p w:rsidR="007E51FF" w:rsidRPr="00420E7F" w:rsidRDefault="007E51FF" w:rsidP="00420E7F">
      <w:pPr>
        <w:spacing w:line="240" w:lineRule="auto"/>
        <w:jc w:val="both"/>
        <w:rPr>
          <w:rFonts w:ascii="Times New Roman" w:hAnsi="Times New Roman" w:cs="Times New Roman"/>
          <w:sz w:val="24"/>
          <w:szCs w:val="24"/>
        </w:rPr>
      </w:pPr>
      <w:r w:rsidRPr="00420E7F">
        <w:rPr>
          <w:rFonts w:ascii="Times New Roman" w:hAnsi="Times New Roman" w:cs="Times New Roman"/>
          <w:sz w:val="24"/>
          <w:szCs w:val="24"/>
        </w:rPr>
        <w:t>In the present contribution, x-ray diffraction and transmission electron microscopy (TEM) studies were carried out on two copper based CuZnAl and CuAlMn alloys. X-ray diffraction profiles and electron diffraction patterns reveal that both alloys exhibit super lattice reflections inherited from parent phase due to the displacive character of martensitic transformation.</w:t>
      </w:r>
    </w:p>
    <w:p w:rsidR="007E51FF" w:rsidRDefault="007E51FF" w:rsidP="00420E7F">
      <w:pPr>
        <w:spacing w:line="240" w:lineRule="auto"/>
        <w:jc w:val="both"/>
      </w:pPr>
      <w:r w:rsidRPr="004E2DBC">
        <w:rPr>
          <w:rFonts w:ascii="Times New Roman" w:hAnsi="Times New Roman" w:cs="Times New Roman"/>
          <w:b/>
          <w:bCs/>
          <w:sz w:val="24"/>
          <w:szCs w:val="24"/>
        </w:rPr>
        <w:t>Keywords:</w:t>
      </w:r>
      <w:r w:rsidRPr="00420E7F">
        <w:rPr>
          <w:rFonts w:ascii="Times New Roman" w:hAnsi="Times New Roman" w:cs="Times New Roman"/>
          <w:sz w:val="24"/>
          <w:szCs w:val="24"/>
        </w:rPr>
        <w:t xml:space="preserve"> </w:t>
      </w:r>
      <w:r w:rsidRPr="00420E7F">
        <w:rPr>
          <w:rFonts w:ascii="Times New Roman" w:hAnsi="Times New Roman" w:cs="Times New Roman"/>
          <w:i/>
          <w:iCs/>
          <w:sz w:val="24"/>
          <w:szCs w:val="24"/>
        </w:rPr>
        <w:t>Shape memory effect, martensitic transformation</w:t>
      </w:r>
      <w:r>
        <w:rPr>
          <w:rFonts w:ascii="Times New Roman" w:hAnsi="Times New Roman" w:cs="Times New Roman"/>
          <w:i/>
          <w:iCs/>
          <w:sz w:val="24"/>
          <w:szCs w:val="24"/>
        </w:rPr>
        <w:t>,</w:t>
      </w:r>
      <w:r w:rsidRPr="00420E7F">
        <w:rPr>
          <w:rFonts w:ascii="Times New Roman" w:hAnsi="Times New Roman" w:cs="Times New Roman"/>
          <w:i/>
          <w:iCs/>
          <w:sz w:val="24"/>
          <w:szCs w:val="24"/>
        </w:rPr>
        <w:t xml:space="preserve"> thermoelasticity, superelasticity, twinning, detwinning</w:t>
      </w:r>
      <w:r w:rsidRPr="00420E7F">
        <w:rPr>
          <w:i/>
          <w:iCs/>
        </w:rPr>
        <w:t>.</w:t>
      </w:r>
      <w:r>
        <w:t xml:space="preserve">  </w:t>
      </w:r>
    </w:p>
    <w:p w:rsidR="007E51FF" w:rsidRDefault="007E51FF" w:rsidP="00DF04E3">
      <w:pPr>
        <w:pStyle w:val="HTMLPreformatted"/>
        <w:jc w:val="both"/>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Professional </w:t>
      </w:r>
      <w:r w:rsidRPr="00DF04E3">
        <w:rPr>
          <w:rFonts w:ascii="Times New Roman" w:hAnsi="Times New Roman" w:cs="Times New Roman"/>
          <w:b/>
          <w:bCs/>
          <w:sz w:val="24"/>
          <w:szCs w:val="24"/>
        </w:rPr>
        <w:t>Biography</w:t>
      </w:r>
    </w:p>
    <w:p w:rsidR="007E51FF" w:rsidRDefault="007E51FF" w:rsidP="00DF04E3">
      <w:pPr>
        <w:pStyle w:val="HTMLPreformatted"/>
        <w:jc w:val="both"/>
        <w:rPr>
          <w:rFonts w:ascii="Times New Roman" w:hAnsi="Times New Roman" w:cs="Times New Roman"/>
          <w:sz w:val="24"/>
          <w:szCs w:val="24"/>
        </w:rPr>
      </w:pPr>
    </w:p>
    <w:p w:rsidR="007E51FF" w:rsidRDefault="007E51FF" w:rsidP="00B3082B">
      <w:pPr>
        <w:pStyle w:val="HTMLPreformatted"/>
        <w:jc w:val="both"/>
        <w:rPr>
          <w:rFonts w:ascii="Times New Roman" w:hAnsi="Times New Roman" w:cs="Times New Roman"/>
          <w:b/>
          <w:bCs/>
          <w:sz w:val="24"/>
          <w:szCs w:val="24"/>
        </w:rPr>
      </w:pPr>
      <w:r>
        <w:rPr>
          <w:noProof/>
          <w:lang w:val="tr-TR" w:eastAsia="tr-TR"/>
        </w:rPr>
        <w:t xml:space="preserve"> </w:t>
      </w:r>
      <w:r w:rsidRPr="002A5A00">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5pt;height:61.15pt">
            <v:imagedata r:id="rId6" o:title=""/>
          </v:shape>
        </w:pict>
      </w:r>
    </w:p>
    <w:p w:rsidR="007E51FF" w:rsidRDefault="007E51FF" w:rsidP="00B3082B">
      <w:pPr>
        <w:pStyle w:val="HTMLPreformatted"/>
        <w:jc w:val="both"/>
        <w:rPr>
          <w:rFonts w:ascii="Times New Roman" w:hAnsi="Times New Roman" w:cs="Times New Roman"/>
          <w:b/>
          <w:bCs/>
          <w:sz w:val="24"/>
          <w:szCs w:val="24"/>
        </w:rPr>
      </w:pPr>
    </w:p>
    <w:p w:rsidR="007E51FF" w:rsidRPr="001A1147" w:rsidRDefault="007E51FF" w:rsidP="001A1147">
      <w:pPr>
        <w:jc w:val="both"/>
        <w:rPr>
          <w:rFonts w:ascii="Times New Roman" w:eastAsia="Batang" w:hAnsi="Times New Roman"/>
          <w:sz w:val="24"/>
          <w:szCs w:val="24"/>
        </w:rPr>
      </w:pPr>
      <w:r w:rsidRPr="001A1147">
        <w:rPr>
          <w:rFonts w:ascii="Times New Roman" w:eastAsia="Batang" w:hAnsi="Times New Roman" w:cs="Times New Roman"/>
          <w:sz w:val="24"/>
          <w:szCs w:val="24"/>
        </w:rPr>
        <w:t xml:space="preserve">Dr. Osman Adiguzel graduated from Department of Physics, Ankara University, Turkey in 1974 and received PhD- degree from Dicle University, Diyarbakir-Turkey. He studied at Surrey University, Guildford, UK, as a post doctoral research scientist in 1986-1987, and his studies focused on shape memory alloys. He worked as research assistant, 1975-80, at Dicle University and shifted to Firat University in 1980. He became professor in 1996, and he has already been working as professor. He published over 50 papers in international and national journals; He joined over 100 conferences and symposia in international and national level as participant, invited speaker or keynote speaker with contributions. He served the program chair or conference chair/co-chair in some of these activities. In particular, he joined in last four years (2014 - 2017) over 30 conferences as Keynote Speaker and Conference Co-Chair organized by South Asian Institute of Science and Engineering (SAISE), web: </w:t>
      </w:r>
      <w:hyperlink r:id="rId7" w:history="1">
        <w:r w:rsidRPr="001A1147">
          <w:rPr>
            <w:rStyle w:val="Hyperlink"/>
            <w:rFonts w:ascii="Times New Roman" w:eastAsia="Batang" w:hAnsi="Times New Roman" w:cs="Times New Roman"/>
            <w:sz w:val="24"/>
            <w:szCs w:val="24"/>
          </w:rPr>
          <w:t>http://saise.org/</w:t>
        </w:r>
      </w:hyperlink>
      <w:r w:rsidRPr="001A1147">
        <w:rPr>
          <w:rFonts w:ascii="Times New Roman" w:eastAsia="Batang" w:hAnsi="Times New Roman" w:cs="Times New Roman"/>
          <w:sz w:val="24"/>
          <w:szCs w:val="24"/>
        </w:rPr>
        <w:t xml:space="preserve">, </w:t>
      </w:r>
      <w:r w:rsidRPr="001A1147">
        <w:rPr>
          <w:rFonts w:ascii="Times New Roman" w:hAnsi="Times New Roman" w:cs="Times New Roman"/>
          <w:sz w:val="24"/>
          <w:szCs w:val="24"/>
        </w:rPr>
        <w:t xml:space="preserve">Science and Engineering Institute (SCIEI), web: </w:t>
      </w:r>
      <w:hyperlink r:id="rId8" w:history="1">
        <w:r w:rsidRPr="001A1147">
          <w:rPr>
            <w:rStyle w:val="Hyperlink"/>
            <w:rFonts w:ascii="Times New Roman" w:hAnsi="Times New Roman" w:cs="Times New Roman"/>
            <w:sz w:val="24"/>
            <w:szCs w:val="24"/>
          </w:rPr>
          <w:t>http://www.sciei.org</w:t>
        </w:r>
      </w:hyperlink>
      <w:r w:rsidRPr="001A1147">
        <w:rPr>
          <w:rFonts w:ascii="Times New Roman" w:hAnsi="Times New Roman" w:cs="Times New Roman"/>
          <w:sz w:val="24"/>
          <w:szCs w:val="24"/>
        </w:rPr>
        <w:t xml:space="preserve">, International Association of Computer Science and Information Technology, web: </w:t>
      </w:r>
      <w:hyperlink r:id="rId9" w:history="1">
        <w:r w:rsidRPr="001A1147">
          <w:rPr>
            <w:rStyle w:val="Hyperlink"/>
            <w:rFonts w:ascii="Times New Roman" w:hAnsi="Times New Roman" w:cs="Times New Roman"/>
            <w:sz w:val="24"/>
            <w:szCs w:val="24"/>
          </w:rPr>
          <w:t>http://www.iacsit.org/</w:t>
        </w:r>
      </w:hyperlink>
      <w:r w:rsidRPr="001A1147">
        <w:rPr>
          <w:rFonts w:ascii="Times New Roman" w:hAnsi="Times New Roman" w:cs="Times New Roman"/>
          <w:sz w:val="24"/>
          <w:szCs w:val="24"/>
        </w:rPr>
        <w:t xml:space="preserve">, The Academic World Education and Research Center (AWER-Center), web: </w:t>
      </w:r>
      <w:hyperlink r:id="rId10" w:history="1">
        <w:r w:rsidRPr="001A1147">
          <w:rPr>
            <w:rStyle w:val="Hyperlink"/>
            <w:rFonts w:ascii="Times New Roman" w:hAnsi="Times New Roman" w:cs="Times New Roman"/>
            <w:sz w:val="24"/>
            <w:szCs w:val="24"/>
          </w:rPr>
          <w:t>http://www.awer-center.org/</w:t>
        </w:r>
      </w:hyperlink>
      <w:r w:rsidRPr="001A1147">
        <w:rPr>
          <w:rFonts w:ascii="Times New Roman" w:hAnsi="Times New Roman" w:cs="Times New Roman"/>
          <w:sz w:val="24"/>
          <w:szCs w:val="24"/>
        </w:rPr>
        <w:t xml:space="preserve">, and other institutes and companies. </w:t>
      </w:r>
    </w:p>
    <w:p w:rsidR="007E51FF" w:rsidRPr="001A1147" w:rsidRDefault="007E51FF" w:rsidP="001A1147">
      <w:pPr>
        <w:jc w:val="both"/>
        <w:rPr>
          <w:rFonts w:ascii="Times New Roman" w:eastAsia="Batang" w:hAnsi="Times New Roman"/>
          <w:sz w:val="24"/>
          <w:szCs w:val="24"/>
        </w:rPr>
      </w:pPr>
      <w:r w:rsidRPr="001A1147">
        <w:rPr>
          <w:rFonts w:ascii="Times New Roman" w:hAnsi="Times New Roman" w:cs="Times New Roman"/>
          <w:sz w:val="24"/>
          <w:szCs w:val="24"/>
        </w:rPr>
        <w:t xml:space="preserve">Dr. </w:t>
      </w:r>
      <w:r w:rsidRPr="001A1147">
        <w:rPr>
          <w:rFonts w:ascii="Times New Roman" w:eastAsia="Batang" w:hAnsi="Times New Roman" w:cs="Times New Roman"/>
          <w:sz w:val="24"/>
          <w:szCs w:val="24"/>
        </w:rPr>
        <w:t xml:space="preserve">Adiguzel </w:t>
      </w:r>
      <w:r w:rsidRPr="001A1147">
        <w:rPr>
          <w:rFonts w:ascii="Times New Roman" w:hAnsi="Times New Roman" w:cs="Times New Roman"/>
          <w:sz w:val="24"/>
          <w:szCs w:val="24"/>
        </w:rPr>
        <w:t>served</w:t>
      </w:r>
      <w:r w:rsidRPr="001A1147">
        <w:rPr>
          <w:rFonts w:ascii="Times New Roman" w:eastAsia="Batang" w:hAnsi="Times New Roman" w:cs="Times New Roman"/>
          <w:sz w:val="24"/>
          <w:szCs w:val="24"/>
        </w:rPr>
        <w:t xml:space="preserve"> his directorate of Graduate School of Natural and Applied Sciences, Firat University in 1999-2004. </w:t>
      </w:r>
      <w:r>
        <w:rPr>
          <w:rFonts w:ascii="Times New Roman" w:eastAsia="Batang" w:hAnsi="Times New Roman" w:cs="Times New Roman"/>
          <w:sz w:val="24"/>
          <w:szCs w:val="24"/>
        </w:rPr>
        <w:t>He supervised 5 PhD</w:t>
      </w:r>
      <w:r w:rsidRPr="001A1147">
        <w:rPr>
          <w:rFonts w:ascii="Times New Roman" w:eastAsia="Batang" w:hAnsi="Times New Roman" w:cs="Times New Roman"/>
          <w:sz w:val="24"/>
          <w:szCs w:val="24"/>
        </w:rPr>
        <w:t xml:space="preserve"> and 3 M.Sc theses. He is also Technical committee member of many conferences. </w:t>
      </w:r>
      <w:r w:rsidRPr="001A1147">
        <w:rPr>
          <w:rFonts w:ascii="Times New Roman" w:hAnsi="Times New Roman" w:cs="Times New Roman"/>
          <w:sz w:val="24"/>
          <w:szCs w:val="24"/>
        </w:rPr>
        <w:t>He received a certificate which is being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rsidR="007E51FF" w:rsidRPr="001A1147" w:rsidRDefault="007E51FF" w:rsidP="001A1147">
      <w:pPr>
        <w:rPr>
          <w:rFonts w:ascii="Times New Roman" w:eastAsia="Batang" w:hAnsi="Times New Roman"/>
          <w:sz w:val="24"/>
          <w:szCs w:val="24"/>
        </w:rPr>
      </w:pPr>
      <w:r w:rsidRPr="001A1147">
        <w:rPr>
          <w:rFonts w:ascii="Times New Roman" w:hAnsi="Times New Roman" w:cs="Times New Roman"/>
          <w:sz w:val="24"/>
          <w:szCs w:val="24"/>
        </w:rPr>
        <w:t>Scientific fields of Dr. Adiguzel are as follow:  Shape memory effect and displacive phase transformations in shape memory alloys and other alloys, molecular dynamics simulations, alloy modelling, electron microscopy, x-ray di</w:t>
      </w:r>
      <w:r>
        <w:rPr>
          <w:rFonts w:ascii="Times New Roman" w:hAnsi="Times New Roman" w:cs="Times New Roman"/>
          <w:sz w:val="24"/>
          <w:szCs w:val="24"/>
        </w:rPr>
        <w:t>ffraction and crystallography.</w:t>
      </w:r>
    </w:p>
    <w:p w:rsidR="007E51FF" w:rsidRPr="004E2DBC" w:rsidRDefault="007E51FF" w:rsidP="004E2DBC">
      <w:pPr>
        <w:rPr>
          <w:rFonts w:ascii="Times New Roman" w:hAnsi="Times New Roman" w:cs="Times New Roman"/>
          <w:sz w:val="24"/>
          <w:szCs w:val="24"/>
        </w:rPr>
      </w:pPr>
      <w:r w:rsidRPr="004E2DBC">
        <w:rPr>
          <w:rFonts w:ascii="Times New Roman" w:hAnsi="Times New Roman" w:cs="Times New Roman"/>
          <w:b/>
          <w:bCs/>
          <w:sz w:val="24"/>
          <w:szCs w:val="24"/>
        </w:rPr>
        <w:t>Email:</w:t>
      </w:r>
      <w:r w:rsidRPr="004E2DBC">
        <w:rPr>
          <w:rFonts w:ascii="Times New Roman" w:hAnsi="Times New Roman" w:cs="Times New Roman"/>
          <w:sz w:val="24"/>
          <w:szCs w:val="24"/>
        </w:rPr>
        <w:t xml:space="preserve"> </w:t>
      </w:r>
      <w:hyperlink r:id="rId11" w:history="1">
        <w:r w:rsidRPr="004E2DBC">
          <w:rPr>
            <w:rStyle w:val="Hyperlink"/>
            <w:rFonts w:ascii="Times New Roman" w:hAnsi="Times New Roman" w:cs="Times New Roman"/>
            <w:sz w:val="24"/>
            <w:szCs w:val="24"/>
          </w:rPr>
          <w:t>oadiguzel@firat.edu.tr</w:t>
        </w:r>
      </w:hyperlink>
      <w:r w:rsidRPr="004E2DBC">
        <w:rPr>
          <w:rFonts w:ascii="Times New Roman" w:hAnsi="Times New Roman" w:cs="Times New Roman"/>
          <w:sz w:val="24"/>
          <w:szCs w:val="24"/>
        </w:rPr>
        <w:t xml:space="preserve"> </w:t>
      </w:r>
    </w:p>
    <w:sectPr w:rsidR="007E51FF" w:rsidRPr="004E2DBC" w:rsidSect="00B53AE5">
      <w:headerReference w:type="default" r:id="rId12"/>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1FF" w:rsidRDefault="007E51FF" w:rsidP="00495C76">
      <w:pPr>
        <w:spacing w:after="0" w:line="240" w:lineRule="auto"/>
      </w:pPr>
      <w:r>
        <w:separator/>
      </w:r>
    </w:p>
  </w:endnote>
  <w:endnote w:type="continuationSeparator" w:id="1">
    <w:p w:rsidR="007E51FF" w:rsidRDefault="007E51F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Batang">
    <w:altName w:val="©öUAA"/>
    <w:panose1 w:val="02030600000101010101"/>
    <w:charset w:val="81"/>
    <w:family w:val="roman"/>
    <w:pitch w:val="variable"/>
    <w:sig w:usb0="B00002AF" w:usb1="69D77CFB" w:usb2="00000030" w:usb3="00000000" w:csb0="0008009F" w:csb1="00000000"/>
  </w:font>
  <w:font w:name="Cambria">
    <w:panose1 w:val="02040503050406030204"/>
    <w:charset w:val="A2"/>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1FF" w:rsidRDefault="007E51FF" w:rsidP="00495C76">
      <w:pPr>
        <w:spacing w:after="0" w:line="240" w:lineRule="auto"/>
      </w:pPr>
      <w:r>
        <w:separator/>
      </w:r>
    </w:p>
  </w:footnote>
  <w:footnote w:type="continuationSeparator" w:id="1">
    <w:p w:rsidR="007E51FF" w:rsidRDefault="007E51F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FF" w:rsidRDefault="007E51FF" w:rsidP="00495C76">
    <w:pPr>
      <w:pStyle w:val="Header"/>
      <w:jc w:val="center"/>
    </w:pPr>
    <w:r w:rsidRPr="002A5A00">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6pt;height:54.35pt;visibility:visible">
          <v:imagedata r:id="rId1" o:title=""/>
        </v:shape>
      </w:pict>
    </w:r>
  </w:p>
  <w:p w:rsidR="007E51FF" w:rsidRDefault="007E51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5C76"/>
    <w:rsid w:val="000A4C22"/>
    <w:rsid w:val="000F3E81"/>
    <w:rsid w:val="0010728A"/>
    <w:rsid w:val="00132FB4"/>
    <w:rsid w:val="00170635"/>
    <w:rsid w:val="001A1147"/>
    <w:rsid w:val="001A5437"/>
    <w:rsid w:val="001D2746"/>
    <w:rsid w:val="002350BC"/>
    <w:rsid w:val="00261104"/>
    <w:rsid w:val="0028059F"/>
    <w:rsid w:val="002A5A00"/>
    <w:rsid w:val="002F4DF0"/>
    <w:rsid w:val="00333E31"/>
    <w:rsid w:val="0038483D"/>
    <w:rsid w:val="003D1049"/>
    <w:rsid w:val="003F0F10"/>
    <w:rsid w:val="00420E7F"/>
    <w:rsid w:val="00435234"/>
    <w:rsid w:val="0044546B"/>
    <w:rsid w:val="00460C66"/>
    <w:rsid w:val="00495C76"/>
    <w:rsid w:val="004C5774"/>
    <w:rsid w:val="004D2F19"/>
    <w:rsid w:val="004E2DBC"/>
    <w:rsid w:val="004E4D6E"/>
    <w:rsid w:val="00526DD5"/>
    <w:rsid w:val="00587727"/>
    <w:rsid w:val="00627419"/>
    <w:rsid w:val="00677A90"/>
    <w:rsid w:val="007737E9"/>
    <w:rsid w:val="00784B96"/>
    <w:rsid w:val="007E51FF"/>
    <w:rsid w:val="008479EA"/>
    <w:rsid w:val="00874F82"/>
    <w:rsid w:val="008F21F8"/>
    <w:rsid w:val="0090129A"/>
    <w:rsid w:val="00927957"/>
    <w:rsid w:val="009603DD"/>
    <w:rsid w:val="009A5339"/>
    <w:rsid w:val="00A11121"/>
    <w:rsid w:val="00A61279"/>
    <w:rsid w:val="00B3082B"/>
    <w:rsid w:val="00B31F06"/>
    <w:rsid w:val="00B53AE5"/>
    <w:rsid w:val="00B6703B"/>
    <w:rsid w:val="00B9051F"/>
    <w:rsid w:val="00BA654F"/>
    <w:rsid w:val="00CD2818"/>
    <w:rsid w:val="00CE511D"/>
    <w:rsid w:val="00D861DF"/>
    <w:rsid w:val="00DF04E3"/>
    <w:rsid w:val="00F1216B"/>
    <w:rsid w:val="00F84232"/>
    <w:rsid w:val="00F85428"/>
    <w:rsid w:val="00FB0AD1"/>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AE5"/>
    <w:pPr>
      <w:spacing w:after="200" w:line="276" w:lineRule="auto"/>
    </w:pPr>
    <w:rPr>
      <w:rFonts w:cs="Calibri"/>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5C76"/>
    <w:rPr>
      <w:rFonts w:ascii="Tahoma" w:hAnsi="Tahoma" w:cs="Tahoma"/>
      <w:sz w:val="16"/>
      <w:szCs w:val="16"/>
    </w:rPr>
  </w:style>
  <w:style w:type="paragraph" w:styleId="Header">
    <w:name w:val="header"/>
    <w:basedOn w:val="Normal"/>
    <w:link w:val="HeaderChar"/>
    <w:uiPriority w:val="99"/>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95C76"/>
  </w:style>
  <w:style w:type="paragraph" w:styleId="Footer">
    <w:name w:val="footer"/>
    <w:basedOn w:val="Normal"/>
    <w:link w:val="FooterChar"/>
    <w:uiPriority w:val="99"/>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95C76"/>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locked/>
    <w:rsid w:val="00DF04E3"/>
    <w:rPr>
      <w:rFonts w:ascii="Arial Unicode MS" w:hAnsi="Arial Unicode MS" w:cs="Arial Unicode MS"/>
      <w:color w:val="000000"/>
      <w:sz w:val="20"/>
      <w:szCs w:val="20"/>
      <w:lang w:val="en-GB"/>
    </w:rPr>
  </w:style>
  <w:style w:type="paragraph" w:styleId="NormalIndent">
    <w:name w:val="Normal Indent"/>
    <w:basedOn w:val="Normal"/>
    <w:uiPriority w:val="99"/>
    <w:rsid w:val="00420E7F"/>
    <w:pPr>
      <w:widowControl w:val="0"/>
      <w:spacing w:after="0" w:line="240" w:lineRule="auto"/>
      <w:ind w:left="708" w:hanging="357"/>
      <w:jc w:val="both"/>
    </w:pPr>
    <w:rPr>
      <w:rFonts w:ascii="Times New Roman" w:eastAsia="MS Mincho" w:hAnsi="Times New Roman" w:cs="Times New Roman"/>
      <w:kern w:val="2"/>
      <w:sz w:val="21"/>
      <w:szCs w:val="21"/>
      <w:lang w:val="en-US" w:eastAsia="ja-JP"/>
    </w:rPr>
  </w:style>
  <w:style w:type="character" w:styleId="Hyperlink">
    <w:name w:val="Hyperlink"/>
    <w:basedOn w:val="DefaultParagraphFont"/>
    <w:uiPriority w:val="99"/>
    <w:rsid w:val="0044546B"/>
    <w:rPr>
      <w:color w:val="0000FF"/>
      <w:u w:val="single"/>
    </w:rPr>
  </w:style>
</w:styles>
</file>

<file path=word/webSettings.xml><?xml version="1.0" encoding="utf-8"?>
<w:webSettings xmlns:r="http://schemas.openxmlformats.org/officeDocument/2006/relationships" xmlns:w="http://schemas.openxmlformats.org/wordprocessingml/2006/main">
  <w:divs>
    <w:div w:id="9093169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iei.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ise.org/"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oadiguzel@firat.edu.tr" TargetMode="External"/><Relationship Id="rId5" Type="http://schemas.openxmlformats.org/officeDocument/2006/relationships/endnotes" Target="endnotes.xml"/><Relationship Id="rId10" Type="http://schemas.openxmlformats.org/officeDocument/2006/relationships/hyperlink" Target="http://www.awer-center.org/" TargetMode="External"/><Relationship Id="rId4" Type="http://schemas.openxmlformats.org/officeDocument/2006/relationships/footnotes" Target="footnotes.xml"/><Relationship Id="rId9" Type="http://schemas.openxmlformats.org/officeDocument/2006/relationships/hyperlink" Target="http://www.iacsit.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868</Words>
  <Characters>4951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ADIGUZEL</cp:lastModifiedBy>
  <cp:revision>2</cp:revision>
  <dcterms:created xsi:type="dcterms:W3CDTF">2018-03-14T18:10:00Z</dcterms:created>
  <dcterms:modified xsi:type="dcterms:W3CDTF">2018-03-14T18:10:00Z</dcterms:modified>
</cp:coreProperties>
</file>