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65710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</w:t>
      </w:r>
      <w:r w:rsidR="00B05F90">
        <w:rPr>
          <w:rFonts w:ascii="Calibri" w:hAnsi="Calibri" w:cs="Arial"/>
          <w:noProof/>
          <w:lang w:val="en-MY" w:eastAsia="en-MY"/>
        </w:rPr>
        <w:drawing>
          <wp:inline distT="0" distB="0" distL="0" distR="0" wp14:anchorId="5E1E6047" wp14:editId="4E605C6F">
            <wp:extent cx="1309421" cy="1475967"/>
            <wp:effectExtent l="0" t="0" r="5080" b="0"/>
            <wp:docPr id="87" name="Picture 87" descr="D:\aZmAh PHD\nUr aZmAh nOrDiN\Info\Personal Things\Pic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D:\aZmAh PHD\nUr aZmAh nOrDiN\Info\Personal Things\Pic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4" r="3911" b="5756"/>
                    <a:stretch/>
                  </pic:blipFill>
                  <pic:spPr bwMode="auto">
                    <a:xfrm>
                      <a:off x="0" y="0"/>
                      <a:ext cx="1307858" cy="147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</w:t>
      </w:r>
      <w:r w:rsidR="009604B6">
        <w:rPr>
          <w:noProof/>
          <w:sz w:val="22"/>
          <w:szCs w:val="22"/>
          <w:lang w:val="en-MY" w:eastAsia="en-MY"/>
        </w:rPr>
        <w:drawing>
          <wp:inline distT="0" distB="0" distL="0" distR="0" wp14:anchorId="61C6E397" wp14:editId="26160CD2">
            <wp:extent cx="1470660" cy="1455420"/>
            <wp:effectExtent l="0" t="0" r="0" b="0"/>
            <wp:docPr id="2" name="Picture 2" descr="Logo-UTM-1-e149483636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UTM-1-e14948363607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           </w:t>
      </w:r>
    </w:p>
    <w:p w14:paraId="5BB6CC90" w14:textId="77777777" w:rsidR="00097591" w:rsidRPr="00A217E7" w:rsidRDefault="00AC3BCD" w:rsidP="004B024C">
      <w:pPr>
        <w:pStyle w:val="DefaultParagraphFont1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EE29B3">
        <w:rPr>
          <w:rFonts w:eastAsia="MS PGothic"/>
          <w:b/>
          <w:color w:val="000000"/>
          <w:sz w:val="28"/>
          <w:szCs w:val="28"/>
          <w:highlight w:val="yellow"/>
        </w:rPr>
        <w:t>Title: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097591" w:rsidRPr="00097591">
        <w:rPr>
          <w:rFonts w:ascii="Times New Roman" w:hAnsi="Times New Roman" w:cs="Times New Roman"/>
          <w:b/>
          <w:sz w:val="28"/>
          <w:szCs w:val="28"/>
        </w:rPr>
        <w:t>Modification of Structure and Properties of Magnetorheological Elastomer via Heat Treatment</w:t>
      </w:r>
    </w:p>
    <w:p w14:paraId="0ED2A2A8" w14:textId="77777777" w:rsidR="00097591" w:rsidRPr="000F2E18" w:rsidRDefault="00724459" w:rsidP="009604B6">
      <w:pPr>
        <w:spacing w:before="120" w:after="120"/>
        <w:jc w:val="both"/>
        <w:rPr>
          <w:b/>
          <w:sz w:val="22"/>
          <w:szCs w:val="22"/>
        </w:rPr>
      </w:pPr>
      <w:r w:rsidRPr="00CD70A1">
        <w:rPr>
          <w:rFonts w:eastAsia="MS PGothic" w:hAnsi="Arial"/>
          <w:color w:val="000000"/>
          <w:highlight w:val="yellow"/>
        </w:rPr>
        <w:t>Author (s)</w:t>
      </w:r>
      <w:r w:rsidRPr="00CD70A1">
        <w:rPr>
          <w:b/>
          <w:sz w:val="28"/>
          <w:szCs w:val="28"/>
          <w:highlight w:val="yellow"/>
        </w:rPr>
        <w:t xml:space="preserve"> </w:t>
      </w:r>
      <w:r w:rsidR="00AC3BCD" w:rsidRPr="00CD70A1">
        <w:rPr>
          <w:rFonts w:eastAsia="MS PGothic" w:hAnsi="Arial"/>
          <w:color w:val="000000"/>
          <w:highlight w:val="yellow"/>
        </w:rPr>
        <w:t>Name</w:t>
      </w:r>
      <w:r w:rsidR="00AC3BCD">
        <w:rPr>
          <w:rFonts w:eastAsia="MS PGothic" w:hAnsi="Arial"/>
          <w:color w:val="000000"/>
        </w:rPr>
        <w:t xml:space="preserve">: </w:t>
      </w:r>
      <w:r w:rsidR="00097591" w:rsidRPr="00097591">
        <w:t>Alif Azizi Ayub</w:t>
      </w:r>
      <w:r w:rsidR="00097591" w:rsidRPr="00097591">
        <w:rPr>
          <w:vertAlign w:val="superscript"/>
        </w:rPr>
        <w:t>1</w:t>
      </w:r>
      <w:r w:rsidR="00097591" w:rsidRPr="00097591">
        <w:t>, Nur Azmah Nordin</w:t>
      </w:r>
      <w:r w:rsidR="00097591" w:rsidRPr="00097591">
        <w:rPr>
          <w:vertAlign w:val="superscript"/>
        </w:rPr>
        <w:t>1</w:t>
      </w:r>
      <w:r w:rsidR="00097591" w:rsidRPr="00097591">
        <w:t>*, Siti Aishah Abdul Aziz</w:t>
      </w:r>
      <w:r w:rsidR="00097591" w:rsidRPr="00097591">
        <w:rPr>
          <w:vertAlign w:val="superscript"/>
        </w:rPr>
        <w:t>1,2</w:t>
      </w:r>
      <w:r w:rsidR="00097591" w:rsidRPr="00097591">
        <w:t>, Mumtaz Hana Ahmad Khairi</w:t>
      </w:r>
      <w:r w:rsidR="00097591" w:rsidRPr="00097591">
        <w:rPr>
          <w:vertAlign w:val="superscript"/>
        </w:rPr>
        <w:t>1,2</w:t>
      </w:r>
      <w:r w:rsidR="00097591">
        <w:t xml:space="preserve">, </w:t>
      </w:r>
      <w:r w:rsidR="00097591" w:rsidRPr="00097591">
        <w:t>Saiful Amri Mazlan</w:t>
      </w:r>
      <w:r w:rsidR="00097591" w:rsidRPr="00097591">
        <w:rPr>
          <w:vertAlign w:val="superscript"/>
        </w:rPr>
        <w:t>1,2</w:t>
      </w:r>
      <w:r w:rsidR="00097591" w:rsidRPr="00097591">
        <w:t xml:space="preserve"> ,</w:t>
      </w:r>
      <w:r w:rsidR="00097591">
        <w:t xml:space="preserve"> </w:t>
      </w:r>
      <w:r w:rsidR="00097591" w:rsidRPr="00097591">
        <w:t>Hafizal Yahaya</w:t>
      </w:r>
      <w:r w:rsidR="00097591" w:rsidRPr="00097591">
        <w:rPr>
          <w:vertAlign w:val="superscript"/>
        </w:rPr>
        <w:t>1</w:t>
      </w:r>
    </w:p>
    <w:p w14:paraId="41B6C18D" w14:textId="77777777" w:rsidR="00097591" w:rsidRPr="00172774" w:rsidRDefault="00172774" w:rsidP="009604B6">
      <w:pPr>
        <w:jc w:val="both"/>
      </w:pPr>
      <w:r w:rsidRPr="00172774">
        <w:rPr>
          <w:vertAlign w:val="superscript"/>
        </w:rPr>
        <w:t xml:space="preserve">1 </w:t>
      </w:r>
      <w:r w:rsidR="00097591" w:rsidRPr="00172774">
        <w:t>Engineering Materials and Structures (eMast) iKohza, Malaysia-Japan International Institute of Technology (MJIIT), Universiti Teknologi Malaysia, Jalan Sultan Yahya Petra, 54100 Kuala Lumpur, Malaysia.</w:t>
      </w:r>
      <w:r w:rsidR="00097591" w:rsidRPr="00172774">
        <w:rPr>
          <w:vertAlign w:val="superscript"/>
        </w:rPr>
        <w:t xml:space="preserve"> </w:t>
      </w:r>
    </w:p>
    <w:p w14:paraId="1B2C12BF" w14:textId="77777777" w:rsidR="00172774" w:rsidRPr="00172774" w:rsidRDefault="00097591" w:rsidP="009604B6">
      <w:pPr>
        <w:jc w:val="both"/>
        <w:rPr>
          <w:lang w:val="en-AU"/>
        </w:rPr>
      </w:pPr>
      <w:r w:rsidRPr="00097591">
        <w:rPr>
          <w:vertAlign w:val="superscript"/>
        </w:rPr>
        <w:t>2</w:t>
      </w:r>
      <w:r w:rsidR="00172774" w:rsidRPr="00172774">
        <w:t>Advanced Vehicle System (AVS) Research Group, Universiti Teknologi Malaysia, Jalan Sultan Yahya Petra, 54100 Kuala Lumpur, Malaysia.</w:t>
      </w:r>
    </w:p>
    <w:p w14:paraId="04D7D8AC" w14:textId="77777777" w:rsidR="005D5F88" w:rsidRPr="00172774" w:rsidRDefault="005D5F88" w:rsidP="00172774"/>
    <w:p w14:paraId="679FE332" w14:textId="77777777" w:rsidR="00B14055" w:rsidRDefault="00B14055" w:rsidP="00D74C91">
      <w:pPr>
        <w:rPr>
          <w:rFonts w:eastAsia="MS PGothic"/>
          <w:color w:val="000000"/>
          <w:szCs w:val="32"/>
        </w:rPr>
      </w:pPr>
      <w:r w:rsidRPr="00B14055">
        <w:rPr>
          <w:rFonts w:eastAsia="MS PGothic"/>
          <w:b/>
          <w:color w:val="000000"/>
          <w:szCs w:val="32"/>
          <w:highlight w:val="yellow"/>
        </w:rPr>
        <w:t>Abstract</w:t>
      </w:r>
      <w:r w:rsidRPr="00B14055">
        <w:rPr>
          <w:rFonts w:eastAsia="MS PGothic"/>
          <w:b/>
          <w:color w:val="000000"/>
          <w:szCs w:val="32"/>
        </w:rPr>
        <w:t xml:space="preserve"> </w:t>
      </w:r>
    </w:p>
    <w:p w14:paraId="7BDBF583" w14:textId="4CC31306" w:rsidR="00AC3BCD" w:rsidRPr="00D74C91" w:rsidRDefault="00D74C91" w:rsidP="00D74C91">
      <w:pPr>
        <w:pStyle w:val="TTPAbstract"/>
        <w:spacing w:before="0" w:line="276" w:lineRule="auto"/>
        <w:rPr>
          <w:color w:val="000000" w:themeColor="text1"/>
        </w:rPr>
      </w:pPr>
      <w:r w:rsidRPr="00373F92">
        <w:rPr>
          <w:bCs/>
          <w:color w:val="000000" w:themeColor="text1"/>
        </w:rPr>
        <w:t xml:space="preserve">Modification of structure </w:t>
      </w:r>
      <w:r>
        <w:rPr>
          <w:bCs/>
          <w:color w:val="000000" w:themeColor="text1"/>
        </w:rPr>
        <w:t xml:space="preserve">via </w:t>
      </w:r>
      <w:r w:rsidRPr="008172C1">
        <w:rPr>
          <w:color w:val="000000" w:themeColor="text1"/>
        </w:rPr>
        <w:t>heat treatment in different temperatures</w:t>
      </w:r>
      <w:r w:rsidRPr="00373F92">
        <w:rPr>
          <w:bCs/>
          <w:color w:val="000000" w:themeColor="text1"/>
        </w:rPr>
        <w:t xml:space="preserve"> is known to result in a change of properties of </w:t>
      </w:r>
      <w:r w:rsidRPr="008172C1">
        <w:rPr>
          <w:color w:val="000000" w:themeColor="text1"/>
        </w:rPr>
        <w:t>Si-based magnetorheological</w:t>
      </w:r>
      <w:r>
        <w:rPr>
          <w:color w:val="000000" w:themeColor="text1"/>
        </w:rPr>
        <w:t xml:space="preserve"> elastomer (MRE). </w:t>
      </w:r>
      <w:r w:rsidR="00F86E9E" w:rsidRPr="00C26C9B">
        <w:rPr>
          <w:color w:val="000000" w:themeColor="text1"/>
        </w:rPr>
        <w:t>In this research,</w:t>
      </w:r>
      <w:r w:rsidR="000E17FA">
        <w:rPr>
          <w:color w:val="0000FF"/>
        </w:rPr>
        <w:t xml:space="preserve"> </w:t>
      </w:r>
      <w:r w:rsidR="00F86E9E" w:rsidRPr="000E17FA">
        <w:t>t</w:t>
      </w:r>
      <w:r w:rsidRPr="000E17FA">
        <w:t>hree</w:t>
      </w:r>
      <w:r>
        <w:rPr>
          <w:color w:val="000000" w:themeColor="text1"/>
        </w:rPr>
        <w:t xml:space="preserve"> different temperatures particularly 100, 125 and 150°C have been applied to </w:t>
      </w:r>
      <w:r w:rsidR="00B4314F">
        <w:rPr>
          <w:color w:val="000000" w:themeColor="text1"/>
        </w:rPr>
        <w:t xml:space="preserve">MRE contained of 70 wt% </w:t>
      </w:r>
      <w:r w:rsidR="00F86E9E" w:rsidRPr="00C26C9B">
        <w:rPr>
          <w:color w:val="000000" w:themeColor="text1"/>
        </w:rPr>
        <w:t xml:space="preserve">CIP </w:t>
      </w:r>
      <w:r>
        <w:rPr>
          <w:color w:val="000000" w:themeColor="text1"/>
        </w:rPr>
        <w:t>for 24 hours</w:t>
      </w:r>
      <w:r w:rsidR="00464EA6">
        <w:rPr>
          <w:color w:val="000000" w:themeColor="text1"/>
        </w:rPr>
        <w:t>,</w:t>
      </w:r>
      <w:r>
        <w:rPr>
          <w:color w:val="000000" w:themeColor="text1"/>
        </w:rPr>
        <w:t xml:space="preserve"> individually and the resultant rheological changes of MREs were investigated. It was found that the MRE treated with 125°C exhibit the highest MR effect, about 88% respective to non-treated MRE. Furthermore, the corresponding initial storage modulus present the lowest, 0.284 </w:t>
      </w:r>
      <w:r w:rsidR="00C26C9B" w:rsidRPr="00C26C9B">
        <w:rPr>
          <w:color w:val="000000" w:themeColor="text1"/>
        </w:rPr>
        <w:t>M</w:t>
      </w:r>
      <w:r w:rsidRPr="00C26C9B">
        <w:rPr>
          <w:color w:val="000000" w:themeColor="text1"/>
        </w:rPr>
        <w:t xml:space="preserve">Pa </w:t>
      </w:r>
      <w:r>
        <w:rPr>
          <w:color w:val="000000" w:themeColor="text1"/>
        </w:rPr>
        <w:t xml:space="preserve">compared to 0.298 </w:t>
      </w:r>
      <w:r w:rsidR="00C26C9B" w:rsidRPr="00C26C9B">
        <w:rPr>
          <w:color w:val="000000" w:themeColor="text1"/>
        </w:rPr>
        <w:t>M</w:t>
      </w:r>
      <w:r w:rsidRPr="00C26C9B">
        <w:rPr>
          <w:color w:val="000000" w:themeColor="text1"/>
        </w:rPr>
        <w:t xml:space="preserve">Pa of </w:t>
      </w:r>
      <w:r>
        <w:rPr>
          <w:color w:val="000000" w:themeColor="text1"/>
        </w:rPr>
        <w:t xml:space="preserve">pure MRE indicating the </w:t>
      </w:r>
      <w:r w:rsidR="00464EA6" w:rsidRPr="00C26C9B">
        <w:rPr>
          <w:color w:val="000000" w:themeColor="text1"/>
        </w:rPr>
        <w:t>improvement of an MRE</w:t>
      </w:r>
      <w:r w:rsidR="00C26C9B" w:rsidRPr="00C26C9B">
        <w:rPr>
          <w:color w:val="000000" w:themeColor="text1"/>
        </w:rPr>
        <w:t>’s</w:t>
      </w:r>
      <w:r w:rsidR="00464EA6" w:rsidRPr="00C26C9B">
        <w:rPr>
          <w:color w:val="000000" w:themeColor="text1"/>
        </w:rPr>
        <w:t xml:space="preserve"> </w:t>
      </w:r>
      <w:r>
        <w:rPr>
          <w:color w:val="000000" w:themeColor="text1"/>
        </w:rPr>
        <w:t>modulus elasticity</w:t>
      </w:r>
      <w:r w:rsidR="00C26C9B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464EA6" w:rsidRPr="00C26C9B">
        <w:rPr>
          <w:color w:val="000000" w:themeColor="text1"/>
        </w:rPr>
        <w:t>Meanwhile, at temperature</w:t>
      </w:r>
      <w:r w:rsidR="00F86E9E" w:rsidRPr="00C26C9B">
        <w:rPr>
          <w:color w:val="000000" w:themeColor="text1"/>
        </w:rPr>
        <w:t xml:space="preserve"> of</w:t>
      </w:r>
      <w:r w:rsidR="00464EA6" w:rsidRPr="00C26C9B">
        <w:rPr>
          <w:color w:val="000000" w:themeColor="text1"/>
        </w:rPr>
        <w:t xml:space="preserve"> </w:t>
      </w:r>
      <w:r>
        <w:rPr>
          <w:color w:val="000000" w:themeColor="text1"/>
        </w:rPr>
        <w:t>150°C</w:t>
      </w:r>
      <w:r w:rsidR="00464EA6" w:rsidRPr="00C26C9B">
        <w:rPr>
          <w:color w:val="000000" w:themeColor="text1"/>
        </w:rPr>
        <w:t>, it can be seen that the MR effect of the MRE started to drop</w:t>
      </w:r>
      <w:r w:rsidR="00C26C9B" w:rsidRPr="00C26C9B">
        <w:rPr>
          <w:color w:val="000000" w:themeColor="text1"/>
        </w:rPr>
        <w:t xml:space="preserve"> up to 50%. </w:t>
      </w:r>
      <w:r>
        <w:rPr>
          <w:color w:val="000000" w:themeColor="text1"/>
        </w:rPr>
        <w:t xml:space="preserve">However, the storage modulus for </w:t>
      </w:r>
      <w:r w:rsidRPr="00C26C9B">
        <w:rPr>
          <w:color w:val="000000" w:themeColor="text1"/>
        </w:rPr>
        <w:t>all non-</w:t>
      </w:r>
      <w:r w:rsidR="00C26C9B" w:rsidRPr="00C26C9B">
        <w:rPr>
          <w:color w:val="000000" w:themeColor="text1"/>
        </w:rPr>
        <w:t xml:space="preserve">heat </w:t>
      </w:r>
      <w:r w:rsidRPr="00C26C9B">
        <w:rPr>
          <w:color w:val="000000" w:themeColor="text1"/>
        </w:rPr>
        <w:t>treated and heat-treated MREs increased exponentially as the frequencies and current</w:t>
      </w:r>
      <w:r w:rsidR="00B4314F">
        <w:rPr>
          <w:color w:val="000000" w:themeColor="text1"/>
        </w:rPr>
        <w:t>s</w:t>
      </w:r>
      <w:r w:rsidRPr="00C26C9B">
        <w:rPr>
          <w:color w:val="000000" w:themeColor="text1"/>
        </w:rPr>
        <w:t xml:space="preserve"> increased, respectively for </w:t>
      </w:r>
      <w:r w:rsidRPr="00B4314F">
        <w:rPr>
          <w:color w:val="000000" w:themeColor="text1"/>
        </w:rPr>
        <w:t>both off-</w:t>
      </w:r>
      <w:r w:rsidR="00C26C9B" w:rsidRPr="00B4314F">
        <w:rPr>
          <w:color w:val="000000" w:themeColor="text1"/>
        </w:rPr>
        <w:t xml:space="preserve"> </w:t>
      </w:r>
      <w:r w:rsidRPr="00C26C9B">
        <w:rPr>
          <w:color w:val="000000" w:themeColor="text1"/>
        </w:rPr>
        <w:t xml:space="preserve">and on-state conditions. In fact, the increment trend of storage modulus </w:t>
      </w:r>
      <w:r w:rsidR="00C26C9B" w:rsidRPr="00C26C9B">
        <w:rPr>
          <w:color w:val="000000" w:themeColor="text1"/>
        </w:rPr>
        <w:t>as a result of frequency</w:t>
      </w:r>
      <w:r w:rsidR="0046614D" w:rsidRPr="00C26C9B">
        <w:rPr>
          <w:color w:val="000000" w:themeColor="text1"/>
        </w:rPr>
        <w:t xml:space="preserve"> </w:t>
      </w:r>
      <w:r w:rsidRPr="00C26C9B">
        <w:rPr>
          <w:color w:val="000000" w:themeColor="text1"/>
        </w:rPr>
        <w:t>is followed by the increased of heat</w:t>
      </w:r>
      <w:r w:rsidR="00D64EE4">
        <w:rPr>
          <w:color w:val="000000" w:themeColor="text1"/>
        </w:rPr>
        <w:t xml:space="preserve"> treatment </w:t>
      </w:r>
      <w:r w:rsidRPr="00C26C9B">
        <w:rPr>
          <w:color w:val="000000" w:themeColor="text1"/>
        </w:rPr>
        <w:t>temperatures</w:t>
      </w:r>
      <w:r w:rsidR="0046614D" w:rsidRPr="00C26C9B">
        <w:rPr>
          <w:color w:val="000000" w:themeColor="text1"/>
        </w:rPr>
        <w:t>;</w:t>
      </w:r>
      <w:r w:rsidRPr="00C26C9B">
        <w:rPr>
          <w:color w:val="000000" w:themeColor="text1"/>
        </w:rPr>
        <w:t xml:space="preserve"> 20% for 100°C, 27% and 32% for 125 and 150°C, respectively compared to non-heat treated MRE</w:t>
      </w:r>
      <w:r w:rsidR="00B4314F">
        <w:rPr>
          <w:color w:val="000000" w:themeColor="text1"/>
        </w:rPr>
        <w:t>,</w:t>
      </w:r>
      <w:r w:rsidRPr="00C26C9B">
        <w:rPr>
          <w:color w:val="000000" w:themeColor="text1"/>
        </w:rPr>
        <w:t xml:space="preserve"> at 3A. </w:t>
      </w:r>
      <w:r w:rsidR="00D64EE4">
        <w:rPr>
          <w:color w:val="000000" w:themeColor="text1"/>
        </w:rPr>
        <w:t>The result shows</w:t>
      </w:r>
      <w:bookmarkStart w:id="0" w:name="_GoBack"/>
      <w:bookmarkEnd w:id="0"/>
      <w:r w:rsidRPr="00C26C9B">
        <w:rPr>
          <w:color w:val="000000" w:themeColor="text1"/>
        </w:rPr>
        <w:t xml:space="preserve"> that </w:t>
      </w:r>
      <w:r>
        <w:rPr>
          <w:color w:val="000000" w:themeColor="text1"/>
        </w:rPr>
        <w:t xml:space="preserve">the heat treatment on the MREs enhanced the inter-particles bonding between the magnetic particles and rubber matrix that subsequently improve the structure and rheological properties of the MREs. </w:t>
      </w:r>
      <w:r w:rsidR="00AC3BCD">
        <w:rPr>
          <w:color w:val="000000"/>
        </w:rPr>
        <w:t>(</w:t>
      </w:r>
      <w:r w:rsidR="00AC3BCD" w:rsidRPr="00724459">
        <w:rPr>
          <w:color w:val="000000"/>
          <w:highlight w:val="yellow"/>
        </w:rPr>
        <w:t>Up to 250 words</w:t>
      </w:r>
      <w:r w:rsidR="00AC3BCD">
        <w:rPr>
          <w:color w:val="000000"/>
        </w:rPr>
        <w:t>)</w:t>
      </w:r>
    </w:p>
    <w:p w14:paraId="4066A890" w14:textId="77777777" w:rsidR="006D47FD" w:rsidRDefault="006D47FD" w:rsidP="006D47FD">
      <w:pPr>
        <w:jc w:val="both"/>
        <w:rPr>
          <w:color w:val="000000"/>
          <w:highlight w:val="yellow"/>
        </w:rPr>
      </w:pPr>
    </w:p>
    <w:p w14:paraId="3D5D6D76" w14:textId="77777777" w:rsidR="00CD1D59" w:rsidRDefault="00CD1D59" w:rsidP="006D47FD">
      <w:pPr>
        <w:jc w:val="both"/>
        <w:rPr>
          <w:color w:val="000000"/>
          <w:highlight w:val="yellow"/>
        </w:rPr>
      </w:pPr>
    </w:p>
    <w:p w14:paraId="443D16D7" w14:textId="77777777" w:rsidR="005D5F88" w:rsidRDefault="005D5F88" w:rsidP="006D47FD">
      <w:pPr>
        <w:jc w:val="both"/>
        <w:rPr>
          <w:color w:val="000000"/>
          <w:highlight w:val="yellow"/>
        </w:rPr>
      </w:pPr>
    </w:p>
    <w:p w14:paraId="76A2212D" w14:textId="77777777" w:rsidR="005D5F88" w:rsidRDefault="005D5F88" w:rsidP="006D47FD">
      <w:pPr>
        <w:jc w:val="both"/>
        <w:rPr>
          <w:color w:val="000000"/>
          <w:highlight w:val="yellow"/>
        </w:rPr>
      </w:pPr>
    </w:p>
    <w:p w14:paraId="44DFAAD7" w14:textId="77777777" w:rsidR="005D5F88" w:rsidRDefault="005D5F88" w:rsidP="006D47FD">
      <w:pPr>
        <w:jc w:val="both"/>
        <w:rPr>
          <w:color w:val="000000"/>
          <w:highlight w:val="yellow"/>
        </w:rPr>
      </w:pPr>
    </w:p>
    <w:p w14:paraId="53A9DEBC" w14:textId="77777777" w:rsidR="005D5F88" w:rsidRDefault="005D5F88" w:rsidP="006D47FD">
      <w:pPr>
        <w:jc w:val="both"/>
        <w:rPr>
          <w:color w:val="000000"/>
          <w:highlight w:val="yellow"/>
        </w:rPr>
      </w:pPr>
    </w:p>
    <w:p w14:paraId="36D2A9F7" w14:textId="32214984" w:rsidR="009604B6" w:rsidRDefault="009604B6" w:rsidP="006D47FD">
      <w:pPr>
        <w:jc w:val="both"/>
        <w:rPr>
          <w:color w:val="000000"/>
          <w:highlight w:val="yellow"/>
        </w:rPr>
      </w:pPr>
    </w:p>
    <w:p w14:paraId="420E2A3D" w14:textId="34774578" w:rsidR="00C26C9B" w:rsidRDefault="00C26C9B" w:rsidP="006D47FD">
      <w:pPr>
        <w:jc w:val="both"/>
        <w:rPr>
          <w:color w:val="000000"/>
          <w:highlight w:val="yellow"/>
        </w:rPr>
      </w:pPr>
    </w:p>
    <w:p w14:paraId="5EB0E83B" w14:textId="43C9FEE4" w:rsidR="00C26C9B" w:rsidRDefault="00C26C9B" w:rsidP="006D47FD">
      <w:pPr>
        <w:jc w:val="both"/>
        <w:rPr>
          <w:color w:val="000000"/>
          <w:highlight w:val="yellow"/>
        </w:rPr>
      </w:pPr>
    </w:p>
    <w:p w14:paraId="37445A67" w14:textId="544CF8A2" w:rsidR="00C26C9B" w:rsidRDefault="00C26C9B" w:rsidP="006D47FD">
      <w:pPr>
        <w:jc w:val="both"/>
        <w:rPr>
          <w:color w:val="000000"/>
          <w:highlight w:val="yellow"/>
        </w:rPr>
      </w:pPr>
    </w:p>
    <w:p w14:paraId="27EB492D" w14:textId="08631386" w:rsidR="00C26C9B" w:rsidRDefault="00C26C9B" w:rsidP="006D47FD">
      <w:pPr>
        <w:jc w:val="both"/>
        <w:rPr>
          <w:color w:val="000000"/>
          <w:highlight w:val="yellow"/>
        </w:rPr>
      </w:pPr>
    </w:p>
    <w:p w14:paraId="5BF0BCCA" w14:textId="77777777" w:rsidR="00C26C9B" w:rsidRDefault="00C26C9B" w:rsidP="006D47FD">
      <w:pPr>
        <w:jc w:val="both"/>
        <w:rPr>
          <w:color w:val="000000"/>
          <w:highlight w:val="yellow"/>
        </w:rPr>
      </w:pPr>
    </w:p>
    <w:p w14:paraId="4ACF3023" w14:textId="77777777" w:rsidR="009604B6" w:rsidRDefault="009604B6" w:rsidP="006D47FD">
      <w:pPr>
        <w:jc w:val="both"/>
        <w:rPr>
          <w:color w:val="000000"/>
          <w:highlight w:val="yellow"/>
        </w:rPr>
      </w:pPr>
    </w:p>
    <w:p w14:paraId="08108283" w14:textId="77777777" w:rsidR="006D47FD" w:rsidRDefault="006D47FD" w:rsidP="006D47FD">
      <w:pPr>
        <w:jc w:val="both"/>
        <w:rPr>
          <w:color w:val="000000"/>
        </w:rPr>
      </w:pPr>
      <w:r w:rsidRPr="006D47FD">
        <w:rPr>
          <w:color w:val="000000"/>
          <w:highlight w:val="yellow"/>
        </w:rPr>
        <w:lastRenderedPageBreak/>
        <w:t>Figures if any (BW/Color)</w:t>
      </w:r>
      <w:r>
        <w:rPr>
          <w:color w:val="000000"/>
        </w:rPr>
        <w:t>:</w:t>
      </w:r>
    </w:p>
    <w:p w14:paraId="7C6B864C" w14:textId="77777777" w:rsidR="005D5F88" w:rsidRDefault="005D5F88" w:rsidP="006D47FD">
      <w:pPr>
        <w:jc w:val="both"/>
        <w:rPr>
          <w:color w:val="000000"/>
        </w:rPr>
      </w:pPr>
    </w:p>
    <w:p w14:paraId="440BFFFB" w14:textId="77777777" w:rsidR="005D5F88" w:rsidRDefault="009604B6" w:rsidP="005D5F88">
      <w:pPr>
        <w:jc w:val="center"/>
        <w:rPr>
          <w:color w:val="000000"/>
        </w:rPr>
      </w:pPr>
      <w:r>
        <w:rPr>
          <w:noProof/>
          <w:lang w:val="en-MY" w:eastAsia="en-MY"/>
        </w:rPr>
        <w:drawing>
          <wp:inline distT="0" distB="0" distL="0" distR="0" wp14:anchorId="36F69C85" wp14:editId="11F06322">
            <wp:extent cx="5162550" cy="2573020"/>
            <wp:effectExtent l="0" t="0" r="0" b="17780"/>
            <wp:docPr id="25" name="Char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B680917" w14:textId="77777777" w:rsidR="005D5F88" w:rsidRDefault="005D5F88" w:rsidP="006D47FD">
      <w:pPr>
        <w:jc w:val="both"/>
        <w:rPr>
          <w:color w:val="000000"/>
        </w:rPr>
      </w:pPr>
    </w:p>
    <w:p w14:paraId="01318715" w14:textId="77777777" w:rsidR="005D5F88" w:rsidRDefault="005D5F88" w:rsidP="005D5F88">
      <w:pPr>
        <w:jc w:val="center"/>
      </w:pPr>
      <w:r>
        <w:rPr>
          <w:b/>
        </w:rPr>
        <w:t xml:space="preserve">Fig. </w:t>
      </w:r>
      <w:r w:rsidR="009604B6">
        <w:rPr>
          <w:b/>
        </w:rPr>
        <w:t>1</w:t>
      </w:r>
      <w:r>
        <w:rPr>
          <w:b/>
        </w:rPr>
        <w:t>.</w:t>
      </w:r>
      <w:r>
        <w:t xml:space="preserve"> Storage modulus vs </w:t>
      </w:r>
      <w:r w:rsidR="009604B6">
        <w:t>magnetic flux density</w:t>
      </w:r>
      <w:r>
        <w:t xml:space="preserve"> </w:t>
      </w:r>
      <w:r w:rsidR="009604B6">
        <w:t>for all</w:t>
      </w:r>
      <w:r>
        <w:t xml:space="preserve"> MRE samples</w:t>
      </w:r>
    </w:p>
    <w:p w14:paraId="6417EE4B" w14:textId="77777777" w:rsidR="005D5F88" w:rsidRDefault="005D5F88" w:rsidP="005D5F88">
      <w:pPr>
        <w:jc w:val="center"/>
      </w:pPr>
    </w:p>
    <w:p w14:paraId="051D9FE6" w14:textId="4941E3AA" w:rsidR="005D5F88" w:rsidRDefault="00952134" w:rsidP="005D5F88">
      <w:pPr>
        <w:jc w:val="center"/>
        <w:rPr>
          <w:color w:val="000000"/>
        </w:rPr>
      </w:pPr>
      <w:r w:rsidRPr="009604B6">
        <w:rPr>
          <w:noProof/>
          <w:lang w:val="en-MY" w:eastAsia="en-MY"/>
        </w:rPr>
        <w:drawing>
          <wp:inline distT="0" distB="0" distL="0" distR="0" wp14:anchorId="710D6D7A" wp14:editId="7164F618">
            <wp:extent cx="5619750" cy="2047875"/>
            <wp:effectExtent l="0" t="0" r="0" b="0"/>
            <wp:docPr id="1" name="Chart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C8BE1AA" w14:textId="77777777" w:rsidR="005D5F88" w:rsidRDefault="005D5F88" w:rsidP="005D5F88">
      <w:pPr>
        <w:jc w:val="center"/>
      </w:pPr>
      <w:r>
        <w:rPr>
          <w:b/>
        </w:rPr>
        <w:t xml:space="preserve">Fig. </w:t>
      </w:r>
      <w:r w:rsidR="009604B6">
        <w:rPr>
          <w:b/>
        </w:rPr>
        <w:t>2</w:t>
      </w:r>
      <w:r>
        <w:rPr>
          <w:b/>
        </w:rPr>
        <w:t>.</w:t>
      </w:r>
      <w:r>
        <w:t xml:space="preserve"> </w:t>
      </w:r>
      <w:r w:rsidR="009604B6" w:rsidRPr="009604B6">
        <w:rPr>
          <w:color w:val="000000"/>
          <w:lang w:val="de-DE"/>
        </w:rPr>
        <w:t>MR effect of MREs correspond to the heat treatment temperatures</w:t>
      </w:r>
    </w:p>
    <w:p w14:paraId="7D5D2FEA" w14:textId="77777777" w:rsidR="005D5F88" w:rsidRDefault="005D5F88" w:rsidP="005D5F88">
      <w:pPr>
        <w:jc w:val="center"/>
      </w:pPr>
    </w:p>
    <w:p w14:paraId="7B041931" w14:textId="392BCEBD" w:rsidR="005D5F88" w:rsidRDefault="009604B6" w:rsidP="005D5F88">
      <w:pPr>
        <w:jc w:val="center"/>
        <w:rPr>
          <w:color w:val="000000"/>
        </w:rPr>
      </w:pPr>
      <w:r>
        <w:rPr>
          <w:noProof/>
          <w:lang w:val="en-MY" w:eastAsia="en-MY"/>
        </w:rPr>
        <w:drawing>
          <wp:inline distT="0" distB="0" distL="0" distR="0" wp14:anchorId="2B2DCA99" wp14:editId="60A6F098">
            <wp:extent cx="4752975" cy="2695575"/>
            <wp:effectExtent l="0" t="0" r="9525" b="9525"/>
            <wp:docPr id="30" name="Chart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747704C" w14:textId="4E17B9FC" w:rsidR="009604B6" w:rsidRPr="000E17FA" w:rsidRDefault="005D5F88" w:rsidP="009604B6">
      <w:pPr>
        <w:pStyle w:val="TTPParagraphothers"/>
        <w:spacing w:line="276" w:lineRule="auto"/>
        <w:ind w:firstLine="0"/>
        <w:jc w:val="center"/>
        <w:rPr>
          <w:color w:val="FF0000"/>
          <w:lang w:val="de-DE"/>
        </w:rPr>
      </w:pPr>
      <w:r>
        <w:rPr>
          <w:b/>
        </w:rPr>
        <w:t xml:space="preserve">Fig </w:t>
      </w:r>
      <w:r w:rsidR="009604B6">
        <w:rPr>
          <w:b/>
        </w:rPr>
        <w:t>3</w:t>
      </w:r>
      <w:r>
        <w:rPr>
          <w:b/>
        </w:rPr>
        <w:t>.</w:t>
      </w:r>
      <w:r>
        <w:t xml:space="preserve"> </w:t>
      </w:r>
      <w:r w:rsidR="009604B6">
        <w:t xml:space="preserve">Storage modulus versus frequencies at </w:t>
      </w:r>
      <w:r w:rsidR="009604B6" w:rsidRPr="009604B6">
        <w:rPr>
          <w:color w:val="000000"/>
          <w:lang w:val="de-DE"/>
        </w:rPr>
        <w:t>3A for non-heat treated and the heat treated MRE</w:t>
      </w:r>
      <w:r w:rsidR="009604B6">
        <w:rPr>
          <w:color w:val="000000"/>
          <w:lang w:val="de-DE"/>
        </w:rPr>
        <w:t>s</w:t>
      </w:r>
      <w:r w:rsidR="000E17FA">
        <w:rPr>
          <w:color w:val="000000"/>
          <w:lang w:val="de-DE"/>
        </w:rPr>
        <w:t xml:space="preserve"> </w:t>
      </w:r>
    </w:p>
    <w:p w14:paraId="5990D605" w14:textId="77777777" w:rsidR="00C26C9B" w:rsidRDefault="00C26C9B" w:rsidP="009604B6">
      <w:pPr>
        <w:pStyle w:val="TTPParagraphothers"/>
        <w:spacing w:line="276" w:lineRule="auto"/>
        <w:ind w:firstLine="0"/>
        <w:jc w:val="left"/>
        <w:rPr>
          <w:b/>
          <w:highlight w:val="yellow"/>
        </w:rPr>
      </w:pPr>
    </w:p>
    <w:p w14:paraId="3AAC0B6C" w14:textId="65571A17" w:rsidR="004640B2" w:rsidRPr="009604B6" w:rsidRDefault="004640B2" w:rsidP="009604B6">
      <w:pPr>
        <w:pStyle w:val="TTPParagraphothers"/>
        <w:spacing w:line="276" w:lineRule="auto"/>
        <w:ind w:firstLine="0"/>
        <w:jc w:val="left"/>
        <w:rPr>
          <w:color w:val="000000"/>
          <w:lang w:val="de-DE"/>
        </w:rPr>
      </w:pPr>
      <w:r w:rsidRPr="004640B2">
        <w:rPr>
          <w:b/>
          <w:highlight w:val="yellow"/>
        </w:rPr>
        <w:lastRenderedPageBreak/>
        <w:t xml:space="preserve">Recent </w:t>
      </w:r>
      <w:r w:rsidRPr="002326BE">
        <w:rPr>
          <w:b/>
          <w:highlight w:val="yellow"/>
        </w:rPr>
        <w:t>Publications</w:t>
      </w:r>
      <w:r w:rsidR="002326BE">
        <w:rPr>
          <w:b/>
          <w:highlight w:val="yellow"/>
        </w:rPr>
        <w:t xml:space="preserve"> </w:t>
      </w:r>
      <w:r w:rsidR="00DE3543">
        <w:rPr>
          <w:b/>
          <w:highlight w:val="yellow"/>
        </w:rPr>
        <w:t>If any:</w:t>
      </w:r>
    </w:p>
    <w:p w14:paraId="753EF2B7" w14:textId="77777777" w:rsidR="004D0203" w:rsidRDefault="004D0203" w:rsidP="00AC3BCD">
      <w:pPr>
        <w:jc w:val="both"/>
        <w:rPr>
          <w:rFonts w:eastAsia="MS Mincho"/>
          <w:sz w:val="18"/>
          <w:szCs w:val="18"/>
          <w:lang w:eastAsia="en-US"/>
        </w:rPr>
      </w:pPr>
    </w:p>
    <w:p w14:paraId="0AF25770" w14:textId="77777777" w:rsidR="005D5F88" w:rsidRPr="00731F8F" w:rsidRDefault="00731F8F" w:rsidP="00AC3BCD">
      <w:pPr>
        <w:jc w:val="both"/>
        <w:rPr>
          <w:color w:val="000000" w:themeColor="text1"/>
          <w:sz w:val="22"/>
          <w:szCs w:val="22"/>
        </w:rPr>
      </w:pPr>
      <w:r w:rsidRPr="00731F8F">
        <w:rPr>
          <w:color w:val="000000" w:themeColor="text1"/>
          <w:sz w:val="22"/>
          <w:szCs w:val="22"/>
        </w:rPr>
        <w:t xml:space="preserve">S.A.A. Aziz, S.A. Mazlan, N.I.N. Ismail, Ubaidillah, S.B. Choi, </w:t>
      </w:r>
      <w:r w:rsidRPr="00731F8F">
        <w:rPr>
          <w:b/>
          <w:color w:val="4F81BD" w:themeColor="accent1"/>
          <w:sz w:val="22"/>
          <w:szCs w:val="22"/>
        </w:rPr>
        <w:t>N.A. Nordin</w:t>
      </w:r>
      <w:r w:rsidRPr="00731F8F">
        <w:rPr>
          <w:color w:val="4F81BD" w:themeColor="accent1"/>
          <w:sz w:val="22"/>
          <w:szCs w:val="22"/>
        </w:rPr>
        <w:t xml:space="preserve"> </w:t>
      </w:r>
      <w:r w:rsidRPr="00731F8F">
        <w:rPr>
          <w:color w:val="000000" w:themeColor="text1"/>
          <w:sz w:val="22"/>
          <w:szCs w:val="22"/>
        </w:rPr>
        <w:t xml:space="preserve">and N. Mohamad, A </w:t>
      </w:r>
      <w:r w:rsidRPr="00731F8F">
        <w:rPr>
          <w:i/>
          <w:color w:val="000000" w:themeColor="text1"/>
          <w:sz w:val="22"/>
          <w:szCs w:val="22"/>
        </w:rPr>
        <w:t>Comparative Assessment of Different Dispersing Aids in Enhancing Magnetorheological Elastomer Properties</w:t>
      </w:r>
      <w:r w:rsidRPr="00731F8F">
        <w:rPr>
          <w:color w:val="000000" w:themeColor="text1"/>
          <w:sz w:val="22"/>
          <w:szCs w:val="22"/>
        </w:rPr>
        <w:t>, Smart Materials and Structures, Vol. 27, No. 11, 117002. 2018</w:t>
      </w:r>
      <w:r>
        <w:rPr>
          <w:color w:val="000000" w:themeColor="text1"/>
          <w:sz w:val="22"/>
          <w:szCs w:val="22"/>
        </w:rPr>
        <w:t>.</w:t>
      </w:r>
    </w:p>
    <w:p w14:paraId="0E110808" w14:textId="77777777" w:rsidR="00731F8F" w:rsidRPr="004D0203" w:rsidRDefault="00731F8F" w:rsidP="00AC3BCD">
      <w:pPr>
        <w:jc w:val="both"/>
        <w:rPr>
          <w:rFonts w:eastAsia="MS Mincho"/>
          <w:sz w:val="22"/>
          <w:szCs w:val="22"/>
          <w:lang w:eastAsia="en-US"/>
        </w:rPr>
      </w:pPr>
    </w:p>
    <w:p w14:paraId="3E6DD20E" w14:textId="77777777" w:rsidR="005D5F88" w:rsidRPr="00EE1A55" w:rsidRDefault="00EE1A55" w:rsidP="00AC3BCD">
      <w:pPr>
        <w:jc w:val="both"/>
        <w:rPr>
          <w:color w:val="000000" w:themeColor="text1"/>
          <w:sz w:val="22"/>
          <w:szCs w:val="22"/>
        </w:rPr>
      </w:pPr>
      <w:r w:rsidRPr="00EE1A55">
        <w:rPr>
          <w:sz w:val="22"/>
          <w:szCs w:val="22"/>
          <w:shd w:val="clear" w:color="auto" w:fill="FFFFFF"/>
        </w:rPr>
        <w:t xml:space="preserve">M.H.A. Khairi, </w:t>
      </w:r>
      <w:r w:rsidRPr="00EE1A55">
        <w:rPr>
          <w:color w:val="000000" w:themeColor="text1"/>
          <w:sz w:val="22"/>
          <w:szCs w:val="22"/>
          <w:shd w:val="clear" w:color="auto" w:fill="FFFFFF"/>
        </w:rPr>
        <w:t xml:space="preserve">S.A. Mazlan, Ubaidillah, S.B. Choi, </w:t>
      </w:r>
      <w:r w:rsidRPr="00EE1A55">
        <w:rPr>
          <w:b/>
          <w:color w:val="4F81BD" w:themeColor="accent1"/>
          <w:sz w:val="22"/>
          <w:szCs w:val="22"/>
          <w:shd w:val="clear" w:color="auto" w:fill="FFFFFF"/>
        </w:rPr>
        <w:t>N.A. Nordin</w:t>
      </w:r>
      <w:r w:rsidRPr="00EE1A55">
        <w:rPr>
          <w:color w:val="000000" w:themeColor="text1"/>
          <w:sz w:val="22"/>
          <w:szCs w:val="22"/>
          <w:shd w:val="clear" w:color="auto" w:fill="FFFFFF"/>
        </w:rPr>
        <w:t xml:space="preserve">, N. Mohamad, S.A.A. Aziz and N. Hapipi, </w:t>
      </w:r>
      <w:r w:rsidRPr="00731F8F">
        <w:rPr>
          <w:i/>
          <w:color w:val="000000" w:themeColor="text1"/>
          <w:sz w:val="22"/>
          <w:szCs w:val="22"/>
          <w:shd w:val="clear" w:color="auto" w:fill="FFFFFF"/>
        </w:rPr>
        <w:t>The Role of Additives in Enhancing the Rheological Properties of Magnetorheological Solids - A Review, Advanced Engineering Materials</w:t>
      </w:r>
      <w:r w:rsidRPr="00EE1A55">
        <w:rPr>
          <w:color w:val="000000" w:themeColor="text1"/>
          <w:sz w:val="22"/>
          <w:szCs w:val="22"/>
          <w:shd w:val="clear" w:color="auto" w:fill="FFFFFF"/>
        </w:rPr>
        <w:t>. 2019, Accepted Manuscript</w:t>
      </w:r>
      <w:r w:rsidR="00731F8F">
        <w:rPr>
          <w:color w:val="000000" w:themeColor="text1"/>
          <w:sz w:val="22"/>
          <w:szCs w:val="22"/>
          <w:shd w:val="clear" w:color="auto" w:fill="FFFFFF"/>
        </w:rPr>
        <w:t>.</w:t>
      </w:r>
      <w:r w:rsidRPr="00EE1A55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62030F0" w14:textId="77777777" w:rsidR="00EE1A55" w:rsidRPr="004D0203" w:rsidRDefault="00EE1A55" w:rsidP="00AC3BCD">
      <w:pPr>
        <w:jc w:val="both"/>
        <w:rPr>
          <w:b/>
          <w:sz w:val="22"/>
          <w:szCs w:val="22"/>
          <w:highlight w:val="yellow"/>
        </w:rPr>
      </w:pPr>
    </w:p>
    <w:p w14:paraId="6C023676" w14:textId="77777777" w:rsidR="005D5F88" w:rsidRPr="00731F8F" w:rsidRDefault="00731F8F" w:rsidP="00AC3BCD">
      <w:pPr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731F8F">
        <w:rPr>
          <w:color w:val="000000" w:themeColor="text1"/>
          <w:sz w:val="22"/>
          <w:szCs w:val="22"/>
          <w:shd w:val="clear" w:color="auto" w:fill="FFFFFF"/>
        </w:rPr>
        <w:t xml:space="preserve">D. Utami, Ubaidillah, S.A. Mazlan, F. Imaduddin, I. Bahiuddin, </w:t>
      </w:r>
      <w:r w:rsidRPr="00731F8F">
        <w:rPr>
          <w:b/>
          <w:color w:val="4F81BD" w:themeColor="accent1"/>
          <w:sz w:val="22"/>
          <w:szCs w:val="22"/>
          <w:shd w:val="clear" w:color="auto" w:fill="FFFFFF"/>
        </w:rPr>
        <w:t>N.A. Nordin</w:t>
      </w:r>
      <w:r w:rsidRPr="00731F8F">
        <w:rPr>
          <w:color w:val="000000" w:themeColor="text1"/>
          <w:sz w:val="22"/>
          <w:szCs w:val="22"/>
          <w:shd w:val="clear" w:color="auto" w:fill="FFFFFF"/>
        </w:rPr>
        <w:t xml:space="preserve">, S.A.A. Aziz, N. Mohamad and S.B. Choi, </w:t>
      </w:r>
      <w:r w:rsidRPr="00731F8F">
        <w:rPr>
          <w:i/>
          <w:color w:val="000000" w:themeColor="text1"/>
          <w:sz w:val="22"/>
          <w:szCs w:val="22"/>
          <w:shd w:val="clear" w:color="auto" w:fill="FFFFFF"/>
        </w:rPr>
        <w:t>Material Characterization of a Magnetorheological Fluid Subjected to Long-Term Operation in Damper</w:t>
      </w:r>
      <w:r w:rsidRPr="00731F8F">
        <w:rPr>
          <w:color w:val="000000" w:themeColor="text1"/>
          <w:sz w:val="22"/>
          <w:szCs w:val="22"/>
          <w:shd w:val="clear" w:color="auto" w:fill="FFFFFF"/>
        </w:rPr>
        <w:t xml:space="preserve">, Materials, Vol. 2018, No. 11, 2195. 2018. </w:t>
      </w:r>
    </w:p>
    <w:p w14:paraId="2BF02D74" w14:textId="77777777" w:rsidR="00731F8F" w:rsidRPr="004D0203" w:rsidRDefault="00731F8F" w:rsidP="00AC3BCD">
      <w:pPr>
        <w:jc w:val="both"/>
        <w:rPr>
          <w:rStyle w:val="Hyperlink"/>
          <w:rFonts w:eastAsia="MS Mincho"/>
          <w:bCs/>
          <w:color w:val="auto"/>
          <w:sz w:val="22"/>
          <w:szCs w:val="22"/>
          <w:u w:val="none"/>
          <w:lang w:eastAsia="en-US"/>
        </w:rPr>
      </w:pPr>
    </w:p>
    <w:p w14:paraId="380C73DD" w14:textId="77777777" w:rsidR="004D0203" w:rsidRPr="00731F8F" w:rsidRDefault="00731F8F" w:rsidP="00AC3BCD">
      <w:pPr>
        <w:jc w:val="both"/>
        <w:rPr>
          <w:color w:val="000000" w:themeColor="text1"/>
          <w:sz w:val="22"/>
          <w:szCs w:val="22"/>
        </w:rPr>
      </w:pPr>
      <w:r w:rsidRPr="00731F8F">
        <w:rPr>
          <w:color w:val="000000" w:themeColor="text1"/>
          <w:sz w:val="22"/>
          <w:szCs w:val="22"/>
        </w:rPr>
        <w:t xml:space="preserve">D. Utami, S.A. Mazlan, Ubaidillah, I. Bahiuddin, F. Imaduddin and </w:t>
      </w:r>
      <w:r w:rsidRPr="00731F8F">
        <w:rPr>
          <w:b/>
          <w:color w:val="4F81BD" w:themeColor="accent1"/>
          <w:sz w:val="22"/>
          <w:szCs w:val="22"/>
        </w:rPr>
        <w:t>N.A. Nordin</w:t>
      </w:r>
      <w:r w:rsidRPr="00731F8F">
        <w:rPr>
          <w:color w:val="000000" w:themeColor="text1"/>
          <w:sz w:val="22"/>
          <w:szCs w:val="22"/>
        </w:rPr>
        <w:t xml:space="preserve">, </w:t>
      </w:r>
      <w:r w:rsidRPr="00731F8F">
        <w:rPr>
          <w:bCs/>
          <w:i/>
          <w:color w:val="000000" w:themeColor="text1"/>
          <w:sz w:val="22"/>
          <w:szCs w:val="22"/>
        </w:rPr>
        <w:t>The Changed of Behaviour of MR Fluid in MR Damper after a Long-Term Operation, Key Engineering Materia</w:t>
      </w:r>
      <w:r w:rsidRPr="00731F8F">
        <w:rPr>
          <w:bCs/>
          <w:color w:val="000000" w:themeColor="text1"/>
          <w:sz w:val="22"/>
          <w:szCs w:val="22"/>
        </w:rPr>
        <w:t xml:space="preserve">ls, Vol. 775 KEM, 171-176. </w:t>
      </w:r>
      <w:r w:rsidRPr="00731F8F">
        <w:rPr>
          <w:color w:val="000000" w:themeColor="text1"/>
          <w:sz w:val="22"/>
          <w:szCs w:val="22"/>
        </w:rPr>
        <w:t xml:space="preserve">2018. </w:t>
      </w:r>
    </w:p>
    <w:p w14:paraId="50C5AC04" w14:textId="77777777" w:rsidR="00731F8F" w:rsidRPr="00731F8F" w:rsidRDefault="00731F8F" w:rsidP="00AC3BCD">
      <w:pPr>
        <w:jc w:val="both"/>
        <w:rPr>
          <w:rFonts w:eastAsia="MS Mincho"/>
          <w:color w:val="000000" w:themeColor="text1"/>
          <w:sz w:val="22"/>
          <w:szCs w:val="22"/>
        </w:rPr>
      </w:pPr>
    </w:p>
    <w:p w14:paraId="4A650146" w14:textId="77777777" w:rsidR="00731F8F" w:rsidRPr="00731F8F" w:rsidRDefault="00731F8F" w:rsidP="00AC3BCD">
      <w:pPr>
        <w:jc w:val="both"/>
        <w:rPr>
          <w:color w:val="000000" w:themeColor="text1"/>
          <w:sz w:val="22"/>
          <w:szCs w:val="22"/>
        </w:rPr>
      </w:pPr>
      <w:r w:rsidRPr="00731F8F">
        <w:rPr>
          <w:color w:val="000000" w:themeColor="text1"/>
          <w:sz w:val="22"/>
          <w:szCs w:val="22"/>
        </w:rPr>
        <w:t xml:space="preserve">N.A.N.A. Rahman, S.A. Mazlan, S.A.A. Aziz, </w:t>
      </w:r>
      <w:r w:rsidRPr="00731F8F">
        <w:rPr>
          <w:b/>
          <w:color w:val="4F81BD" w:themeColor="accent1"/>
          <w:sz w:val="22"/>
          <w:szCs w:val="22"/>
        </w:rPr>
        <w:t>N.A. Nordin</w:t>
      </w:r>
      <w:r w:rsidRPr="00731F8F">
        <w:rPr>
          <w:color w:val="000000" w:themeColor="text1"/>
          <w:sz w:val="22"/>
          <w:szCs w:val="22"/>
        </w:rPr>
        <w:t xml:space="preserve">, Ubaidillah and N.M. Hapipi, </w:t>
      </w:r>
      <w:r w:rsidRPr="00731F8F">
        <w:rPr>
          <w:i/>
          <w:color w:val="000000" w:themeColor="text1"/>
          <w:sz w:val="22"/>
          <w:szCs w:val="22"/>
        </w:rPr>
        <w:t xml:space="preserve">Magnetorheological Elastomer Silicone-based Containing Corroded Carbonyl Iron Particles, </w:t>
      </w:r>
      <w:r w:rsidRPr="00731F8F">
        <w:rPr>
          <w:bCs/>
          <w:i/>
          <w:color w:val="000000" w:themeColor="text1"/>
          <w:sz w:val="22"/>
          <w:szCs w:val="22"/>
        </w:rPr>
        <w:t>Key Engineering Materials</w:t>
      </w:r>
      <w:r w:rsidRPr="00731F8F">
        <w:rPr>
          <w:bCs/>
          <w:color w:val="000000" w:themeColor="text1"/>
          <w:sz w:val="22"/>
          <w:szCs w:val="22"/>
        </w:rPr>
        <w:t xml:space="preserve">, Vol. 772 KEM, 51-55. </w:t>
      </w:r>
      <w:r w:rsidRPr="00731F8F">
        <w:rPr>
          <w:color w:val="000000" w:themeColor="text1"/>
          <w:sz w:val="22"/>
          <w:szCs w:val="22"/>
        </w:rPr>
        <w:t xml:space="preserve">2018. </w:t>
      </w:r>
    </w:p>
    <w:p w14:paraId="1FEEC2E2" w14:textId="77777777" w:rsidR="00731F8F" w:rsidRDefault="00731F8F" w:rsidP="00AC3BCD">
      <w:pPr>
        <w:jc w:val="both"/>
      </w:pPr>
    </w:p>
    <w:p w14:paraId="25B71386" w14:textId="77777777" w:rsidR="00AC3BCD" w:rsidRDefault="002256E7" w:rsidP="00AC3BCD">
      <w:pPr>
        <w:jc w:val="both"/>
        <w:rPr>
          <w:b/>
        </w:rPr>
      </w:pPr>
      <w:r w:rsidRPr="002256E7">
        <w:rPr>
          <w:b/>
          <w:highlight w:val="yellow"/>
        </w:rPr>
        <w:t>Biography</w:t>
      </w:r>
    </w:p>
    <w:p w14:paraId="7B74B0BA" w14:textId="77777777" w:rsidR="00AC3BCD" w:rsidRDefault="00AC3BCD" w:rsidP="00AC3BCD">
      <w:pPr>
        <w:jc w:val="both"/>
        <w:rPr>
          <w:b/>
        </w:rPr>
      </w:pPr>
    </w:p>
    <w:p w14:paraId="46ACC07D" w14:textId="77777777" w:rsidR="00AC3BCD" w:rsidRPr="00A41107" w:rsidRDefault="00731F8F" w:rsidP="004D0203">
      <w:pPr>
        <w:jc w:val="both"/>
        <w:rPr>
          <w:rFonts w:eastAsia="MS PGothic"/>
          <w:b/>
          <w:color w:val="000000"/>
          <w:szCs w:val="32"/>
        </w:rPr>
      </w:pPr>
      <w:r w:rsidRPr="00B05F90">
        <w:rPr>
          <w:color w:val="000000" w:themeColor="text1"/>
        </w:rPr>
        <w:t xml:space="preserve">Nur Azmah Nordin </w:t>
      </w:r>
      <w:r w:rsidR="004D0203" w:rsidRPr="00B05F90">
        <w:rPr>
          <w:color w:val="000000" w:themeColor="text1"/>
        </w:rPr>
        <w:t>is currently</w:t>
      </w:r>
      <w:r w:rsidR="004D0203" w:rsidRPr="00B05F90">
        <w:rPr>
          <w:color w:val="000000" w:themeColor="text1"/>
          <w:lang w:val="id-ID"/>
        </w:rPr>
        <w:t xml:space="preserve"> </w:t>
      </w:r>
      <w:r w:rsidRPr="00B05F90">
        <w:rPr>
          <w:color w:val="000000" w:themeColor="text1"/>
        </w:rPr>
        <w:t>a senior lecture</w:t>
      </w:r>
      <w:r w:rsidR="00C06234">
        <w:rPr>
          <w:color w:val="000000" w:themeColor="text1"/>
        </w:rPr>
        <w:t>r</w:t>
      </w:r>
      <w:r w:rsidRPr="00B05F90">
        <w:rPr>
          <w:color w:val="000000" w:themeColor="text1"/>
        </w:rPr>
        <w:t xml:space="preserve"> in faculty of Malaysia-Japan International Institute of Technology, </w:t>
      </w:r>
      <w:r w:rsidR="004D0203" w:rsidRPr="00B05F90">
        <w:rPr>
          <w:color w:val="000000" w:themeColor="text1"/>
        </w:rPr>
        <w:t>Universiti Teknologi Malaysia</w:t>
      </w:r>
      <w:r w:rsidR="00C06234">
        <w:rPr>
          <w:color w:val="000000" w:themeColor="text1"/>
        </w:rPr>
        <w:t>, Kuala Lumpur</w:t>
      </w:r>
      <w:r w:rsidR="004D0203" w:rsidRPr="00B05F90">
        <w:rPr>
          <w:color w:val="000000" w:themeColor="text1"/>
        </w:rPr>
        <w:t xml:space="preserve">. She earned her PhD in </w:t>
      </w:r>
      <w:r w:rsidRPr="00B05F90">
        <w:rPr>
          <w:color w:val="000000" w:themeColor="text1"/>
        </w:rPr>
        <w:t xml:space="preserve">Mechanical </w:t>
      </w:r>
      <w:r w:rsidR="004D0203" w:rsidRPr="00B05F90">
        <w:rPr>
          <w:color w:val="000000" w:themeColor="text1"/>
        </w:rPr>
        <w:t xml:space="preserve">Engineering (Materials) from Universiti Teknologi Malaysia (UTM) in </w:t>
      </w:r>
      <w:r w:rsidRPr="00B05F90">
        <w:rPr>
          <w:color w:val="000000" w:themeColor="text1"/>
        </w:rPr>
        <w:t xml:space="preserve">year </w:t>
      </w:r>
      <w:r w:rsidR="004D0203" w:rsidRPr="00B05F90">
        <w:rPr>
          <w:color w:val="000000" w:themeColor="text1"/>
        </w:rPr>
        <w:t xml:space="preserve">2017. Her research mainly </w:t>
      </w:r>
      <w:r w:rsidRPr="00B05F90">
        <w:rPr>
          <w:noProof/>
          <w:color w:val="000000" w:themeColor="text1"/>
        </w:rPr>
        <w:t>focus</w:t>
      </w:r>
      <w:r w:rsidR="004D0203" w:rsidRPr="00B05F90">
        <w:rPr>
          <w:color w:val="000000" w:themeColor="text1"/>
        </w:rPr>
        <w:t xml:space="preserve"> on the </w:t>
      </w:r>
      <w:r w:rsidRPr="00B05F90">
        <w:rPr>
          <w:color w:val="000000" w:themeColor="text1"/>
        </w:rPr>
        <w:t xml:space="preserve">fabrication and modification of </w:t>
      </w:r>
      <w:r w:rsidR="00C06234">
        <w:rPr>
          <w:color w:val="000000" w:themeColor="text1"/>
        </w:rPr>
        <w:t xml:space="preserve">metal </w:t>
      </w:r>
      <w:r w:rsidRPr="00B05F90">
        <w:rPr>
          <w:color w:val="000000" w:themeColor="text1"/>
        </w:rPr>
        <w:t xml:space="preserve">composite, characterizations and evaluation of the </w:t>
      </w:r>
      <w:r w:rsidR="00C06234">
        <w:rPr>
          <w:color w:val="000000" w:themeColor="text1"/>
        </w:rPr>
        <w:t>morphologies</w:t>
      </w:r>
      <w:r w:rsidRPr="00B05F90">
        <w:rPr>
          <w:color w:val="000000" w:themeColor="text1"/>
        </w:rPr>
        <w:t xml:space="preserve"> as well as properties of </w:t>
      </w:r>
      <w:r w:rsidR="00C06234">
        <w:rPr>
          <w:color w:val="000000" w:themeColor="text1"/>
        </w:rPr>
        <w:t xml:space="preserve">the </w:t>
      </w:r>
      <w:r w:rsidRPr="00B05F90">
        <w:rPr>
          <w:color w:val="000000" w:themeColor="text1"/>
        </w:rPr>
        <w:t>composite materials</w:t>
      </w:r>
      <w:r w:rsidR="004D0203" w:rsidRPr="00B05F90">
        <w:rPr>
          <w:color w:val="000000" w:themeColor="text1"/>
        </w:rPr>
        <w:t xml:space="preserve">. She has presented papers in several international conferences. She also has published several in ISI journals and </w:t>
      </w:r>
      <w:r w:rsidRPr="00B05F90">
        <w:rPr>
          <w:color w:val="000000" w:themeColor="text1"/>
        </w:rPr>
        <w:t xml:space="preserve">scopus index. Currently she </w:t>
      </w:r>
      <w:r w:rsidR="00C06234">
        <w:rPr>
          <w:color w:val="000000" w:themeColor="text1"/>
        </w:rPr>
        <w:t xml:space="preserve">has </w:t>
      </w:r>
      <w:r w:rsidRPr="00B05F90">
        <w:rPr>
          <w:color w:val="000000" w:themeColor="text1"/>
        </w:rPr>
        <w:t xml:space="preserve">joined </w:t>
      </w:r>
      <w:r w:rsidR="004D0203" w:rsidRPr="00B05F90">
        <w:rPr>
          <w:color w:val="000000" w:themeColor="text1"/>
        </w:rPr>
        <w:t>a research group</w:t>
      </w:r>
      <w:r w:rsidRPr="00B05F90">
        <w:rPr>
          <w:color w:val="000000" w:themeColor="text1"/>
        </w:rPr>
        <w:t xml:space="preserve"> </w:t>
      </w:r>
      <w:r w:rsidR="00B05F90" w:rsidRPr="00B05F90">
        <w:rPr>
          <w:color w:val="000000" w:themeColor="text1"/>
        </w:rPr>
        <w:t xml:space="preserve">who </w:t>
      </w:r>
      <w:r w:rsidR="00C06234">
        <w:rPr>
          <w:color w:val="000000" w:themeColor="text1"/>
        </w:rPr>
        <w:t>focus</w:t>
      </w:r>
      <w:r w:rsidRPr="00B05F90">
        <w:rPr>
          <w:color w:val="000000" w:themeColor="text1"/>
        </w:rPr>
        <w:t xml:space="preserve"> on the </w:t>
      </w:r>
      <w:r w:rsidR="00D74C91">
        <w:rPr>
          <w:color w:val="000000" w:themeColor="text1"/>
        </w:rPr>
        <w:t xml:space="preserve">developtment, </w:t>
      </w:r>
      <w:r w:rsidR="00C06234">
        <w:rPr>
          <w:color w:val="000000" w:themeColor="text1"/>
        </w:rPr>
        <w:t xml:space="preserve">structure and properties of </w:t>
      </w:r>
      <w:r w:rsidRPr="00B05F90">
        <w:rPr>
          <w:color w:val="000000" w:themeColor="text1"/>
        </w:rPr>
        <w:t>smart material namely magnetorheological materials</w:t>
      </w:r>
      <w:r w:rsidR="00C06234">
        <w:rPr>
          <w:color w:val="000000" w:themeColor="text1"/>
        </w:rPr>
        <w:t xml:space="preserve"> (MR)</w:t>
      </w:r>
      <w:r w:rsidR="004D0203" w:rsidRPr="00B05F90">
        <w:rPr>
          <w:color w:val="000000" w:themeColor="text1"/>
        </w:rPr>
        <w:t>.</w:t>
      </w:r>
      <w:r w:rsidR="00DA2249" w:rsidRPr="00B05F90">
        <w:rPr>
          <w:color w:val="000000" w:themeColor="text1"/>
        </w:rPr>
        <w:tab/>
      </w:r>
      <w:r w:rsidR="00085B88">
        <w:br/>
      </w:r>
    </w:p>
    <w:p w14:paraId="6C614B0E" w14:textId="77777777"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E1A55">
        <w:rPr>
          <w:lang w:val="en-NZ"/>
        </w:rPr>
        <w:t>Nur Azmah Nordin</w:t>
      </w:r>
      <w:r w:rsidRPr="008A690F">
        <w:rPr>
          <w:lang w:val="en-NZ"/>
        </w:rPr>
        <w:br/>
        <w:t>Contact number:</w:t>
      </w:r>
      <w:r w:rsidR="00172774">
        <w:rPr>
          <w:lang w:val="en-NZ"/>
        </w:rPr>
        <w:t xml:space="preserve"> +601</w:t>
      </w:r>
      <w:r w:rsidR="00EE1A55">
        <w:rPr>
          <w:lang w:val="en-NZ"/>
        </w:rPr>
        <w:t>67765440</w:t>
      </w:r>
    </w:p>
    <w:p w14:paraId="6B895B82" w14:textId="77777777"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172774">
        <w:rPr>
          <w:lang w:val="en-NZ"/>
        </w:rPr>
        <w:t xml:space="preserve"> </w:t>
      </w:r>
      <w:r w:rsidR="00EE1A55">
        <w:rPr>
          <w:lang w:val="en-NZ"/>
        </w:rPr>
        <w:t>nurazmah.nordin@utm.my</w:t>
      </w:r>
      <w:r w:rsidR="00AC3BCD" w:rsidRPr="008A690F">
        <w:rPr>
          <w:lang w:val="en-NZ"/>
        </w:rPr>
        <w:br/>
        <w:t xml:space="preserve">Category: (Oral presentation/ </w:t>
      </w:r>
      <w:r w:rsidR="00AC3BCD" w:rsidRPr="00172774">
        <w:rPr>
          <w:strike/>
          <w:lang w:val="en-NZ"/>
        </w:rPr>
        <w:t>Poster</w:t>
      </w:r>
      <w:r w:rsidR="00085B88" w:rsidRPr="00172774">
        <w:rPr>
          <w:strike/>
          <w:lang w:val="en-NZ"/>
        </w:rPr>
        <w:t xml:space="preserve"> presentation</w:t>
      </w:r>
      <w:r w:rsidR="00AC3BCD" w:rsidRPr="008A690F">
        <w:rPr>
          <w:lang w:val="en-NZ"/>
        </w:rPr>
        <w:t>)</w:t>
      </w:r>
    </w:p>
    <w:p w14:paraId="0F887B26" w14:textId="77777777" w:rsidR="00EC3825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4D0203">
        <w:rPr>
          <w:lang w:val="en-NZ"/>
        </w:rPr>
        <w:t xml:space="preserve"> </w:t>
      </w:r>
    </w:p>
    <w:p w14:paraId="01E90A18" w14:textId="77777777" w:rsidR="00136D55" w:rsidRDefault="00EC3825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Research interest: </w:t>
      </w:r>
    </w:p>
    <w:p w14:paraId="6434F16A" w14:textId="77777777" w:rsidR="00AC3BCD" w:rsidRPr="00136D55" w:rsidRDefault="00136D55" w:rsidP="00AC3BCD">
      <w:pPr>
        <w:autoSpaceDE w:val="0"/>
        <w:autoSpaceDN w:val="0"/>
        <w:adjustRightInd w:val="0"/>
        <w:rPr>
          <w:b/>
          <w:lang w:val="en-NZ"/>
        </w:rPr>
      </w:pPr>
      <w:r w:rsidRPr="00136D55">
        <w:rPr>
          <w:b/>
          <w:lang w:val="en-NZ"/>
        </w:rPr>
        <w:t>Notes:</w:t>
      </w:r>
      <w:r w:rsidR="00DA581F" w:rsidRPr="00136D55">
        <w:rPr>
          <w:b/>
          <w:lang w:val="en-NZ"/>
        </w:rPr>
        <w:br/>
      </w:r>
    </w:p>
    <w:sectPr w:rsidR="00AC3BCD" w:rsidRPr="00136D55" w:rsidSect="006D47FD">
      <w:headerReference w:type="even" r:id="rId13"/>
      <w:headerReference w:type="default" r:id="rId14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AF79B" w14:textId="77777777" w:rsidR="009C44D8" w:rsidRDefault="009C44D8" w:rsidP="00671A59">
      <w:r>
        <w:separator/>
      </w:r>
    </w:p>
  </w:endnote>
  <w:endnote w:type="continuationSeparator" w:id="0">
    <w:p w14:paraId="06E2B249" w14:textId="77777777" w:rsidR="009C44D8" w:rsidRDefault="009C44D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269C3" w14:textId="77777777" w:rsidR="009C44D8" w:rsidRDefault="009C44D8" w:rsidP="00671A59">
      <w:r>
        <w:separator/>
      </w:r>
    </w:p>
  </w:footnote>
  <w:footnote w:type="continuationSeparator" w:id="0">
    <w:p w14:paraId="6DCBBDBD" w14:textId="77777777" w:rsidR="009C44D8" w:rsidRDefault="009C44D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33CC4" w14:textId="77777777" w:rsidR="00637576" w:rsidRDefault="009604B6">
    <w:pPr>
      <w:pStyle w:val="Header"/>
    </w:pPr>
    <w:r>
      <w:rPr>
        <w:noProof/>
        <w:lang w:val="en-MY" w:eastAsia="en-MY" w:bidi="ar-SA"/>
      </w:rPr>
      <w:drawing>
        <wp:inline distT="0" distB="0" distL="0" distR="0" wp14:anchorId="2E0949DE" wp14:editId="3563982D">
          <wp:extent cx="5983605" cy="106807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3605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23D2D" w14:textId="77777777" w:rsidR="007E1FD5" w:rsidRDefault="009604B6">
    <w:pPr>
      <w:pStyle w:val="Header"/>
    </w:pPr>
    <w:bookmarkStart w:id="1" w:name="_Hlk3807241"/>
    <w:r>
      <w:rPr>
        <w:noProof/>
        <w:lang w:val="en-MY" w:eastAsia="en-MY" w:bidi="ar-SA"/>
      </w:rPr>
      <w:drawing>
        <wp:inline distT="0" distB="0" distL="0" distR="0" wp14:anchorId="48D1B79C" wp14:editId="307DBD88">
          <wp:extent cx="5983605" cy="106807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3605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66B63"/>
    <w:multiLevelType w:val="multilevel"/>
    <w:tmpl w:val="1018C6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30ABE"/>
    <w:rsid w:val="00072E30"/>
    <w:rsid w:val="00085B88"/>
    <w:rsid w:val="00090564"/>
    <w:rsid w:val="00097591"/>
    <w:rsid w:val="00097CA5"/>
    <w:rsid w:val="000A4C72"/>
    <w:rsid w:val="000C48FA"/>
    <w:rsid w:val="000E17FA"/>
    <w:rsid w:val="000E7A02"/>
    <w:rsid w:val="00101A04"/>
    <w:rsid w:val="00106952"/>
    <w:rsid w:val="001216E5"/>
    <w:rsid w:val="0013563F"/>
    <w:rsid w:val="00136D55"/>
    <w:rsid w:val="00145878"/>
    <w:rsid w:val="00157EC6"/>
    <w:rsid w:val="00172774"/>
    <w:rsid w:val="001A411C"/>
    <w:rsid w:val="001B1336"/>
    <w:rsid w:val="001B6DE6"/>
    <w:rsid w:val="001B7237"/>
    <w:rsid w:val="001F414A"/>
    <w:rsid w:val="00205354"/>
    <w:rsid w:val="002256E7"/>
    <w:rsid w:val="002326BE"/>
    <w:rsid w:val="002659F1"/>
    <w:rsid w:val="00270EC9"/>
    <w:rsid w:val="00292DC0"/>
    <w:rsid w:val="002A77A6"/>
    <w:rsid w:val="002A7D19"/>
    <w:rsid w:val="002B18D5"/>
    <w:rsid w:val="002C0F2B"/>
    <w:rsid w:val="003453C8"/>
    <w:rsid w:val="003753DD"/>
    <w:rsid w:val="003A4429"/>
    <w:rsid w:val="003A4BED"/>
    <w:rsid w:val="003E3A15"/>
    <w:rsid w:val="00407315"/>
    <w:rsid w:val="004640B2"/>
    <w:rsid w:val="00464EA6"/>
    <w:rsid w:val="0046614D"/>
    <w:rsid w:val="004775E3"/>
    <w:rsid w:val="0048566E"/>
    <w:rsid w:val="0049217F"/>
    <w:rsid w:val="004A262E"/>
    <w:rsid w:val="004A2CA1"/>
    <w:rsid w:val="004B024C"/>
    <w:rsid w:val="004B3B30"/>
    <w:rsid w:val="004D0203"/>
    <w:rsid w:val="00505DA1"/>
    <w:rsid w:val="00531255"/>
    <w:rsid w:val="005408D9"/>
    <w:rsid w:val="00555DAD"/>
    <w:rsid w:val="00562A7E"/>
    <w:rsid w:val="005B168A"/>
    <w:rsid w:val="005C2EA1"/>
    <w:rsid w:val="005C3848"/>
    <w:rsid w:val="005D43ED"/>
    <w:rsid w:val="005D5F88"/>
    <w:rsid w:val="00605142"/>
    <w:rsid w:val="00612C13"/>
    <w:rsid w:val="00637576"/>
    <w:rsid w:val="0065026B"/>
    <w:rsid w:val="006511AA"/>
    <w:rsid w:val="00671A59"/>
    <w:rsid w:val="00691F82"/>
    <w:rsid w:val="00693B73"/>
    <w:rsid w:val="006B463C"/>
    <w:rsid w:val="006C51B8"/>
    <w:rsid w:val="006D47FD"/>
    <w:rsid w:val="006F0C5C"/>
    <w:rsid w:val="00724459"/>
    <w:rsid w:val="007258AA"/>
    <w:rsid w:val="00731F8F"/>
    <w:rsid w:val="00740307"/>
    <w:rsid w:val="00743CCA"/>
    <w:rsid w:val="00746319"/>
    <w:rsid w:val="0077612A"/>
    <w:rsid w:val="007875D1"/>
    <w:rsid w:val="00790C29"/>
    <w:rsid w:val="007A299C"/>
    <w:rsid w:val="007C62FB"/>
    <w:rsid w:val="007E1FD5"/>
    <w:rsid w:val="007F0333"/>
    <w:rsid w:val="007F46B0"/>
    <w:rsid w:val="00800D58"/>
    <w:rsid w:val="00825481"/>
    <w:rsid w:val="00834D93"/>
    <w:rsid w:val="0084746D"/>
    <w:rsid w:val="00862283"/>
    <w:rsid w:val="008A3E9A"/>
    <w:rsid w:val="008A690F"/>
    <w:rsid w:val="008B1C63"/>
    <w:rsid w:val="008E7776"/>
    <w:rsid w:val="00901E5B"/>
    <w:rsid w:val="00952134"/>
    <w:rsid w:val="009604B6"/>
    <w:rsid w:val="00970E67"/>
    <w:rsid w:val="009821B4"/>
    <w:rsid w:val="009A6AD9"/>
    <w:rsid w:val="009B0CCF"/>
    <w:rsid w:val="009B7F4F"/>
    <w:rsid w:val="009C44D8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05F90"/>
    <w:rsid w:val="00B14055"/>
    <w:rsid w:val="00B26097"/>
    <w:rsid w:val="00B27625"/>
    <w:rsid w:val="00B4314F"/>
    <w:rsid w:val="00B675D9"/>
    <w:rsid w:val="00B84936"/>
    <w:rsid w:val="00BE0FFA"/>
    <w:rsid w:val="00BF4B24"/>
    <w:rsid w:val="00BF5676"/>
    <w:rsid w:val="00C06234"/>
    <w:rsid w:val="00C07007"/>
    <w:rsid w:val="00C17CCF"/>
    <w:rsid w:val="00C26C9B"/>
    <w:rsid w:val="00CD1D59"/>
    <w:rsid w:val="00CD70A1"/>
    <w:rsid w:val="00CE08A2"/>
    <w:rsid w:val="00CE3A09"/>
    <w:rsid w:val="00CF5F3D"/>
    <w:rsid w:val="00D10FE0"/>
    <w:rsid w:val="00D367E3"/>
    <w:rsid w:val="00D60737"/>
    <w:rsid w:val="00D64EE4"/>
    <w:rsid w:val="00D74C91"/>
    <w:rsid w:val="00DA1317"/>
    <w:rsid w:val="00DA2249"/>
    <w:rsid w:val="00DA581F"/>
    <w:rsid w:val="00DC29A1"/>
    <w:rsid w:val="00DC7405"/>
    <w:rsid w:val="00DD2689"/>
    <w:rsid w:val="00DD3006"/>
    <w:rsid w:val="00DD3458"/>
    <w:rsid w:val="00DE2102"/>
    <w:rsid w:val="00DE3543"/>
    <w:rsid w:val="00E0077A"/>
    <w:rsid w:val="00E119D1"/>
    <w:rsid w:val="00E33814"/>
    <w:rsid w:val="00E713DA"/>
    <w:rsid w:val="00E85CF8"/>
    <w:rsid w:val="00EB0B5C"/>
    <w:rsid w:val="00EB353E"/>
    <w:rsid w:val="00EC3825"/>
    <w:rsid w:val="00ED51D7"/>
    <w:rsid w:val="00EE1A55"/>
    <w:rsid w:val="00EE1DF0"/>
    <w:rsid w:val="00EE29B3"/>
    <w:rsid w:val="00F01887"/>
    <w:rsid w:val="00F04F87"/>
    <w:rsid w:val="00F13FA7"/>
    <w:rsid w:val="00F215A7"/>
    <w:rsid w:val="00F42DCF"/>
    <w:rsid w:val="00F709F5"/>
    <w:rsid w:val="00F779A6"/>
    <w:rsid w:val="00F86E9E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7564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table" w:styleId="TableGrid">
    <w:name w:val="Table Grid"/>
    <w:basedOn w:val="TableNormal"/>
    <w:uiPriority w:val="39"/>
    <w:rsid w:val="005D5F88"/>
    <w:rPr>
      <w:rFonts w:ascii="Calibri" w:hAnsi="Calibr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1">
    <w:name w:val="Default Paragraph Font1"/>
    <w:next w:val="Normal"/>
    <w:rsid w:val="00097591"/>
    <w:pPr>
      <w:overflowPunct w:val="0"/>
      <w:autoSpaceDE w:val="0"/>
      <w:autoSpaceDN w:val="0"/>
      <w:adjustRightInd w:val="0"/>
      <w:textAlignment w:val="baseline"/>
    </w:pPr>
    <w:rPr>
      <w:rFonts w:ascii="Times" w:eastAsia="PMingLiU" w:hAnsi="Times" w:cs="Times"/>
      <w:lang w:val="en-US" w:eastAsia="zh-TW"/>
    </w:rPr>
  </w:style>
  <w:style w:type="paragraph" w:customStyle="1" w:styleId="TTPParagraphothers">
    <w:name w:val="TTP Paragraph (others)"/>
    <w:basedOn w:val="Normal"/>
    <w:rsid w:val="009604B6"/>
    <w:pPr>
      <w:suppressAutoHyphens/>
      <w:autoSpaceDE w:val="0"/>
      <w:ind w:firstLine="283"/>
      <w:jc w:val="both"/>
    </w:pPr>
    <w:rPr>
      <w:lang w:eastAsia="zh-CN"/>
    </w:rPr>
  </w:style>
  <w:style w:type="paragraph" w:customStyle="1" w:styleId="TTPAbstract">
    <w:name w:val="TTP Abstract"/>
    <w:basedOn w:val="Normal"/>
    <w:next w:val="Normal"/>
    <w:rsid w:val="00D74C91"/>
    <w:pPr>
      <w:suppressAutoHyphens/>
      <w:autoSpaceDE w:val="0"/>
      <w:spacing w:before="360"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Result%20overall%20frequency.xlsx" TargetMode="External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Storage</a:t>
            </a:r>
            <a:r>
              <a:rPr lang="en-US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Modulus (MPa) versus </a:t>
            </a:r>
            <a:r>
              <a:rPr lang="en-US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Magnetic Flux Density</a:t>
            </a:r>
            <a:r>
              <a:rPr lang="en-US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(T)</a:t>
            </a:r>
            <a:endParaRPr lang="en-US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397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No heat treatment</c:v>
          </c:tx>
          <c:spPr>
            <a:ln w="28571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1"/>
              </a:solidFill>
              <a:ln w="9524">
                <a:solidFill>
                  <a:schemeClr val="accent1"/>
                </a:solidFill>
              </a:ln>
              <a:effectLst/>
            </c:spPr>
          </c:marker>
          <c:cat>
            <c:numRef>
              <c:f>Sheet1!$O$4:$O$23</c:f>
              <c:numCache>
                <c:formatCode>General</c:formatCode>
                <c:ptCount val="20"/>
                <c:pt idx="0">
                  <c:v>1.1639E-2</c:v>
                </c:pt>
                <c:pt idx="1">
                  <c:v>6.1617999999999999E-2</c:v>
                </c:pt>
                <c:pt idx="2">
                  <c:v>0.11366</c:v>
                </c:pt>
                <c:pt idx="3">
                  <c:v>0.16694000000000001</c:v>
                </c:pt>
                <c:pt idx="4">
                  <c:v>0.21970000000000001</c:v>
                </c:pt>
                <c:pt idx="5">
                  <c:v>0.27206999999999998</c:v>
                </c:pt>
                <c:pt idx="6">
                  <c:v>0.32440000000000002</c:v>
                </c:pt>
                <c:pt idx="7">
                  <c:v>0.37612000000000001</c:v>
                </c:pt>
                <c:pt idx="8">
                  <c:v>0.42631000000000002</c:v>
                </c:pt>
                <c:pt idx="9">
                  <c:v>0.47514000000000001</c:v>
                </c:pt>
                <c:pt idx="10">
                  <c:v>0.52297000000000005</c:v>
                </c:pt>
                <c:pt idx="11">
                  <c:v>0.56933</c:v>
                </c:pt>
                <c:pt idx="12">
                  <c:v>0.61304000000000003</c:v>
                </c:pt>
                <c:pt idx="13">
                  <c:v>0.65608</c:v>
                </c:pt>
                <c:pt idx="14">
                  <c:v>0.69779000000000002</c:v>
                </c:pt>
                <c:pt idx="15">
                  <c:v>0.73453999999999997</c:v>
                </c:pt>
                <c:pt idx="16">
                  <c:v>0.76959</c:v>
                </c:pt>
                <c:pt idx="17">
                  <c:v>0.79910999999999999</c:v>
                </c:pt>
                <c:pt idx="18">
                  <c:v>0.82770999999999995</c:v>
                </c:pt>
                <c:pt idx="19">
                  <c:v>0.85446</c:v>
                </c:pt>
              </c:numCache>
            </c:numRef>
          </c:cat>
          <c:val>
            <c:numRef>
              <c:f>Sheet1!$C$4:$C$23</c:f>
              <c:numCache>
                <c:formatCode>General</c:formatCode>
                <c:ptCount val="20"/>
                <c:pt idx="0">
                  <c:v>0.29799999999999999</c:v>
                </c:pt>
                <c:pt idx="1">
                  <c:v>0.30099999999999999</c:v>
                </c:pt>
                <c:pt idx="2">
                  <c:v>0.307</c:v>
                </c:pt>
                <c:pt idx="3">
                  <c:v>0.315</c:v>
                </c:pt>
                <c:pt idx="4">
                  <c:v>0.32400000000000001</c:v>
                </c:pt>
                <c:pt idx="5">
                  <c:v>0.33500000000000002</c:v>
                </c:pt>
                <c:pt idx="6">
                  <c:v>0.34599999999999997</c:v>
                </c:pt>
                <c:pt idx="7">
                  <c:v>0.35899999999999999</c:v>
                </c:pt>
                <c:pt idx="8">
                  <c:v>0.373</c:v>
                </c:pt>
                <c:pt idx="9">
                  <c:v>0.38600000000000001</c:v>
                </c:pt>
                <c:pt idx="10">
                  <c:v>0.39700000000000002</c:v>
                </c:pt>
                <c:pt idx="11">
                  <c:v>0.41</c:v>
                </c:pt>
                <c:pt idx="12">
                  <c:v>0.42499999999999999</c:v>
                </c:pt>
                <c:pt idx="13">
                  <c:v>0.438</c:v>
                </c:pt>
                <c:pt idx="14">
                  <c:v>0.45200000000000001</c:v>
                </c:pt>
                <c:pt idx="15">
                  <c:v>0.46400000000000002</c:v>
                </c:pt>
                <c:pt idx="16">
                  <c:v>0.47399999999999998</c:v>
                </c:pt>
                <c:pt idx="17">
                  <c:v>0.48199999999999998</c:v>
                </c:pt>
                <c:pt idx="18">
                  <c:v>0.48299999999999998</c:v>
                </c:pt>
                <c:pt idx="19">
                  <c:v>0.496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EF4-4515-B399-8CE5FC1E2AF9}"/>
            </c:ext>
          </c:extLst>
        </c:ser>
        <c:ser>
          <c:idx val="1"/>
          <c:order val="1"/>
          <c:tx>
            <c:v>100C</c:v>
          </c:tx>
          <c:spPr>
            <a:ln w="28571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2"/>
              </a:solidFill>
              <a:ln w="9524">
                <a:solidFill>
                  <a:schemeClr val="accent2"/>
                </a:solidFill>
              </a:ln>
              <a:effectLst/>
            </c:spPr>
          </c:marker>
          <c:cat>
            <c:numRef>
              <c:f>Sheet1!$O$4:$O$23</c:f>
              <c:numCache>
                <c:formatCode>General</c:formatCode>
                <c:ptCount val="20"/>
                <c:pt idx="0">
                  <c:v>1.1639E-2</c:v>
                </c:pt>
                <c:pt idx="1">
                  <c:v>6.1617999999999999E-2</c:v>
                </c:pt>
                <c:pt idx="2">
                  <c:v>0.11366</c:v>
                </c:pt>
                <c:pt idx="3">
                  <c:v>0.16694000000000001</c:v>
                </c:pt>
                <c:pt idx="4">
                  <c:v>0.21970000000000001</c:v>
                </c:pt>
                <c:pt idx="5">
                  <c:v>0.27206999999999998</c:v>
                </c:pt>
                <c:pt idx="6">
                  <c:v>0.32440000000000002</c:v>
                </c:pt>
                <c:pt idx="7">
                  <c:v>0.37612000000000001</c:v>
                </c:pt>
                <c:pt idx="8">
                  <c:v>0.42631000000000002</c:v>
                </c:pt>
                <c:pt idx="9">
                  <c:v>0.47514000000000001</c:v>
                </c:pt>
                <c:pt idx="10">
                  <c:v>0.52297000000000005</c:v>
                </c:pt>
                <c:pt idx="11">
                  <c:v>0.56933</c:v>
                </c:pt>
                <c:pt idx="12">
                  <c:v>0.61304000000000003</c:v>
                </c:pt>
                <c:pt idx="13">
                  <c:v>0.65608</c:v>
                </c:pt>
                <c:pt idx="14">
                  <c:v>0.69779000000000002</c:v>
                </c:pt>
                <c:pt idx="15">
                  <c:v>0.73453999999999997</c:v>
                </c:pt>
                <c:pt idx="16">
                  <c:v>0.76959</c:v>
                </c:pt>
                <c:pt idx="17">
                  <c:v>0.79910999999999999</c:v>
                </c:pt>
                <c:pt idx="18">
                  <c:v>0.82770999999999995</c:v>
                </c:pt>
                <c:pt idx="19">
                  <c:v>0.85446</c:v>
                </c:pt>
              </c:numCache>
            </c:numRef>
          </c:cat>
          <c:val>
            <c:numRef>
              <c:f>Sheet1!$H$4:$H$23</c:f>
              <c:numCache>
                <c:formatCode>General</c:formatCode>
                <c:ptCount val="20"/>
                <c:pt idx="0">
                  <c:v>0.28799999999999998</c:v>
                </c:pt>
                <c:pt idx="1">
                  <c:v>0.29199999999999998</c:v>
                </c:pt>
                <c:pt idx="2">
                  <c:v>0.30099999999999999</c:v>
                </c:pt>
                <c:pt idx="3">
                  <c:v>0.313</c:v>
                </c:pt>
                <c:pt idx="4">
                  <c:v>0.32700000000000001</c:v>
                </c:pt>
                <c:pt idx="5">
                  <c:v>0.34200000000000003</c:v>
                </c:pt>
                <c:pt idx="6">
                  <c:v>0.35899999999999999</c:v>
                </c:pt>
                <c:pt idx="7">
                  <c:v>0.378</c:v>
                </c:pt>
                <c:pt idx="8">
                  <c:v>0.39900000000000002</c:v>
                </c:pt>
                <c:pt idx="9">
                  <c:v>0.41799999999999998</c:v>
                </c:pt>
                <c:pt idx="10">
                  <c:v>0.439</c:v>
                </c:pt>
                <c:pt idx="11">
                  <c:v>0.45700000000000002</c:v>
                </c:pt>
                <c:pt idx="12">
                  <c:v>0.47799999999999998</c:v>
                </c:pt>
                <c:pt idx="13">
                  <c:v>0.49299999999999999</c:v>
                </c:pt>
                <c:pt idx="14">
                  <c:v>0.51600000000000001</c:v>
                </c:pt>
                <c:pt idx="15">
                  <c:v>0.53300000000000003</c:v>
                </c:pt>
                <c:pt idx="16">
                  <c:v>0.54900000000000004</c:v>
                </c:pt>
                <c:pt idx="17">
                  <c:v>0.56599999999999995</c:v>
                </c:pt>
                <c:pt idx="18">
                  <c:v>0.57999999999999996</c:v>
                </c:pt>
                <c:pt idx="19">
                  <c:v>0.59199999999999997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EF4-4515-B399-8CE5FC1E2AF9}"/>
            </c:ext>
          </c:extLst>
        </c:ser>
        <c:ser>
          <c:idx val="2"/>
          <c:order val="2"/>
          <c:tx>
            <c:v>125C</c:v>
          </c:tx>
          <c:spPr>
            <a:ln w="28571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3"/>
              </a:solidFill>
              <a:ln w="9524">
                <a:solidFill>
                  <a:schemeClr val="accent3"/>
                </a:solidFill>
              </a:ln>
              <a:effectLst/>
            </c:spPr>
          </c:marker>
          <c:cat>
            <c:numRef>
              <c:f>Sheet1!$O$4:$O$23</c:f>
              <c:numCache>
                <c:formatCode>General</c:formatCode>
                <c:ptCount val="20"/>
                <c:pt idx="0">
                  <c:v>1.1639E-2</c:v>
                </c:pt>
                <c:pt idx="1">
                  <c:v>6.1617999999999999E-2</c:v>
                </c:pt>
                <c:pt idx="2">
                  <c:v>0.11366</c:v>
                </c:pt>
                <c:pt idx="3">
                  <c:v>0.16694000000000001</c:v>
                </c:pt>
                <c:pt idx="4">
                  <c:v>0.21970000000000001</c:v>
                </c:pt>
                <c:pt idx="5">
                  <c:v>0.27206999999999998</c:v>
                </c:pt>
                <c:pt idx="6">
                  <c:v>0.32440000000000002</c:v>
                </c:pt>
                <c:pt idx="7">
                  <c:v>0.37612000000000001</c:v>
                </c:pt>
                <c:pt idx="8">
                  <c:v>0.42631000000000002</c:v>
                </c:pt>
                <c:pt idx="9">
                  <c:v>0.47514000000000001</c:v>
                </c:pt>
                <c:pt idx="10">
                  <c:v>0.52297000000000005</c:v>
                </c:pt>
                <c:pt idx="11">
                  <c:v>0.56933</c:v>
                </c:pt>
                <c:pt idx="12">
                  <c:v>0.61304000000000003</c:v>
                </c:pt>
                <c:pt idx="13">
                  <c:v>0.65608</c:v>
                </c:pt>
                <c:pt idx="14">
                  <c:v>0.69779000000000002</c:v>
                </c:pt>
                <c:pt idx="15">
                  <c:v>0.73453999999999997</c:v>
                </c:pt>
                <c:pt idx="16">
                  <c:v>0.76959</c:v>
                </c:pt>
                <c:pt idx="17">
                  <c:v>0.79910999999999999</c:v>
                </c:pt>
                <c:pt idx="18">
                  <c:v>0.82770999999999995</c:v>
                </c:pt>
                <c:pt idx="19">
                  <c:v>0.85446</c:v>
                </c:pt>
              </c:numCache>
            </c:numRef>
          </c:cat>
          <c:val>
            <c:numRef>
              <c:f>Sheet1!$L$4:$L$23</c:f>
              <c:numCache>
                <c:formatCode>General</c:formatCode>
                <c:ptCount val="20"/>
                <c:pt idx="0">
                  <c:v>0.28399999999999997</c:v>
                </c:pt>
                <c:pt idx="1">
                  <c:v>0.28699999999999998</c:v>
                </c:pt>
                <c:pt idx="2">
                  <c:v>0.29499999999999998</c:v>
                </c:pt>
                <c:pt idx="3">
                  <c:v>0.307</c:v>
                </c:pt>
                <c:pt idx="4">
                  <c:v>0.32300000000000001</c:v>
                </c:pt>
                <c:pt idx="5">
                  <c:v>0.34300000000000003</c:v>
                </c:pt>
                <c:pt idx="6">
                  <c:v>0.36499999999999999</c:v>
                </c:pt>
                <c:pt idx="7">
                  <c:v>0.39200000000000002</c:v>
                </c:pt>
                <c:pt idx="8">
                  <c:v>0.42</c:v>
                </c:pt>
                <c:pt idx="9">
                  <c:v>0.45500000000000002</c:v>
                </c:pt>
                <c:pt idx="10">
                  <c:v>0.48599999999999999</c:v>
                </c:pt>
                <c:pt idx="11">
                  <c:v>0.51</c:v>
                </c:pt>
                <c:pt idx="12">
                  <c:v>0.53400000000000003</c:v>
                </c:pt>
                <c:pt idx="13">
                  <c:v>0.55500000000000005</c:v>
                </c:pt>
                <c:pt idx="14">
                  <c:v>0.57399999999999995</c:v>
                </c:pt>
                <c:pt idx="15">
                  <c:v>0.59299999999999997</c:v>
                </c:pt>
                <c:pt idx="16">
                  <c:v>0.60699999999999998</c:v>
                </c:pt>
                <c:pt idx="17">
                  <c:v>0.622</c:v>
                </c:pt>
                <c:pt idx="18">
                  <c:v>0.63200000000000001</c:v>
                </c:pt>
                <c:pt idx="19">
                  <c:v>0.64400000000000002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EF4-4515-B399-8CE5FC1E2AF9}"/>
            </c:ext>
          </c:extLst>
        </c:ser>
        <c:ser>
          <c:idx val="3"/>
          <c:order val="3"/>
          <c:tx>
            <c:v>150C</c:v>
          </c:tx>
          <c:spPr>
            <a:ln w="28571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4"/>
              </a:solidFill>
              <a:ln w="9524">
                <a:solidFill>
                  <a:schemeClr val="accent4"/>
                </a:solidFill>
              </a:ln>
              <a:effectLst/>
            </c:spPr>
          </c:marker>
          <c:cat>
            <c:numRef>
              <c:f>Sheet1!$O$4:$O$23</c:f>
              <c:numCache>
                <c:formatCode>General</c:formatCode>
                <c:ptCount val="20"/>
                <c:pt idx="0">
                  <c:v>1.1639E-2</c:v>
                </c:pt>
                <c:pt idx="1">
                  <c:v>6.1617999999999999E-2</c:v>
                </c:pt>
                <c:pt idx="2">
                  <c:v>0.11366</c:v>
                </c:pt>
                <c:pt idx="3">
                  <c:v>0.16694000000000001</c:v>
                </c:pt>
                <c:pt idx="4">
                  <c:v>0.21970000000000001</c:v>
                </c:pt>
                <c:pt idx="5">
                  <c:v>0.27206999999999998</c:v>
                </c:pt>
                <c:pt idx="6">
                  <c:v>0.32440000000000002</c:v>
                </c:pt>
                <c:pt idx="7">
                  <c:v>0.37612000000000001</c:v>
                </c:pt>
                <c:pt idx="8">
                  <c:v>0.42631000000000002</c:v>
                </c:pt>
                <c:pt idx="9">
                  <c:v>0.47514000000000001</c:v>
                </c:pt>
                <c:pt idx="10">
                  <c:v>0.52297000000000005</c:v>
                </c:pt>
                <c:pt idx="11">
                  <c:v>0.56933</c:v>
                </c:pt>
                <c:pt idx="12">
                  <c:v>0.61304000000000003</c:v>
                </c:pt>
                <c:pt idx="13">
                  <c:v>0.65608</c:v>
                </c:pt>
                <c:pt idx="14">
                  <c:v>0.69779000000000002</c:v>
                </c:pt>
                <c:pt idx="15">
                  <c:v>0.73453999999999997</c:v>
                </c:pt>
                <c:pt idx="16">
                  <c:v>0.76959</c:v>
                </c:pt>
                <c:pt idx="17">
                  <c:v>0.79910999999999999</c:v>
                </c:pt>
                <c:pt idx="18">
                  <c:v>0.82770999999999995</c:v>
                </c:pt>
                <c:pt idx="19">
                  <c:v>0.85446</c:v>
                </c:pt>
              </c:numCache>
            </c:numRef>
          </c:cat>
          <c:val>
            <c:numRef>
              <c:f>Sheet1!$P$4:$P$23</c:f>
              <c:numCache>
                <c:formatCode>General</c:formatCode>
                <c:ptCount val="20"/>
                <c:pt idx="0">
                  <c:v>0.36199999999999999</c:v>
                </c:pt>
                <c:pt idx="1">
                  <c:v>0.36499999999999999</c:v>
                </c:pt>
                <c:pt idx="2">
                  <c:v>0.373</c:v>
                </c:pt>
                <c:pt idx="3">
                  <c:v>0.38500000000000001</c:v>
                </c:pt>
                <c:pt idx="4">
                  <c:v>0.39800000000000002</c:v>
                </c:pt>
                <c:pt idx="5">
                  <c:v>0.41399999999999998</c:v>
                </c:pt>
                <c:pt idx="6">
                  <c:v>0.43099999999999999</c:v>
                </c:pt>
                <c:pt idx="7">
                  <c:v>0.45100000000000001</c:v>
                </c:pt>
                <c:pt idx="8">
                  <c:v>0.47299999999999998</c:v>
                </c:pt>
                <c:pt idx="9">
                  <c:v>0.49299999999999999</c:v>
                </c:pt>
                <c:pt idx="10">
                  <c:v>0.51200000000000001</c:v>
                </c:pt>
                <c:pt idx="11">
                  <c:v>0.53300000000000003</c:v>
                </c:pt>
                <c:pt idx="12">
                  <c:v>0.55200000000000005</c:v>
                </c:pt>
                <c:pt idx="13">
                  <c:v>0.56999999999999995</c:v>
                </c:pt>
                <c:pt idx="14">
                  <c:v>0.58699999999999997</c:v>
                </c:pt>
                <c:pt idx="15">
                  <c:v>0.60399999999999998</c:v>
                </c:pt>
                <c:pt idx="16">
                  <c:v>0.621</c:v>
                </c:pt>
                <c:pt idx="17">
                  <c:v>0.63300000000000001</c:v>
                </c:pt>
                <c:pt idx="18">
                  <c:v>0.64700000000000002</c:v>
                </c:pt>
                <c:pt idx="19">
                  <c:v>0.66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EF4-4515-B399-8CE5FC1E2A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7898368"/>
        <c:axId val="222988160"/>
      </c:lineChart>
      <c:catAx>
        <c:axId val="2178983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MY"/>
                  <a:t>Magnetic Flux Density, B [T] </a:t>
                </a:r>
              </a:p>
            </c:rich>
          </c:tx>
          <c:layout>
            <c:manualLayout>
              <c:xMode val="edge"/>
              <c:yMode val="edge"/>
              <c:x val="0.28841578423386732"/>
              <c:y val="0.88961722788064468"/>
            </c:manualLayout>
          </c:layout>
          <c:overlay val="0"/>
          <c:spPr>
            <a:noFill/>
            <a:ln w="25397">
              <a:noFill/>
            </a:ln>
          </c:spPr>
        </c:title>
        <c:numFmt formatCode="#,##0.00" sourceLinked="0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2988160"/>
        <c:crosses val="autoZero"/>
        <c:auto val="1"/>
        <c:lblAlgn val="ctr"/>
        <c:lblOffset val="100"/>
        <c:noMultiLvlLbl val="0"/>
      </c:catAx>
      <c:valAx>
        <c:axId val="22298816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MY"/>
                  <a:t>Storage Modulus, G [MPa]</a:t>
                </a:r>
              </a:p>
            </c:rich>
          </c:tx>
          <c:layout>
            <c:manualLayout>
              <c:xMode val="edge"/>
              <c:yMode val="edge"/>
              <c:x val="1.6774006697438681E-2"/>
              <c:y val="0.18725968127704173"/>
            </c:manualLayout>
          </c:layout>
          <c:overlay val="0"/>
          <c:spPr>
            <a:noFill/>
            <a:ln w="25397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ln w="6349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7898368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overlay val="0"/>
      <c:spPr>
        <a:noFill/>
        <a:ln w="25397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Graph</a:t>
            </a:r>
            <a:r>
              <a:rPr lang="en-US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of MR Effects versus Temperatures Treatment</a:t>
            </a:r>
            <a:endParaRPr lang="en-US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393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asdas</c:v>
          </c:tx>
          <c:spPr>
            <a:ln w="28567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1"/>
              </a:solidFill>
              <a:ln w="9522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0"/>
                  <c:y val="3.23176361957525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454-4081-B34B-E77CE0262AA8}"/>
                </c:ext>
              </c:extLst>
            </c:dLbl>
            <c:dLbl>
              <c:idx val="1"/>
              <c:layout>
                <c:manualLayout>
                  <c:x val="-1.4285714285714285E-2"/>
                  <c:y val="6.4750874284758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454-4081-B34B-E77CE0262AA8}"/>
                </c:ext>
              </c:extLst>
            </c:dLbl>
            <c:dLbl>
              <c:idx val="2"/>
              <c:layout>
                <c:manualLayout>
                  <c:x val="0"/>
                  <c:y val="-2.77008310249307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454-4081-B34B-E77CE0262AA8}"/>
                </c:ext>
              </c:extLst>
            </c:dLbl>
            <c:dLbl>
              <c:idx val="3"/>
              <c:layout>
                <c:manualLayout>
                  <c:x val="-2.7777777777777776E-2"/>
                  <c:y val="5.0784856879039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454-4081-B34B-E77CE0262AA8}"/>
                </c:ext>
              </c:extLst>
            </c:dLbl>
            <c:spPr>
              <a:noFill/>
              <a:ln w="25393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current!$C$4:$C$7</c:f>
              <c:numCache>
                <c:formatCode>General</c:formatCode>
                <c:ptCount val="4"/>
                <c:pt idx="0">
                  <c:v>0</c:v>
                </c:pt>
                <c:pt idx="1">
                  <c:v>100</c:v>
                </c:pt>
                <c:pt idx="2">
                  <c:v>125</c:v>
                </c:pt>
                <c:pt idx="3">
                  <c:v>150</c:v>
                </c:pt>
              </c:numCache>
            </c:numRef>
          </c:cat>
          <c:val>
            <c:numRef>
              <c:f>current!$B$4:$B$7</c:f>
              <c:numCache>
                <c:formatCode>General</c:formatCode>
                <c:ptCount val="4"/>
                <c:pt idx="0">
                  <c:v>66.489999999999995</c:v>
                </c:pt>
                <c:pt idx="1">
                  <c:v>104.24</c:v>
                </c:pt>
                <c:pt idx="2">
                  <c:v>125.54</c:v>
                </c:pt>
                <c:pt idx="3">
                  <c:v>82.96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454-4081-B34B-E77CE0262A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7686511"/>
        <c:axId val="1"/>
      </c:lineChart>
      <c:catAx>
        <c:axId val="22768651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MY"/>
                  <a:t>Temperature, T (℃)</a:t>
                </a:r>
              </a:p>
            </c:rich>
          </c:tx>
          <c:layout>
            <c:manualLayout>
              <c:xMode val="edge"/>
              <c:yMode val="edge"/>
              <c:x val="0.44429648366493052"/>
              <c:y val="0.85278874623430689"/>
            </c:manualLayout>
          </c:layout>
          <c:overlay val="0"/>
          <c:spPr>
            <a:noFill/>
            <a:ln w="25393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2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2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MY"/>
                  <a:t>MR Effect [%]</a:t>
                </a:r>
              </a:p>
            </c:rich>
          </c:tx>
          <c:layout>
            <c:manualLayout>
              <c:xMode val="edge"/>
              <c:yMode val="edge"/>
              <c:x val="1.4114660537899082E-2"/>
              <c:y val="0.2552262001732542"/>
            </c:manualLayout>
          </c:layout>
          <c:overlay val="0"/>
          <c:spPr>
            <a:noFill/>
            <a:ln w="25393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ln w="6348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7686511"/>
        <c:crosses val="autoZero"/>
        <c:crossBetween val="between"/>
      </c:valAx>
      <c:spPr>
        <a:noFill/>
        <a:ln w="25393">
          <a:noFill/>
        </a:ln>
      </c:spPr>
    </c:plotArea>
    <c:plotVisOnly val="1"/>
    <c:dispBlanksAs val="gap"/>
    <c:showDLblsOverMax val="0"/>
  </c:chart>
  <c:spPr>
    <a:solidFill>
      <a:schemeClr val="bg1"/>
    </a:solidFill>
    <a:ln w="952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Storage Modulus versus Frequency at 3A</a:t>
            </a:r>
            <a:endParaRPr lang="en-US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582289321768480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6690989528895928"/>
          <c:y val="0.14893546153130885"/>
          <c:w val="0.67333804636649519"/>
          <c:h val="0.66669419205131653"/>
        </c:manualLayout>
      </c:layout>
      <c:lineChart>
        <c:grouping val="standard"/>
        <c:varyColors val="0"/>
        <c:ser>
          <c:idx val="0"/>
          <c:order val="0"/>
          <c:tx>
            <c:v>ORI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Sheet1!$J$3:$J$22</c:f>
              <c:numCache>
                <c:formatCode>General</c:formatCode>
                <c:ptCount val="20"/>
                <c:pt idx="0">
                  <c:v>0.1</c:v>
                </c:pt>
                <c:pt idx="1">
                  <c:v>5.5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</c:numCache>
            </c:numRef>
          </c:cat>
          <c:val>
            <c:numRef>
              <c:f>Sheet1!$B$3:$B$22</c:f>
              <c:numCache>
                <c:formatCode>0.00E+00</c:formatCode>
                <c:ptCount val="20"/>
                <c:pt idx="0">
                  <c:v>366840</c:v>
                </c:pt>
                <c:pt idx="1">
                  <c:v>474500</c:v>
                </c:pt>
                <c:pt idx="2">
                  <c:v>494700</c:v>
                </c:pt>
                <c:pt idx="3">
                  <c:v>508540</c:v>
                </c:pt>
                <c:pt idx="4">
                  <c:v>518780</c:v>
                </c:pt>
                <c:pt idx="5">
                  <c:v>527490</c:v>
                </c:pt>
                <c:pt idx="6">
                  <c:v>534630</c:v>
                </c:pt>
                <c:pt idx="7">
                  <c:v>541060</c:v>
                </c:pt>
                <c:pt idx="8">
                  <c:v>546830</c:v>
                </c:pt>
                <c:pt idx="9">
                  <c:v>550060</c:v>
                </c:pt>
                <c:pt idx="10">
                  <c:v>555490</c:v>
                </c:pt>
                <c:pt idx="11">
                  <c:v>560630</c:v>
                </c:pt>
                <c:pt idx="12">
                  <c:v>564070</c:v>
                </c:pt>
                <c:pt idx="13">
                  <c:v>568360</c:v>
                </c:pt>
                <c:pt idx="14">
                  <c:v>571760</c:v>
                </c:pt>
                <c:pt idx="15">
                  <c:v>575880</c:v>
                </c:pt>
                <c:pt idx="16">
                  <c:v>578990</c:v>
                </c:pt>
                <c:pt idx="17">
                  <c:v>583000</c:v>
                </c:pt>
                <c:pt idx="18">
                  <c:v>585900</c:v>
                </c:pt>
                <c:pt idx="19">
                  <c:v>590990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8F9-47A8-BEA9-B29661BA1E89}"/>
            </c:ext>
          </c:extLst>
        </c:ser>
        <c:ser>
          <c:idx val="1"/>
          <c:order val="1"/>
          <c:tx>
            <c:v>100C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Sheet1!$J$3:$J$22</c:f>
              <c:numCache>
                <c:formatCode>General</c:formatCode>
                <c:ptCount val="20"/>
                <c:pt idx="0">
                  <c:v>0.1</c:v>
                </c:pt>
                <c:pt idx="1">
                  <c:v>5.5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</c:numCache>
            </c:numRef>
          </c:cat>
          <c:val>
            <c:numRef>
              <c:f>Sheet1!$E$3:$E$22</c:f>
              <c:numCache>
                <c:formatCode>0.00E+00</c:formatCode>
                <c:ptCount val="20"/>
                <c:pt idx="0">
                  <c:v>413790</c:v>
                </c:pt>
                <c:pt idx="1">
                  <c:v>554370</c:v>
                </c:pt>
                <c:pt idx="2">
                  <c:v>584690</c:v>
                </c:pt>
                <c:pt idx="3">
                  <c:v>604250</c:v>
                </c:pt>
                <c:pt idx="4">
                  <c:v>618910</c:v>
                </c:pt>
                <c:pt idx="5">
                  <c:v>630690</c:v>
                </c:pt>
                <c:pt idx="6">
                  <c:v>640780</c:v>
                </c:pt>
                <c:pt idx="7">
                  <c:v>649350</c:v>
                </c:pt>
                <c:pt idx="8">
                  <c:v>656820</c:v>
                </c:pt>
                <c:pt idx="9">
                  <c:v>663580</c:v>
                </c:pt>
                <c:pt idx="10">
                  <c:v>669890</c:v>
                </c:pt>
                <c:pt idx="11">
                  <c:v>674940</c:v>
                </c:pt>
                <c:pt idx="12">
                  <c:v>680160</c:v>
                </c:pt>
                <c:pt idx="13">
                  <c:v>684520</c:v>
                </c:pt>
                <c:pt idx="14">
                  <c:v>685750</c:v>
                </c:pt>
                <c:pt idx="15">
                  <c:v>690120</c:v>
                </c:pt>
                <c:pt idx="16">
                  <c:v>694930</c:v>
                </c:pt>
                <c:pt idx="17">
                  <c:v>699350</c:v>
                </c:pt>
                <c:pt idx="18">
                  <c:v>702250</c:v>
                </c:pt>
                <c:pt idx="19">
                  <c:v>707890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8F9-47A8-BEA9-B29661BA1E89}"/>
            </c:ext>
          </c:extLst>
        </c:ser>
        <c:ser>
          <c:idx val="2"/>
          <c:order val="2"/>
          <c:tx>
            <c:v>125C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Sheet1!$J$3:$J$22</c:f>
              <c:numCache>
                <c:formatCode>General</c:formatCode>
                <c:ptCount val="20"/>
                <c:pt idx="0">
                  <c:v>0.1</c:v>
                </c:pt>
                <c:pt idx="1">
                  <c:v>5.5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</c:numCache>
            </c:numRef>
          </c:cat>
          <c:val>
            <c:numRef>
              <c:f>Sheet1!$H$3:$H$22</c:f>
              <c:numCache>
                <c:formatCode>0.00E+00</c:formatCode>
                <c:ptCount val="20"/>
                <c:pt idx="0">
                  <c:v>460980</c:v>
                </c:pt>
                <c:pt idx="1">
                  <c:v>611380</c:v>
                </c:pt>
                <c:pt idx="2">
                  <c:v>641160</c:v>
                </c:pt>
                <c:pt idx="3">
                  <c:v>659600</c:v>
                </c:pt>
                <c:pt idx="4">
                  <c:v>673040</c:v>
                </c:pt>
                <c:pt idx="5">
                  <c:v>684310</c:v>
                </c:pt>
                <c:pt idx="6">
                  <c:v>693470</c:v>
                </c:pt>
                <c:pt idx="7">
                  <c:v>701540</c:v>
                </c:pt>
                <c:pt idx="8">
                  <c:v>708580</c:v>
                </c:pt>
                <c:pt idx="9">
                  <c:v>714910</c:v>
                </c:pt>
                <c:pt idx="10">
                  <c:v>721180</c:v>
                </c:pt>
                <c:pt idx="11">
                  <c:v>725370</c:v>
                </c:pt>
                <c:pt idx="12">
                  <c:v>730420</c:v>
                </c:pt>
                <c:pt idx="13">
                  <c:v>729360</c:v>
                </c:pt>
                <c:pt idx="14">
                  <c:v>733490</c:v>
                </c:pt>
                <c:pt idx="15">
                  <c:v>737300</c:v>
                </c:pt>
                <c:pt idx="16">
                  <c:v>741230</c:v>
                </c:pt>
                <c:pt idx="17">
                  <c:v>744780</c:v>
                </c:pt>
                <c:pt idx="18">
                  <c:v>746670</c:v>
                </c:pt>
                <c:pt idx="19">
                  <c:v>750340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8F9-47A8-BEA9-B29661BA1E89}"/>
            </c:ext>
          </c:extLst>
        </c:ser>
        <c:ser>
          <c:idx val="3"/>
          <c:order val="3"/>
          <c:tx>
            <c:v>150C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Sheet1!$J$3:$J$22</c:f>
              <c:numCache>
                <c:formatCode>General</c:formatCode>
                <c:ptCount val="20"/>
                <c:pt idx="0">
                  <c:v>0.1</c:v>
                </c:pt>
                <c:pt idx="1">
                  <c:v>5.5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</c:numCache>
            </c:numRef>
          </c:cat>
          <c:val>
            <c:numRef>
              <c:f>Sheet1!$K$3:$K$22</c:f>
              <c:numCache>
                <c:formatCode>0.00E+00</c:formatCode>
                <c:ptCount val="20"/>
                <c:pt idx="0">
                  <c:v>486610</c:v>
                </c:pt>
                <c:pt idx="1">
                  <c:v>632130</c:v>
                </c:pt>
                <c:pt idx="2">
                  <c:v>661260</c:v>
                </c:pt>
                <c:pt idx="3">
                  <c:v>680220</c:v>
                </c:pt>
                <c:pt idx="4">
                  <c:v>694490</c:v>
                </c:pt>
                <c:pt idx="5">
                  <c:v>706120</c:v>
                </c:pt>
                <c:pt idx="6">
                  <c:v>715490</c:v>
                </c:pt>
                <c:pt idx="7">
                  <c:v>724320</c:v>
                </c:pt>
                <c:pt idx="8">
                  <c:v>731950</c:v>
                </c:pt>
                <c:pt idx="9">
                  <c:v>738730</c:v>
                </c:pt>
                <c:pt idx="10">
                  <c:v>744630</c:v>
                </c:pt>
                <c:pt idx="11">
                  <c:v>750290</c:v>
                </c:pt>
                <c:pt idx="12">
                  <c:v>755600</c:v>
                </c:pt>
                <c:pt idx="13">
                  <c:v>759900</c:v>
                </c:pt>
                <c:pt idx="14">
                  <c:v>760720</c:v>
                </c:pt>
                <c:pt idx="15">
                  <c:v>764590</c:v>
                </c:pt>
                <c:pt idx="16">
                  <c:v>768840</c:v>
                </c:pt>
                <c:pt idx="17">
                  <c:v>773360</c:v>
                </c:pt>
                <c:pt idx="18">
                  <c:v>775550</c:v>
                </c:pt>
                <c:pt idx="19">
                  <c:v>780240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8F9-47A8-BEA9-B29661BA1E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4865664"/>
        <c:axId val="224867840"/>
      </c:lineChart>
      <c:catAx>
        <c:axId val="2248656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Frequency,</a:t>
                </a:r>
                <a:r>
                  <a:rPr lang="en-US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f (Hz)</a:t>
                </a:r>
                <a:endParaRPr lang="en-US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9390363427094682"/>
              <c:y val="0.9146558069130247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4867840"/>
        <c:crosses val="autoZero"/>
        <c:auto val="1"/>
        <c:lblAlgn val="ctr"/>
        <c:lblOffset val="100"/>
        <c:noMultiLvlLbl val="0"/>
      </c:catAx>
      <c:valAx>
        <c:axId val="2248678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Storage</a:t>
                </a:r>
                <a:r>
                  <a:rPr lang="en-US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Modulus, G[MPa]</a:t>
                </a:r>
                <a:endParaRPr lang="en-US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1.8084407476831831E-2"/>
              <c:y val="0.1840494202005267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0E+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4865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D7A57-44FE-4908-B4B9-3963ADA58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2019-03-19T07:56:00Z</dcterms:created>
  <dcterms:modified xsi:type="dcterms:W3CDTF">2019-03-20T01:21:00Z</dcterms:modified>
</cp:coreProperties>
</file>