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F14" w:rsidRPr="000417C3" w:rsidRDefault="000417C3" w:rsidP="00942F14">
      <w:pPr>
        <w:spacing w:line="240" w:lineRule="auto"/>
        <w:rPr>
          <w:rFonts w:ascii="Minion Pro" w:hAnsi="Minion Pro" w:cs="Times New Roman"/>
          <w:b/>
          <w:bCs/>
          <w:sz w:val="36"/>
          <w:szCs w:val="36"/>
        </w:rPr>
      </w:pPr>
      <w:bookmarkStart w:id="0" w:name="_GoBack"/>
      <w:bookmarkEnd w:id="0"/>
      <w:r>
        <w:rPr>
          <w:rFonts w:ascii="Minion Pro" w:hAnsi="Minion Pro" w:cs="Times New Roman"/>
          <w:b/>
          <w:bCs/>
          <w:sz w:val="36"/>
          <w:szCs w:val="36"/>
        </w:rPr>
        <w:t xml:space="preserve">Title: </w:t>
      </w:r>
      <w:r w:rsidR="00C213C3">
        <w:rPr>
          <w:rFonts w:ascii="Minion Pro" w:hAnsi="Minion Pro" w:cs="Times New Roman"/>
          <w:b/>
          <w:bCs/>
          <w:sz w:val="36"/>
          <w:szCs w:val="36"/>
        </w:rPr>
        <w:t>Measurement</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of natural radiation</w:t>
      </w:r>
      <w:r w:rsidR="00596E75">
        <w:rPr>
          <w:rFonts w:ascii="Minion Pro" w:hAnsi="Minion Pro" w:cs="Times New Roman"/>
          <w:b/>
          <w:bCs/>
          <w:sz w:val="36"/>
          <w:szCs w:val="36"/>
        </w:rPr>
        <w:t xml:space="preserve"> exposure of</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building materials used in Sri</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Lanka based on High Purity</w:t>
      </w:r>
      <w:r w:rsidR="00942F14" w:rsidRPr="000417C3">
        <w:rPr>
          <w:rFonts w:ascii="Minion Pro" w:hAnsi="Minion Pro" w:cs="Times New Roman"/>
          <w:b/>
          <w:bCs/>
          <w:sz w:val="36"/>
          <w:szCs w:val="36"/>
        </w:rPr>
        <w:t xml:space="preserve"> </w:t>
      </w:r>
      <w:r w:rsidR="00C213C3">
        <w:rPr>
          <w:rFonts w:ascii="Minion Pro" w:hAnsi="Minion Pro" w:cs="Times New Roman"/>
          <w:b/>
          <w:bCs/>
          <w:sz w:val="36"/>
          <w:szCs w:val="36"/>
        </w:rPr>
        <w:t xml:space="preserve">Germanium </w:t>
      </w:r>
      <w:r w:rsidR="00942F14" w:rsidRPr="000417C3">
        <w:rPr>
          <w:rFonts w:ascii="Minion Pro" w:hAnsi="Minion Pro" w:cs="Times New Roman"/>
          <w:b/>
          <w:bCs/>
          <w:sz w:val="36"/>
          <w:szCs w:val="36"/>
        </w:rPr>
        <w:t>(HPGe)</w:t>
      </w:r>
      <w:r w:rsidR="00C213C3">
        <w:rPr>
          <w:rFonts w:ascii="Minion Pro" w:hAnsi="Minion Pro" w:cs="Times New Roman"/>
          <w:b/>
          <w:bCs/>
          <w:sz w:val="36"/>
          <w:szCs w:val="36"/>
        </w:rPr>
        <w:t xml:space="preserve"> detector</w:t>
      </w:r>
    </w:p>
    <w:p w:rsidR="00942F14" w:rsidRPr="00F6107D" w:rsidRDefault="00942F14" w:rsidP="00942F14">
      <w:pPr>
        <w:spacing w:line="240" w:lineRule="auto"/>
        <w:rPr>
          <w:rFonts w:ascii="Arial" w:hAnsi="Arial" w:cs="Arial"/>
          <w:sz w:val="18"/>
          <w:szCs w:val="18"/>
        </w:rPr>
      </w:pPr>
      <w:r w:rsidRPr="00F6107D">
        <w:rPr>
          <w:rFonts w:ascii="Arial" w:hAnsi="Arial" w:cs="Arial"/>
          <w:sz w:val="18"/>
          <w:szCs w:val="18"/>
        </w:rPr>
        <w:t>P.A.R.P. Kumara</w:t>
      </w:r>
      <w:r w:rsidR="00421EC3" w:rsidRPr="00F6107D">
        <w:rPr>
          <w:rFonts w:ascii="Arial" w:hAnsi="Arial" w:cs="Arial"/>
          <w:sz w:val="18"/>
          <w:szCs w:val="18"/>
        </w:rPr>
        <w:t xml:space="preserve">, B.Sc. in Applied Sciences (Physics, Chemistry), Faculty of Applied Sciences, University of Rajarata, Mihinthale, Sri Lanka, M.Sc. in Physics of Materials, </w:t>
      </w:r>
      <w:r w:rsidRPr="00F6107D">
        <w:rPr>
          <w:rFonts w:ascii="Arial" w:hAnsi="Arial" w:cs="Arial"/>
          <w:sz w:val="18"/>
          <w:szCs w:val="18"/>
        </w:rPr>
        <w:t>Postgraduate Institute of Science, University of Peradeniya, Peradeniya, Sri Lanka, Sri Lanka Atomic Energy Board, Orugodawatta, Sri Lanka</w:t>
      </w:r>
    </w:p>
    <w:p w:rsidR="00D77D3E" w:rsidRPr="00F6107D" w:rsidRDefault="00421EC3" w:rsidP="00D77D3E">
      <w:pPr>
        <w:spacing w:line="360" w:lineRule="auto"/>
        <w:rPr>
          <w:rFonts w:cs="Times New Roman"/>
          <w:b/>
          <w:bCs/>
          <w:sz w:val="16"/>
          <w:szCs w:val="16"/>
        </w:rPr>
      </w:pPr>
      <w:r w:rsidRPr="00F6107D">
        <w:rPr>
          <w:rFonts w:cs="Times New Roman"/>
          <w:b/>
          <w:bCs/>
          <w:sz w:val="16"/>
          <w:szCs w:val="16"/>
        </w:rPr>
        <w:t>Abstract:</w:t>
      </w:r>
    </w:p>
    <w:p w:rsidR="00552873" w:rsidRPr="00F6107D" w:rsidRDefault="00D77D3E" w:rsidP="00D77D3E">
      <w:pPr>
        <w:spacing w:line="360" w:lineRule="auto"/>
        <w:jc w:val="both"/>
        <w:rPr>
          <w:rFonts w:cs="Times New Roman"/>
          <w:sz w:val="16"/>
          <w:szCs w:val="16"/>
          <w:lang w:val="en-US"/>
        </w:rPr>
      </w:pPr>
      <w:r w:rsidRPr="00F6107D">
        <w:rPr>
          <w:rFonts w:cs="Times New Roman"/>
          <w:sz w:val="16"/>
          <w:szCs w:val="16"/>
          <w:lang w:val="en-US"/>
        </w:rPr>
        <w:t>In this work, the natural radioactivity levels of several building materials used in Sri Lanka, were determined in terms of Bq kg</w:t>
      </w:r>
      <w:r w:rsidRPr="00F6107D">
        <w:rPr>
          <w:rFonts w:cs="Times New Roman"/>
          <w:sz w:val="16"/>
          <w:szCs w:val="16"/>
          <w:vertAlign w:val="superscript"/>
          <w:lang w:val="en-US"/>
        </w:rPr>
        <w:t>-1</w:t>
      </w:r>
      <w:r w:rsidRPr="00F6107D">
        <w:rPr>
          <w:rFonts w:cs="Times New Roman"/>
          <w:sz w:val="16"/>
          <w:szCs w:val="16"/>
          <w:lang w:val="en-US"/>
        </w:rPr>
        <w:t>, and to calculate the radiological effects caused by this radioactivity.</w:t>
      </w:r>
      <w:r w:rsidR="000F0017" w:rsidRPr="00F6107D">
        <w:rPr>
          <w:rFonts w:cs="Times New Roman"/>
          <w:sz w:val="16"/>
          <w:szCs w:val="16"/>
          <w:lang w:val="en-US"/>
        </w:rPr>
        <w:t xml:space="preserve"> Measurement of activity concentrations of radionuclides in building materials is important in the assessment of population exposures, as most individuals spend 80% of their time indoors [2]. Naturally occurring radionuclides in building materials are source of external radiation exposure in dwellings. The radiation is caused by gamma radiation originating from the Uranium, Thorium series and from </w:t>
      </w:r>
      <w:r w:rsidR="000F0017" w:rsidRPr="00F6107D">
        <w:rPr>
          <w:rFonts w:cs="Times New Roman"/>
          <w:sz w:val="16"/>
          <w:szCs w:val="16"/>
          <w:vertAlign w:val="superscript"/>
          <w:lang w:val="en-US"/>
        </w:rPr>
        <w:t>40</w:t>
      </w:r>
      <w:r w:rsidR="000F0017" w:rsidRPr="00F6107D">
        <w:rPr>
          <w:rFonts w:cs="Times New Roman"/>
          <w:sz w:val="16"/>
          <w:szCs w:val="16"/>
          <w:lang w:val="en-US"/>
        </w:rPr>
        <w:t xml:space="preserve">K [3]. </w:t>
      </w:r>
      <w:r w:rsidRPr="00F6107D">
        <w:rPr>
          <w:rFonts w:cs="Times New Roman"/>
          <w:sz w:val="16"/>
          <w:szCs w:val="16"/>
          <w:lang w:val="en-US"/>
        </w:rPr>
        <w:t xml:space="preserve">Activity concentrations of </w:t>
      </w:r>
      <w:r w:rsidRPr="00F6107D">
        <w:rPr>
          <w:rFonts w:cs="Times New Roman"/>
          <w:sz w:val="16"/>
          <w:szCs w:val="16"/>
          <w:vertAlign w:val="superscript"/>
          <w:lang w:val="en-US"/>
        </w:rPr>
        <w:t>226</w:t>
      </w:r>
      <w:r w:rsidRPr="00F6107D">
        <w:rPr>
          <w:rFonts w:cs="Times New Roman"/>
          <w:sz w:val="16"/>
          <w:szCs w:val="16"/>
          <w:lang w:val="en-US"/>
        </w:rPr>
        <w:t xml:space="preserve">Ra, </w:t>
      </w:r>
      <w:r w:rsidRPr="00F6107D">
        <w:rPr>
          <w:rFonts w:cs="Times New Roman"/>
          <w:sz w:val="16"/>
          <w:szCs w:val="16"/>
          <w:vertAlign w:val="superscript"/>
          <w:lang w:val="en-US"/>
        </w:rPr>
        <w:t>232</w:t>
      </w:r>
      <w:r w:rsidRPr="00F6107D">
        <w:rPr>
          <w:rFonts w:cs="Times New Roman"/>
          <w:sz w:val="16"/>
          <w:szCs w:val="16"/>
          <w:lang w:val="en-US"/>
        </w:rPr>
        <w:t xml:space="preserve">Th and </w:t>
      </w:r>
      <w:r w:rsidRPr="00F6107D">
        <w:rPr>
          <w:rFonts w:cs="Times New Roman"/>
          <w:sz w:val="16"/>
          <w:szCs w:val="16"/>
          <w:vertAlign w:val="superscript"/>
          <w:lang w:val="en-US"/>
        </w:rPr>
        <w:t>40</w:t>
      </w:r>
      <w:r w:rsidRPr="00F6107D">
        <w:rPr>
          <w:rFonts w:cs="Times New Roman"/>
          <w:sz w:val="16"/>
          <w:szCs w:val="16"/>
          <w:lang w:val="en-US"/>
        </w:rPr>
        <w:t xml:space="preserve">K in eighteen samples of manufactured building materials were measured using gamma spectroscopy based on high purity germanium detector with an efficiency of 48 % at 1332.5 keV. The measurement of the activity concentration in building materials is required to estimate the excess dose to public dwelling in such buildings. BEGe detector is a well- chosen equipment for this purpose. The activity concentrations for </w:t>
      </w:r>
      <w:r w:rsidRPr="00F6107D">
        <w:rPr>
          <w:rFonts w:cs="Times New Roman"/>
          <w:sz w:val="16"/>
          <w:szCs w:val="16"/>
          <w:vertAlign w:val="superscript"/>
          <w:lang w:val="en-US"/>
        </w:rPr>
        <w:t>226</w:t>
      </w:r>
      <w:r w:rsidRPr="00F6107D">
        <w:rPr>
          <w:rFonts w:cs="Times New Roman"/>
          <w:sz w:val="16"/>
          <w:szCs w:val="16"/>
          <w:lang w:val="en-US"/>
        </w:rPr>
        <w:t xml:space="preserve">Ra, </w:t>
      </w:r>
      <w:r w:rsidRPr="00F6107D">
        <w:rPr>
          <w:rFonts w:cs="Times New Roman"/>
          <w:sz w:val="16"/>
          <w:szCs w:val="16"/>
          <w:vertAlign w:val="superscript"/>
          <w:lang w:val="en-US"/>
        </w:rPr>
        <w:t>232</w:t>
      </w:r>
      <w:r w:rsidRPr="00F6107D">
        <w:rPr>
          <w:rFonts w:cs="Times New Roman"/>
          <w:sz w:val="16"/>
          <w:szCs w:val="16"/>
          <w:lang w:val="en-US"/>
        </w:rPr>
        <w:t xml:space="preserve">Th and </w:t>
      </w:r>
      <w:r w:rsidRPr="00F6107D">
        <w:rPr>
          <w:rFonts w:cs="Times New Roman"/>
          <w:sz w:val="16"/>
          <w:szCs w:val="16"/>
          <w:vertAlign w:val="superscript"/>
          <w:lang w:val="en-US"/>
        </w:rPr>
        <w:t>40</w:t>
      </w:r>
      <w:r w:rsidRPr="00F6107D">
        <w:rPr>
          <w:rFonts w:cs="Times New Roman"/>
          <w:sz w:val="16"/>
          <w:szCs w:val="16"/>
          <w:lang w:val="en-US"/>
        </w:rPr>
        <w:t xml:space="preserve">K from the selected building materials ranged from </w:t>
      </w:r>
      <w:r w:rsidR="00596E75">
        <w:rPr>
          <w:rFonts w:cs="Times New Roman"/>
          <w:sz w:val="16"/>
          <w:szCs w:val="16"/>
          <w:lang w:val="en-US"/>
        </w:rPr>
        <w:t xml:space="preserve"> </w:t>
      </w:r>
      <w:r w:rsidRPr="00F6107D">
        <w:rPr>
          <w:rFonts w:cs="Times New Roman"/>
          <w:sz w:val="16"/>
          <w:szCs w:val="16"/>
          <w:lang w:val="en-US"/>
        </w:rPr>
        <w:t>(5.0 ± 0.5 to 45.2 ± 2.9 Bq kg</w:t>
      </w:r>
      <w:r w:rsidRPr="00F6107D">
        <w:rPr>
          <w:rFonts w:cs="Times New Roman"/>
          <w:sz w:val="16"/>
          <w:szCs w:val="16"/>
          <w:vertAlign w:val="superscript"/>
          <w:lang w:val="en-US"/>
        </w:rPr>
        <w:t>-1</w:t>
      </w:r>
      <w:r w:rsidRPr="00F6107D">
        <w:rPr>
          <w:rFonts w:cs="Times New Roman"/>
          <w:sz w:val="16"/>
          <w:szCs w:val="16"/>
          <w:lang w:val="en-US"/>
        </w:rPr>
        <w:t>), (7.1 ± 0.6 to 68 ± 5.9 Bq kg</w:t>
      </w:r>
      <w:r w:rsidRPr="00F6107D">
        <w:rPr>
          <w:rFonts w:cs="Times New Roman"/>
          <w:sz w:val="16"/>
          <w:szCs w:val="16"/>
          <w:vertAlign w:val="superscript"/>
          <w:lang w:val="en-US"/>
        </w:rPr>
        <w:t>-1</w:t>
      </w:r>
      <w:r w:rsidRPr="00F6107D">
        <w:rPr>
          <w:rFonts w:cs="Times New Roman"/>
          <w:sz w:val="16"/>
          <w:szCs w:val="16"/>
          <w:lang w:val="en-US"/>
        </w:rPr>
        <w:t>) and (42.8 ± 3.8 to 1773 ± 54 Bq kg</w:t>
      </w:r>
      <w:r w:rsidRPr="00F6107D">
        <w:rPr>
          <w:rFonts w:cs="Times New Roman"/>
          <w:sz w:val="16"/>
          <w:szCs w:val="16"/>
          <w:vertAlign w:val="superscript"/>
          <w:lang w:val="en-US"/>
        </w:rPr>
        <w:t>-1</w:t>
      </w:r>
      <w:r w:rsidRPr="00F6107D">
        <w:rPr>
          <w:rFonts w:cs="Times New Roman"/>
          <w:sz w:val="16"/>
          <w:szCs w:val="16"/>
          <w:lang w:val="en-US"/>
        </w:rPr>
        <w:t>) respectively. Radium equivalent activities, absorbed dose rate, the value of external hazard indexes and alpha indexes were calculated for the measured samples to assess the radiation hazards arising from using those materials in the construction of dwellings. The average value of indoor annual effective doses of Sri Lankan building materials was 0.22 mSv. Also the average value of outdoor annual effective doses of Sri Lankan building material was 0.05 mSv. It has been noted that the values of annual effective dose of Sri Lankan building materials were below the world average value of terrestrial annual radiation exposure which was 0.48 mSv</w:t>
      </w:r>
      <w:r w:rsidR="00942F14" w:rsidRPr="00F6107D">
        <w:rPr>
          <w:rFonts w:cs="Times New Roman"/>
          <w:sz w:val="16"/>
          <w:szCs w:val="16"/>
          <w:lang w:val="en-US"/>
        </w:rPr>
        <w:t xml:space="preserve"> [4]</w:t>
      </w:r>
      <w:r w:rsidRPr="00F6107D">
        <w:rPr>
          <w:rFonts w:cs="Times New Roman"/>
          <w:sz w:val="16"/>
          <w:szCs w:val="16"/>
          <w:lang w:val="en-US"/>
        </w:rPr>
        <w:t>. Therefore, the types used in the current study are quite safe to be used as building materials.</w:t>
      </w:r>
    </w:p>
    <w:p w:rsidR="00552873" w:rsidRPr="00F6107D" w:rsidRDefault="00552873" w:rsidP="00552873">
      <w:pPr>
        <w:spacing w:line="360" w:lineRule="auto"/>
        <w:rPr>
          <w:rFonts w:cs="Times New Roman"/>
          <w:b/>
          <w:bCs/>
          <w:sz w:val="16"/>
          <w:szCs w:val="16"/>
        </w:rPr>
      </w:pPr>
    </w:p>
    <w:p w:rsidR="00552873" w:rsidRPr="00F6107D" w:rsidRDefault="00552873" w:rsidP="00552873">
      <w:pPr>
        <w:spacing w:line="360" w:lineRule="auto"/>
        <w:rPr>
          <w:rFonts w:cs="Times New Roman"/>
          <w:b/>
          <w:bCs/>
          <w:sz w:val="16"/>
          <w:szCs w:val="16"/>
        </w:rPr>
      </w:pPr>
    </w:p>
    <w:p w:rsidR="00552873" w:rsidRPr="00F6107D" w:rsidRDefault="00552873" w:rsidP="00552873">
      <w:pPr>
        <w:spacing w:line="360" w:lineRule="auto"/>
        <w:rPr>
          <w:rFonts w:cs="Times New Roman"/>
          <w:b/>
          <w:bCs/>
          <w:sz w:val="16"/>
          <w:szCs w:val="16"/>
        </w:rPr>
      </w:pPr>
    </w:p>
    <w:p w:rsidR="00F6107D" w:rsidRDefault="00F6107D" w:rsidP="00552873">
      <w:pPr>
        <w:spacing w:line="360" w:lineRule="auto"/>
        <w:rPr>
          <w:rFonts w:ascii="Times New Roman" w:hAnsi="Times New Roman" w:cs="Times New Roman"/>
          <w:b/>
          <w:bCs/>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F6107D" w:rsidRDefault="00F6107D" w:rsidP="00552873">
      <w:pPr>
        <w:spacing w:line="360" w:lineRule="auto"/>
        <w:rPr>
          <w:rFonts w:cs="Times New Roman"/>
          <w:b/>
          <w:bCs/>
          <w:sz w:val="16"/>
          <w:szCs w:val="16"/>
        </w:rPr>
      </w:pPr>
    </w:p>
    <w:p w:rsidR="00421EC3" w:rsidRPr="00F6107D" w:rsidRDefault="00421EC3" w:rsidP="00A34B48">
      <w:pPr>
        <w:spacing w:line="360" w:lineRule="auto"/>
        <w:rPr>
          <w:rFonts w:cs="Times New Roman"/>
          <w:b/>
          <w:bCs/>
          <w:sz w:val="16"/>
          <w:szCs w:val="16"/>
        </w:rPr>
      </w:pPr>
      <w:r w:rsidRPr="00F6107D">
        <w:rPr>
          <w:rFonts w:cs="Times New Roman"/>
          <w:b/>
          <w:bCs/>
          <w:sz w:val="16"/>
          <w:szCs w:val="16"/>
        </w:rPr>
        <w:t>Images:</w:t>
      </w:r>
    </w:p>
    <w:p w:rsidR="003601B2" w:rsidRPr="00433CC7" w:rsidRDefault="003601B2" w:rsidP="00A34B48">
      <w:pPr>
        <w:spacing w:line="360" w:lineRule="auto"/>
        <w:rPr>
          <w:rFonts w:cs="Times New Roman"/>
          <w:b/>
          <w:bCs/>
          <w:sz w:val="14"/>
          <w:szCs w:val="14"/>
        </w:rPr>
      </w:pPr>
      <w:r w:rsidRPr="00433CC7">
        <w:rPr>
          <w:rFonts w:cs="Times New Roman"/>
          <w:sz w:val="14"/>
          <w:szCs w:val="14"/>
          <w:lang w:val="en-US"/>
        </w:rPr>
        <w:t>Table . Locations of the sample collection</w:t>
      </w:r>
    </w:p>
    <w:tbl>
      <w:tblPr>
        <w:tblpPr w:leftFromText="180" w:rightFromText="180" w:vertAnchor="text" w:tblpX="40" w:tblpY="1"/>
        <w:tblOverlap w:val="never"/>
        <w:tblW w:w="9202" w:type="dxa"/>
        <w:tblLayout w:type="fixed"/>
        <w:tblLook w:val="04A0" w:firstRow="1" w:lastRow="0" w:firstColumn="1" w:lastColumn="0" w:noHBand="0" w:noVBand="1"/>
      </w:tblPr>
      <w:tblGrid>
        <w:gridCol w:w="959"/>
        <w:gridCol w:w="1843"/>
        <w:gridCol w:w="6400"/>
      </w:tblGrid>
      <w:tr w:rsidR="003601B2" w:rsidRPr="00730997" w:rsidTr="00E65F2E">
        <w:trPr>
          <w:trHeight w:val="600"/>
        </w:trPr>
        <w:tc>
          <w:tcPr>
            <w:tcW w:w="9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Sample Number</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Sample Code</w:t>
            </w:r>
          </w:p>
        </w:tc>
        <w:tc>
          <w:tcPr>
            <w:tcW w:w="6400" w:type="dxa"/>
            <w:tcBorders>
              <w:top w:val="single" w:sz="4" w:space="0" w:color="auto"/>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Sample Description (Type and Location)</w:t>
            </w:r>
          </w:p>
        </w:tc>
      </w:tr>
      <w:tr w:rsidR="003601B2" w:rsidRPr="00730997" w:rsidTr="00E65F2E">
        <w:trPr>
          <w:trHeight w:val="7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Mahawali River - Mahiyanganaya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2</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Mahawali River - Manampitiya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3</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PHM/1/C</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Kelani River - Avissawella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4</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PHM/1/D</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Sand- Kalu Ganga River - Kaluthara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5</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Negambo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6</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Hambanthota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7</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PHM/2/C</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Kurunagala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8</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PHM/2/D</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Ampara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9</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PHM/2/E</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Bricks - Anuradhapura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10</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PHM/3/A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Beach Sand - Beruwala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11</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PHM/3/B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Beach Sand - Kalmunai</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12</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PHM/3/C</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Beach Sand with removing salt - Kelaniya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13</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PHM/4/A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Locally manufactured Cement - Puttalam</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14</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PHM/4/B</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Imported Cement - Colombo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15</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PHM/5/A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Asbestos - Colombo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16</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PHM/6/A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Tiles - Negambo</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17</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PHM/7/A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Granite - Kelaniya</w:t>
            </w:r>
          </w:p>
        </w:tc>
      </w:tr>
      <w:tr w:rsidR="003601B2" w:rsidRPr="00730997" w:rsidTr="00E65F2E">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18</w:t>
            </w:r>
          </w:p>
        </w:tc>
        <w:tc>
          <w:tcPr>
            <w:tcW w:w="1843"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PHM/8/A</w:t>
            </w:r>
          </w:p>
        </w:tc>
        <w:tc>
          <w:tcPr>
            <w:tcW w:w="6400" w:type="dxa"/>
            <w:tcBorders>
              <w:top w:val="nil"/>
              <w:left w:val="nil"/>
              <w:bottom w:val="single" w:sz="4" w:space="0" w:color="auto"/>
              <w:right w:val="single" w:sz="4" w:space="0" w:color="auto"/>
            </w:tcBorders>
            <w:shd w:val="clear" w:color="auto" w:fill="auto"/>
            <w:noWrap/>
            <w:vAlign w:val="bottom"/>
            <w:hideMark/>
          </w:tcPr>
          <w:p w:rsidR="003601B2" w:rsidRPr="00F6107D" w:rsidRDefault="003601B2" w:rsidP="00A34B48">
            <w:pPr>
              <w:spacing w:line="360" w:lineRule="auto"/>
              <w:jc w:val="center"/>
              <w:rPr>
                <w:rFonts w:cs="Times New Roman"/>
                <w:sz w:val="16"/>
                <w:szCs w:val="16"/>
                <w:lang w:val="en-US"/>
              </w:rPr>
            </w:pPr>
            <w:r w:rsidRPr="00F6107D">
              <w:rPr>
                <w:rFonts w:cs="Times New Roman"/>
                <w:sz w:val="16"/>
                <w:szCs w:val="16"/>
                <w:lang w:val="en-US"/>
              </w:rPr>
              <w:t>Ceramic Tiles - Dankotuwa</w:t>
            </w:r>
          </w:p>
        </w:tc>
      </w:tr>
    </w:tbl>
    <w:p w:rsidR="00421EC3" w:rsidRDefault="00421EC3" w:rsidP="00A34B48">
      <w:pPr>
        <w:spacing w:line="360" w:lineRule="auto"/>
        <w:rPr>
          <w:rFonts w:ascii="Times New Roman" w:hAnsi="Times New Roman" w:cs="Times New Roman"/>
          <w:b/>
          <w:bCs/>
        </w:rPr>
      </w:pPr>
    </w:p>
    <w:p w:rsidR="00421EC3" w:rsidRDefault="00421EC3" w:rsidP="00A34B48">
      <w:pPr>
        <w:spacing w:line="360" w:lineRule="auto"/>
        <w:rPr>
          <w:rFonts w:ascii="Times New Roman" w:hAnsi="Times New Roman" w:cs="Times New Roman"/>
          <w:b/>
          <w:bCs/>
        </w:rPr>
      </w:pPr>
    </w:p>
    <w:p w:rsidR="00421EC3" w:rsidRDefault="00421EC3" w:rsidP="00A34B48">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9A5DA9" w:rsidP="00552873">
      <w:pPr>
        <w:spacing w:line="360" w:lineRule="auto"/>
        <w:rPr>
          <w:rFonts w:ascii="Times New Roman" w:hAnsi="Times New Roman" w:cs="Times New Roman"/>
          <w:b/>
          <w:bCs/>
        </w:rPr>
      </w:pPr>
      <w:r>
        <w:rPr>
          <w:rFonts w:ascii="Times New Roman" w:hAnsi="Times New Roman" w:cs="Times New Roman"/>
          <w:noProof/>
          <w:lang w:val="en-US" w:bidi="ta-IN"/>
        </w:rPr>
        <w:drawing>
          <wp:inline distT="0" distB="0" distL="0" distR="0" wp14:anchorId="420DA483" wp14:editId="206D2084">
            <wp:extent cx="2807208" cy="3456432"/>
            <wp:effectExtent l="0" t="0" r="0" b="0"/>
            <wp:docPr id="3" name="Picture 3" descr="I:\Graphic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raphic1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07208" cy="3456432"/>
                    </a:xfrm>
                    <a:prstGeom prst="rect">
                      <a:avLst/>
                    </a:prstGeom>
                    <a:noFill/>
                    <a:ln>
                      <a:noFill/>
                    </a:ln>
                  </pic:spPr>
                </pic:pic>
              </a:graphicData>
            </a:graphic>
          </wp:inline>
        </w:drawing>
      </w:r>
    </w:p>
    <w:p w:rsidR="009A5DA9" w:rsidRPr="00433CC7" w:rsidRDefault="00706DFC" w:rsidP="009A5DA9">
      <w:pPr>
        <w:spacing w:line="360" w:lineRule="auto"/>
        <w:rPr>
          <w:rFonts w:cs="Times New Roman"/>
          <w:sz w:val="14"/>
          <w:szCs w:val="14"/>
          <w:lang w:val="en-US"/>
        </w:rPr>
      </w:pPr>
      <w:r>
        <w:rPr>
          <w:rFonts w:cs="Times New Roman"/>
          <w:b/>
          <w:bCs/>
          <w:noProof/>
          <w:sz w:val="14"/>
          <w:szCs w:val="14"/>
          <w:lang w:val="en-US" w:bidi="ta-I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8.1pt;margin-top:16.25pt;width:365.05pt;height:237.5pt;z-index:251658240" filled="t" stroked="t" strokecolor="white [3212]">
            <v:imagedata r:id="rId6" o:title=""/>
          </v:shape>
          <o:OLEObject Type="Embed" ProgID="Origin50.Graph" ShapeID="_x0000_s1026" DrawAspect="Content" ObjectID="_1599552881" r:id="rId7"/>
        </w:object>
      </w:r>
      <w:r w:rsidR="009A5DA9" w:rsidRPr="00433CC7">
        <w:rPr>
          <w:rFonts w:cs="Times New Roman"/>
          <w:sz w:val="14"/>
          <w:szCs w:val="14"/>
          <w:lang w:val="en-US"/>
        </w:rPr>
        <w:t>Figure 1. Location map of the sampling points in Sri Lanka</w:t>
      </w:r>
    </w:p>
    <w:p w:rsidR="009A5DA9" w:rsidRDefault="009A5DA9"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421EC3" w:rsidRPr="00433CC7" w:rsidRDefault="009A5DA9" w:rsidP="003601B2">
      <w:pPr>
        <w:spacing w:line="360" w:lineRule="auto"/>
        <w:rPr>
          <w:rFonts w:cs="Times New Roman"/>
          <w:sz w:val="14"/>
          <w:szCs w:val="14"/>
        </w:rPr>
      </w:pPr>
      <w:r w:rsidRPr="00433CC7">
        <w:rPr>
          <w:rFonts w:cs="Times New Roman"/>
          <w:sz w:val="14"/>
          <w:szCs w:val="14"/>
        </w:rPr>
        <w:t xml:space="preserve">Figure 2. </w:t>
      </w:r>
      <w:r w:rsidR="003601B2" w:rsidRPr="00433CC7">
        <w:rPr>
          <w:rFonts w:cs="Times New Roman"/>
          <w:sz w:val="14"/>
          <w:szCs w:val="14"/>
        </w:rPr>
        <w:t>Specific activities</w:t>
      </w:r>
      <w:r w:rsidR="00771C79" w:rsidRPr="00433CC7">
        <w:rPr>
          <w:rFonts w:cs="Times New Roman"/>
          <w:sz w:val="14"/>
          <w:szCs w:val="14"/>
        </w:rPr>
        <w:t xml:space="preserve"> (Activity concentrations)</w:t>
      </w:r>
      <w:r w:rsidR="003601B2" w:rsidRPr="00433CC7">
        <w:rPr>
          <w:rFonts w:cs="Times New Roman"/>
          <w:sz w:val="14"/>
          <w:szCs w:val="14"/>
        </w:rPr>
        <w:t xml:space="preserve"> measured using Ge detector</w:t>
      </w:r>
    </w:p>
    <w:p w:rsidR="00421EC3" w:rsidRPr="003601B2" w:rsidRDefault="00421EC3" w:rsidP="00552873">
      <w:pPr>
        <w:spacing w:line="360" w:lineRule="auto"/>
        <w:rPr>
          <w:rFonts w:ascii="Times New Roman" w:hAnsi="Times New Roman" w:cs="Times New Roman"/>
          <w:b/>
          <w:bCs/>
          <w:sz w:val="16"/>
          <w:szCs w:val="16"/>
        </w:rPr>
      </w:pPr>
    </w:p>
    <w:p w:rsidR="00421EC3" w:rsidRDefault="00421EC3"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AB225C" w:rsidP="00552873">
      <w:pPr>
        <w:spacing w:line="360" w:lineRule="auto"/>
        <w:rPr>
          <w:rFonts w:ascii="Times New Roman" w:hAnsi="Times New Roman" w:cs="Times New Roman"/>
          <w:b/>
          <w:bCs/>
        </w:rPr>
      </w:pPr>
      <w:r>
        <w:rPr>
          <w:rFonts w:ascii="Times New Roman" w:hAnsi="Times New Roman" w:cs="Times New Roman"/>
          <w:noProof/>
          <w:sz w:val="24"/>
          <w:szCs w:val="24"/>
          <w:lang w:val="en-US" w:bidi="ta-IN"/>
        </w:rPr>
        <w:drawing>
          <wp:anchor distT="0" distB="0" distL="114300" distR="114300" simplePos="0" relativeHeight="251660288" behindDoc="0" locked="0" layoutInCell="1" allowOverlap="1" wp14:anchorId="63F2EC82" wp14:editId="796827B1">
            <wp:simplePos x="0" y="0"/>
            <wp:positionH relativeFrom="margin">
              <wp:posOffset>-552450</wp:posOffset>
            </wp:positionH>
            <wp:positionV relativeFrom="paragraph">
              <wp:posOffset>25400</wp:posOffset>
            </wp:positionV>
            <wp:extent cx="4662170" cy="3114675"/>
            <wp:effectExtent l="19050" t="19050" r="24130" b="28575"/>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2170" cy="3114675"/>
                    </a:xfrm>
                    <a:prstGeom prst="rect">
                      <a:avLst/>
                    </a:prstGeom>
                    <a:solidFill>
                      <a:schemeClr val="bg1">
                        <a:lumMod val="100000"/>
                        <a:lumOff val="0"/>
                      </a:schemeClr>
                    </a:solidFill>
                    <a:ln w="9525">
                      <a:solidFill>
                        <a:schemeClr val="bg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771C79" w:rsidRDefault="00771C79" w:rsidP="00552873">
      <w:pPr>
        <w:spacing w:line="360" w:lineRule="auto"/>
        <w:rPr>
          <w:rFonts w:ascii="Times New Roman" w:hAnsi="Times New Roman" w:cs="Times New Roman"/>
          <w:b/>
          <w:bCs/>
        </w:rPr>
      </w:pPr>
    </w:p>
    <w:p w:rsidR="00421EC3" w:rsidRDefault="00421EC3" w:rsidP="00552873">
      <w:pPr>
        <w:spacing w:line="360" w:lineRule="auto"/>
        <w:rPr>
          <w:rFonts w:ascii="Times New Roman" w:hAnsi="Times New Roman" w:cs="Times New Roman"/>
          <w:b/>
          <w:bCs/>
        </w:rPr>
      </w:pPr>
    </w:p>
    <w:p w:rsidR="00AB225C" w:rsidRDefault="00AB225C" w:rsidP="00552873">
      <w:pPr>
        <w:spacing w:line="360" w:lineRule="auto"/>
        <w:rPr>
          <w:rFonts w:ascii="Times New Roman" w:hAnsi="Times New Roman" w:cs="Times New Roman"/>
          <w:b/>
          <w:bCs/>
        </w:rPr>
      </w:pPr>
    </w:p>
    <w:p w:rsidR="00771C79" w:rsidRPr="00433CC7" w:rsidRDefault="00771C79" w:rsidP="00552873">
      <w:pPr>
        <w:spacing w:line="360" w:lineRule="auto"/>
        <w:rPr>
          <w:rFonts w:cs="Times New Roman"/>
          <w:b/>
          <w:bCs/>
          <w:sz w:val="14"/>
          <w:szCs w:val="14"/>
        </w:rPr>
      </w:pPr>
      <w:r w:rsidRPr="00433CC7">
        <w:rPr>
          <w:rFonts w:cs="Times New Roman"/>
          <w:sz w:val="14"/>
          <w:szCs w:val="14"/>
        </w:rPr>
        <w:t>Figure 3. Annual effective doses of Sri Lankan building materials</w:t>
      </w:r>
    </w:p>
    <w:p w:rsidR="003601B2" w:rsidRDefault="003601B2" w:rsidP="00552873">
      <w:pPr>
        <w:spacing w:line="360" w:lineRule="auto"/>
        <w:rPr>
          <w:rFonts w:ascii="Times New Roman" w:hAnsi="Times New Roman" w:cs="Times New Roman"/>
          <w:b/>
          <w:bCs/>
        </w:rPr>
      </w:pPr>
    </w:p>
    <w:p w:rsidR="00552873" w:rsidRPr="00F6107D" w:rsidRDefault="00421EC3" w:rsidP="00A34B48">
      <w:pPr>
        <w:spacing w:line="360" w:lineRule="auto"/>
        <w:rPr>
          <w:rFonts w:cs="Times New Roman"/>
          <w:b/>
          <w:bCs/>
          <w:sz w:val="16"/>
          <w:szCs w:val="16"/>
        </w:rPr>
      </w:pPr>
      <w:r w:rsidRPr="00F6107D">
        <w:rPr>
          <w:rFonts w:cs="Times New Roman"/>
          <w:b/>
          <w:bCs/>
          <w:sz w:val="16"/>
          <w:szCs w:val="16"/>
        </w:rPr>
        <w:t>References:</w:t>
      </w:r>
    </w:p>
    <w:p w:rsidR="00552873" w:rsidRPr="00F6107D" w:rsidRDefault="00552873" w:rsidP="00A34B48">
      <w:pPr>
        <w:pStyle w:val="ListParagraph"/>
        <w:numPr>
          <w:ilvl w:val="0"/>
          <w:numId w:val="1"/>
        </w:numPr>
        <w:tabs>
          <w:tab w:val="left" w:pos="709"/>
        </w:tabs>
        <w:spacing w:line="360" w:lineRule="auto"/>
        <w:jc w:val="both"/>
        <w:rPr>
          <w:rFonts w:cs="Times New Roman"/>
          <w:sz w:val="16"/>
          <w:szCs w:val="16"/>
          <w:lang w:val="en-US"/>
        </w:rPr>
      </w:pPr>
      <w:r w:rsidRPr="00F6107D">
        <w:rPr>
          <w:rFonts w:cs="Times New Roman"/>
          <w:sz w:val="16"/>
          <w:szCs w:val="16"/>
          <w:lang w:val="en-US"/>
        </w:rPr>
        <w:t xml:space="preserve">Gupta, M., &amp; Chauhan, R.P. (2011). Estimating radiation dose from building materials. </w:t>
      </w:r>
    </w:p>
    <w:p w:rsidR="00552873" w:rsidRPr="00F6107D" w:rsidRDefault="00552873" w:rsidP="00A34B48">
      <w:pPr>
        <w:spacing w:line="360" w:lineRule="auto"/>
        <w:jc w:val="both"/>
        <w:rPr>
          <w:rFonts w:cs="Times New Roman"/>
          <w:sz w:val="16"/>
          <w:szCs w:val="16"/>
          <w:lang w:val="en-US"/>
        </w:rPr>
      </w:pPr>
      <w:r w:rsidRPr="00F6107D">
        <w:rPr>
          <w:rFonts w:cs="Times New Roman"/>
          <w:i/>
          <w:iCs/>
          <w:sz w:val="16"/>
          <w:szCs w:val="16"/>
          <w:lang w:val="en-US"/>
        </w:rPr>
        <w:t xml:space="preserve">            </w:t>
      </w:r>
      <w:r w:rsidR="00F6107D">
        <w:rPr>
          <w:rFonts w:cs="Times New Roman"/>
          <w:i/>
          <w:iCs/>
          <w:sz w:val="16"/>
          <w:szCs w:val="16"/>
          <w:lang w:val="en-US"/>
        </w:rPr>
        <w:t xml:space="preserve">        </w:t>
      </w:r>
      <w:r w:rsidRPr="00F6107D">
        <w:rPr>
          <w:rFonts w:cs="Times New Roman"/>
          <w:i/>
          <w:iCs/>
          <w:sz w:val="16"/>
          <w:szCs w:val="16"/>
          <w:lang w:val="en-US"/>
        </w:rPr>
        <w:t xml:space="preserve"> Iran. J. Radiat. Res, 9(3), 187 – 194</w:t>
      </w:r>
      <w:r w:rsidRPr="00F6107D">
        <w:rPr>
          <w:rFonts w:cs="Times New Roman"/>
          <w:sz w:val="16"/>
          <w:szCs w:val="16"/>
          <w:lang w:val="en-US"/>
        </w:rPr>
        <w:t>.</w:t>
      </w:r>
    </w:p>
    <w:p w:rsidR="00552873" w:rsidRPr="00F6107D" w:rsidRDefault="00552873" w:rsidP="00A34B48">
      <w:pPr>
        <w:pStyle w:val="ListParagraph"/>
        <w:numPr>
          <w:ilvl w:val="0"/>
          <w:numId w:val="1"/>
        </w:numPr>
        <w:spacing w:line="360" w:lineRule="auto"/>
        <w:jc w:val="both"/>
        <w:rPr>
          <w:rFonts w:cs="Times New Roman"/>
          <w:sz w:val="16"/>
          <w:szCs w:val="16"/>
          <w:lang w:val="en-US"/>
        </w:rPr>
      </w:pPr>
      <w:r w:rsidRPr="00F6107D">
        <w:rPr>
          <w:rFonts w:cs="Times New Roman"/>
          <w:sz w:val="16"/>
          <w:szCs w:val="16"/>
          <w:lang w:val="en-US"/>
        </w:rPr>
        <w:t xml:space="preserve">Merle, Lust, Enn, &amp; Realo. (2012). Assessment of natural radiation exposure from </w:t>
      </w:r>
    </w:p>
    <w:p w:rsidR="00552873" w:rsidRPr="00F6107D" w:rsidRDefault="00552873" w:rsidP="00A34B48">
      <w:pPr>
        <w:spacing w:line="360" w:lineRule="auto"/>
        <w:jc w:val="both"/>
        <w:rPr>
          <w:rFonts w:cs="Times New Roman"/>
          <w:i/>
          <w:iCs/>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00433CC7">
        <w:rPr>
          <w:rFonts w:cs="Times New Roman"/>
          <w:sz w:val="16"/>
          <w:szCs w:val="16"/>
          <w:lang w:val="en-US"/>
        </w:rPr>
        <w:t xml:space="preserve"> </w:t>
      </w:r>
      <w:r w:rsidR="00F6107D">
        <w:rPr>
          <w:rFonts w:cs="Times New Roman"/>
          <w:sz w:val="16"/>
          <w:szCs w:val="16"/>
          <w:lang w:val="en-US"/>
        </w:rPr>
        <w:t xml:space="preserve"> </w:t>
      </w:r>
      <w:r w:rsidRPr="00F6107D">
        <w:rPr>
          <w:rFonts w:cs="Times New Roman"/>
          <w:sz w:val="16"/>
          <w:szCs w:val="16"/>
          <w:lang w:val="en-US"/>
        </w:rPr>
        <w:t xml:space="preserve">building materials in Estonia. </w:t>
      </w:r>
      <w:r w:rsidRPr="00F6107D">
        <w:rPr>
          <w:rFonts w:cs="Times New Roman"/>
          <w:i/>
          <w:iCs/>
          <w:sz w:val="16"/>
          <w:szCs w:val="16"/>
          <w:lang w:val="en-US"/>
        </w:rPr>
        <w:t>Proceedings of the Estonian academy of Sciences,</w:t>
      </w:r>
    </w:p>
    <w:p w:rsidR="00552873" w:rsidRPr="00F6107D" w:rsidRDefault="00552873" w:rsidP="00A34B48">
      <w:pPr>
        <w:spacing w:line="360" w:lineRule="auto"/>
        <w:jc w:val="both"/>
        <w:rPr>
          <w:rFonts w:cs="Times New Roman"/>
          <w:i/>
          <w:iCs/>
          <w:sz w:val="16"/>
          <w:szCs w:val="16"/>
          <w:lang w:val="en-US"/>
        </w:rPr>
      </w:pPr>
      <w:r w:rsidRPr="00F6107D">
        <w:rPr>
          <w:rFonts w:cs="Times New Roman"/>
          <w:i/>
          <w:iCs/>
          <w:sz w:val="16"/>
          <w:szCs w:val="16"/>
          <w:lang w:val="en-US"/>
        </w:rPr>
        <w:t xml:space="preserve"> </w:t>
      </w:r>
      <w:r w:rsidR="00F6107D">
        <w:rPr>
          <w:rFonts w:cs="Times New Roman"/>
          <w:i/>
          <w:iCs/>
          <w:sz w:val="16"/>
          <w:szCs w:val="16"/>
          <w:lang w:val="en-US"/>
        </w:rPr>
        <w:t xml:space="preserve">                    </w:t>
      </w:r>
      <w:r w:rsidRPr="00F6107D">
        <w:rPr>
          <w:rFonts w:cs="Times New Roman"/>
          <w:i/>
          <w:iCs/>
          <w:sz w:val="16"/>
          <w:szCs w:val="16"/>
          <w:lang w:val="en-US"/>
        </w:rPr>
        <w:t>61(2), 107.</w:t>
      </w:r>
    </w:p>
    <w:p w:rsidR="00552873" w:rsidRPr="00F6107D" w:rsidRDefault="00552873" w:rsidP="00A34B48">
      <w:pPr>
        <w:pStyle w:val="ListParagraph"/>
        <w:numPr>
          <w:ilvl w:val="0"/>
          <w:numId w:val="1"/>
        </w:numPr>
        <w:tabs>
          <w:tab w:val="left" w:pos="2746"/>
        </w:tabs>
        <w:spacing w:line="360" w:lineRule="auto"/>
        <w:jc w:val="both"/>
        <w:rPr>
          <w:rFonts w:cs="Times New Roman"/>
          <w:sz w:val="16"/>
          <w:szCs w:val="16"/>
          <w:lang w:val="en-US"/>
        </w:rPr>
      </w:pPr>
      <w:r w:rsidRPr="00F6107D">
        <w:rPr>
          <w:rFonts w:cs="Times New Roman"/>
          <w:sz w:val="16"/>
          <w:szCs w:val="16"/>
          <w:lang w:val="en-US"/>
        </w:rPr>
        <w:t>Shoeib, M.Y., &amp; Thabayneh, K.M. (2014). Assessment of natural radiation exposure at radon</w:t>
      </w:r>
    </w:p>
    <w:p w:rsidR="00552873" w:rsidRPr="00F6107D" w:rsidRDefault="00552873" w:rsidP="00A34B48">
      <w:pPr>
        <w:tabs>
          <w:tab w:val="left" w:pos="2746"/>
        </w:tabs>
        <w:spacing w:line="360" w:lineRule="auto"/>
        <w:jc w:val="both"/>
        <w:rPr>
          <w:rFonts w:cs="Times New Roman"/>
          <w:i/>
          <w:iCs/>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00433CC7">
        <w:rPr>
          <w:rFonts w:cs="Times New Roman"/>
          <w:sz w:val="16"/>
          <w:szCs w:val="16"/>
          <w:lang w:val="en-US"/>
        </w:rPr>
        <w:t xml:space="preserve"> </w:t>
      </w:r>
      <w:r w:rsidRPr="00F6107D">
        <w:rPr>
          <w:rFonts w:cs="Times New Roman"/>
          <w:sz w:val="16"/>
          <w:szCs w:val="16"/>
          <w:lang w:val="en-US"/>
        </w:rPr>
        <w:t xml:space="preserve">exhalation rate in various samples of Egyptian building materials. </w:t>
      </w:r>
      <w:r w:rsidRPr="00F6107D">
        <w:rPr>
          <w:rFonts w:cs="Times New Roman"/>
          <w:i/>
          <w:iCs/>
          <w:sz w:val="16"/>
          <w:szCs w:val="16"/>
          <w:lang w:val="en-US"/>
        </w:rPr>
        <w:t>Journal of</w:t>
      </w:r>
    </w:p>
    <w:p w:rsidR="00552873" w:rsidRPr="00F6107D" w:rsidRDefault="00552873" w:rsidP="00A34B48">
      <w:pPr>
        <w:tabs>
          <w:tab w:val="left" w:pos="2746"/>
        </w:tabs>
        <w:spacing w:line="360" w:lineRule="auto"/>
        <w:jc w:val="both"/>
        <w:rPr>
          <w:rFonts w:cs="Times New Roman"/>
          <w:sz w:val="16"/>
          <w:szCs w:val="16"/>
          <w:lang w:val="en-US"/>
        </w:rPr>
      </w:pPr>
      <w:r w:rsidRPr="00F6107D">
        <w:rPr>
          <w:rFonts w:cs="Times New Roman"/>
          <w:i/>
          <w:iCs/>
          <w:sz w:val="16"/>
          <w:szCs w:val="16"/>
          <w:lang w:val="en-US"/>
        </w:rPr>
        <w:t xml:space="preserve">             </w:t>
      </w:r>
      <w:r w:rsidR="00F6107D">
        <w:rPr>
          <w:rFonts w:cs="Times New Roman"/>
          <w:i/>
          <w:iCs/>
          <w:sz w:val="16"/>
          <w:szCs w:val="16"/>
          <w:lang w:val="en-US"/>
        </w:rPr>
        <w:t xml:space="preserve">       </w:t>
      </w:r>
      <w:r w:rsidR="00433CC7">
        <w:rPr>
          <w:rFonts w:cs="Times New Roman"/>
          <w:i/>
          <w:iCs/>
          <w:sz w:val="16"/>
          <w:szCs w:val="16"/>
          <w:lang w:val="en-US"/>
        </w:rPr>
        <w:t xml:space="preserve"> </w:t>
      </w:r>
      <w:r w:rsidRPr="00F6107D">
        <w:rPr>
          <w:rFonts w:cs="Times New Roman"/>
          <w:i/>
          <w:iCs/>
          <w:sz w:val="16"/>
          <w:szCs w:val="16"/>
          <w:lang w:val="en-US"/>
        </w:rPr>
        <w:t>Radiation Research and Applied Sciences, 174 – 181</w:t>
      </w:r>
      <w:r w:rsidRPr="00F6107D">
        <w:rPr>
          <w:rFonts w:cs="Times New Roman"/>
          <w:sz w:val="16"/>
          <w:szCs w:val="16"/>
          <w:lang w:val="en-US"/>
        </w:rPr>
        <w:t>.</w:t>
      </w:r>
    </w:p>
    <w:p w:rsidR="00552873" w:rsidRPr="00F6107D" w:rsidRDefault="00552873" w:rsidP="00A34B48">
      <w:pPr>
        <w:pStyle w:val="ListParagraph"/>
        <w:numPr>
          <w:ilvl w:val="0"/>
          <w:numId w:val="1"/>
        </w:numPr>
        <w:tabs>
          <w:tab w:val="left" w:pos="2746"/>
        </w:tabs>
        <w:spacing w:line="360" w:lineRule="auto"/>
        <w:jc w:val="both"/>
        <w:rPr>
          <w:rFonts w:cs="Times New Roman"/>
          <w:sz w:val="16"/>
          <w:szCs w:val="16"/>
          <w:lang w:val="en-US"/>
        </w:rPr>
      </w:pPr>
      <w:r w:rsidRPr="00F6107D">
        <w:rPr>
          <w:rFonts w:cs="Times New Roman"/>
          <w:sz w:val="16"/>
          <w:szCs w:val="16"/>
          <w:lang w:val="en-US"/>
        </w:rPr>
        <w:t xml:space="preserve"> United Nations Scientific Committee on the Effect of Atomic Radiation. (2000). </w:t>
      </w:r>
    </w:p>
    <w:p w:rsidR="00552873" w:rsidRPr="00F6107D" w:rsidRDefault="00552873" w:rsidP="00A34B48">
      <w:pPr>
        <w:tabs>
          <w:tab w:val="left" w:pos="2746"/>
        </w:tabs>
        <w:spacing w:line="360" w:lineRule="auto"/>
        <w:jc w:val="both"/>
        <w:rPr>
          <w:rFonts w:cs="Times New Roman"/>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Pr="00F6107D">
        <w:rPr>
          <w:rFonts w:cs="Times New Roman"/>
          <w:i/>
          <w:iCs/>
          <w:sz w:val="16"/>
          <w:szCs w:val="16"/>
          <w:lang w:val="en-US"/>
        </w:rPr>
        <w:t>Source and effects of ionizing radiation</w:t>
      </w:r>
      <w:r w:rsidRPr="00F6107D">
        <w:rPr>
          <w:rFonts w:cs="Times New Roman"/>
          <w:sz w:val="16"/>
          <w:szCs w:val="16"/>
          <w:lang w:val="en-US"/>
        </w:rPr>
        <w:t xml:space="preserve">. Report to the general assembly, 1, </w:t>
      </w:r>
    </w:p>
    <w:p w:rsidR="0085026D" w:rsidRPr="00F6107D" w:rsidRDefault="00552873" w:rsidP="00A34B48">
      <w:pPr>
        <w:tabs>
          <w:tab w:val="left" w:pos="2746"/>
        </w:tabs>
        <w:spacing w:line="360" w:lineRule="auto"/>
        <w:jc w:val="both"/>
        <w:rPr>
          <w:rFonts w:cs="Times New Roman"/>
          <w:sz w:val="16"/>
          <w:szCs w:val="16"/>
          <w:lang w:val="en-US"/>
        </w:rPr>
      </w:pPr>
      <w:r w:rsidRPr="00F6107D">
        <w:rPr>
          <w:rFonts w:cs="Times New Roman"/>
          <w:sz w:val="16"/>
          <w:szCs w:val="16"/>
          <w:lang w:val="en-US"/>
        </w:rPr>
        <w:t xml:space="preserve">              </w:t>
      </w:r>
      <w:r w:rsidR="00F6107D">
        <w:rPr>
          <w:rFonts w:cs="Times New Roman"/>
          <w:sz w:val="16"/>
          <w:szCs w:val="16"/>
          <w:lang w:val="en-US"/>
        </w:rPr>
        <w:t xml:space="preserve">       </w:t>
      </w:r>
      <w:r w:rsidRPr="00F6107D">
        <w:rPr>
          <w:rFonts w:cs="Times New Roman"/>
          <w:sz w:val="16"/>
          <w:szCs w:val="16"/>
          <w:lang w:val="en-US"/>
        </w:rPr>
        <w:t>Annex B.</w:t>
      </w:r>
      <w:r w:rsidR="0085026D" w:rsidRPr="00F6107D">
        <w:rPr>
          <w:rFonts w:cs="Times New Roman"/>
          <w:sz w:val="16"/>
          <w:szCs w:val="16"/>
          <w:lang w:val="en-US"/>
        </w:rPr>
        <w:t>UNSCEAR.</w:t>
      </w:r>
    </w:p>
    <w:p w:rsidR="00F6107D" w:rsidRDefault="00F6107D" w:rsidP="00A34B48">
      <w:pPr>
        <w:tabs>
          <w:tab w:val="left" w:pos="2746"/>
        </w:tabs>
        <w:spacing w:line="360" w:lineRule="auto"/>
        <w:jc w:val="both"/>
        <w:rPr>
          <w:b/>
          <w:bCs/>
          <w:sz w:val="16"/>
          <w:szCs w:val="16"/>
        </w:rPr>
      </w:pPr>
    </w:p>
    <w:p w:rsidR="00F6107D" w:rsidRDefault="00F6107D" w:rsidP="00A34B48">
      <w:pPr>
        <w:tabs>
          <w:tab w:val="left" w:pos="2746"/>
        </w:tabs>
        <w:spacing w:line="360" w:lineRule="auto"/>
        <w:jc w:val="both"/>
        <w:rPr>
          <w:b/>
          <w:bCs/>
          <w:sz w:val="16"/>
          <w:szCs w:val="16"/>
        </w:rPr>
      </w:pPr>
    </w:p>
    <w:p w:rsidR="00771C79" w:rsidRPr="00F6107D" w:rsidRDefault="00771C79" w:rsidP="0085026D">
      <w:pPr>
        <w:tabs>
          <w:tab w:val="left" w:pos="2746"/>
        </w:tabs>
        <w:spacing w:line="360" w:lineRule="auto"/>
        <w:jc w:val="both"/>
        <w:rPr>
          <w:rFonts w:ascii="Times New Roman" w:hAnsi="Times New Roman" w:cs="Times New Roman"/>
          <w:sz w:val="16"/>
          <w:szCs w:val="16"/>
          <w:lang w:val="en-US"/>
        </w:rPr>
      </w:pPr>
      <w:r w:rsidRPr="00F6107D">
        <w:rPr>
          <w:b/>
          <w:bCs/>
          <w:sz w:val="16"/>
          <w:szCs w:val="16"/>
        </w:rPr>
        <w:t>Biography:</w:t>
      </w:r>
    </w:p>
    <w:p w:rsidR="00AB225C" w:rsidRDefault="00771C79" w:rsidP="00A34B48">
      <w:pPr>
        <w:rPr>
          <w:b/>
          <w:bCs/>
        </w:rPr>
      </w:pPr>
      <w:r w:rsidRPr="00771C79">
        <w:rPr>
          <w:b/>
          <w:bCs/>
          <w:noProof/>
          <w:lang w:val="en-US" w:bidi="ta-IN"/>
        </w:rPr>
        <w:drawing>
          <wp:inline distT="0" distB="0" distL="0" distR="0">
            <wp:extent cx="2185416" cy="2185416"/>
            <wp:effectExtent l="0" t="0" r="5715" b="5715"/>
            <wp:docPr id="1" name="Picture 1" descr="D:\Ajantha photo\Ajant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Ajantha photo\Ajanth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5416" cy="2185416"/>
                    </a:xfrm>
                    <a:prstGeom prst="rect">
                      <a:avLst/>
                    </a:prstGeom>
                    <a:noFill/>
                    <a:ln>
                      <a:noFill/>
                    </a:ln>
                  </pic:spPr>
                </pic:pic>
              </a:graphicData>
            </a:graphic>
          </wp:inline>
        </w:drawing>
      </w:r>
    </w:p>
    <w:p w:rsidR="000417C3" w:rsidRDefault="007A4D6F" w:rsidP="00A34B48">
      <w:pPr>
        <w:rPr>
          <w:sz w:val="16"/>
          <w:szCs w:val="16"/>
        </w:rPr>
      </w:pPr>
      <w:r>
        <w:rPr>
          <w:sz w:val="16"/>
          <w:szCs w:val="16"/>
        </w:rPr>
        <w:t>I have published below mentioned research paper</w:t>
      </w:r>
      <w:r w:rsidR="00303D52">
        <w:rPr>
          <w:sz w:val="16"/>
          <w:szCs w:val="16"/>
        </w:rPr>
        <w:t xml:space="preserve"> as a corresponding author</w:t>
      </w:r>
      <w:r>
        <w:rPr>
          <w:sz w:val="16"/>
          <w:szCs w:val="16"/>
        </w:rPr>
        <w:t xml:space="preserve"> in Journal of Radiation Research and Applied Sciences (JRRAS) in ELSEVIER. It was available from 6</w:t>
      </w:r>
      <w:r w:rsidRPr="007A4D6F">
        <w:rPr>
          <w:sz w:val="16"/>
          <w:szCs w:val="16"/>
          <w:vertAlign w:val="superscript"/>
        </w:rPr>
        <w:t>th</w:t>
      </w:r>
      <w:r>
        <w:rPr>
          <w:sz w:val="16"/>
          <w:szCs w:val="16"/>
        </w:rPr>
        <w:t xml:space="preserve">  July 2018. </w:t>
      </w:r>
    </w:p>
    <w:p w:rsidR="007A4D6F" w:rsidRPr="007A4D6F" w:rsidRDefault="007A4D6F" w:rsidP="00A34B48">
      <w:pPr>
        <w:rPr>
          <w:b/>
          <w:bCs/>
          <w:sz w:val="16"/>
          <w:szCs w:val="16"/>
        </w:rPr>
      </w:pPr>
      <w:r w:rsidRPr="007A4D6F">
        <w:rPr>
          <w:b/>
          <w:bCs/>
          <w:sz w:val="16"/>
          <w:szCs w:val="16"/>
        </w:rPr>
        <w:t>“Estimating natural radiation exposure from building materials used in Sri Lanka”</w:t>
      </w:r>
    </w:p>
    <w:p w:rsidR="007A4D6F" w:rsidRDefault="007A4D6F" w:rsidP="00A34B48">
      <w:pPr>
        <w:rPr>
          <w:b/>
          <w:bCs/>
          <w:sz w:val="16"/>
          <w:szCs w:val="16"/>
        </w:rPr>
      </w:pPr>
      <w:r w:rsidRPr="007A4D6F">
        <w:rPr>
          <w:b/>
          <w:bCs/>
          <w:sz w:val="16"/>
          <w:szCs w:val="16"/>
        </w:rPr>
        <w:t>DOI:</w:t>
      </w:r>
      <w:r w:rsidRPr="007A4D6F">
        <w:rPr>
          <w:sz w:val="16"/>
          <w:szCs w:val="16"/>
        </w:rPr>
        <w:t xml:space="preserve"> </w:t>
      </w:r>
      <w:r w:rsidRPr="007A4D6F">
        <w:rPr>
          <w:b/>
          <w:bCs/>
          <w:sz w:val="16"/>
          <w:szCs w:val="16"/>
        </w:rPr>
        <w:t>10.1016/j.jrras.2018.07.001</w:t>
      </w:r>
    </w:p>
    <w:p w:rsidR="007A4D6F" w:rsidRDefault="007A4D6F" w:rsidP="00A34B48">
      <w:pPr>
        <w:rPr>
          <w:sz w:val="16"/>
          <w:szCs w:val="16"/>
        </w:rPr>
      </w:pPr>
      <w:r>
        <w:rPr>
          <w:sz w:val="16"/>
          <w:szCs w:val="16"/>
        </w:rPr>
        <w:t xml:space="preserve">I have completed </w:t>
      </w:r>
      <w:r w:rsidRPr="007A2169">
        <w:rPr>
          <w:b/>
          <w:bCs/>
          <w:sz w:val="16"/>
          <w:szCs w:val="16"/>
        </w:rPr>
        <w:t>M.Sc. degree in Physics of Materials</w:t>
      </w:r>
      <w:r>
        <w:rPr>
          <w:sz w:val="16"/>
          <w:szCs w:val="16"/>
        </w:rPr>
        <w:t xml:space="preserve"> at Post graduate institute of Science (PGIS) in University of Peradeniya in Sri Lanka on 5</w:t>
      </w:r>
      <w:r w:rsidRPr="007A4D6F">
        <w:rPr>
          <w:sz w:val="16"/>
          <w:szCs w:val="16"/>
          <w:vertAlign w:val="superscript"/>
        </w:rPr>
        <w:t>th</w:t>
      </w:r>
      <w:r>
        <w:rPr>
          <w:sz w:val="16"/>
          <w:szCs w:val="16"/>
        </w:rPr>
        <w:t xml:space="preserve"> December 2016</w:t>
      </w:r>
      <w:r w:rsidR="007A2169">
        <w:rPr>
          <w:sz w:val="16"/>
          <w:szCs w:val="16"/>
        </w:rPr>
        <w:t xml:space="preserve">. I have done above mentioned M.Sc. research project Sri Lanka Atomic Energy Board in Sri Lanka. Also I obtained B.Sc. degree in </w:t>
      </w:r>
      <w:r w:rsidR="007A2169" w:rsidRPr="00FF2F95">
        <w:rPr>
          <w:b/>
          <w:bCs/>
          <w:sz w:val="16"/>
          <w:szCs w:val="16"/>
        </w:rPr>
        <w:t>Applied Sciences (Physics, Chemistry)</w:t>
      </w:r>
      <w:r w:rsidR="007A2169">
        <w:rPr>
          <w:sz w:val="16"/>
          <w:szCs w:val="16"/>
        </w:rPr>
        <w:t xml:space="preserve"> at Faculty of Applied Sciences in University of Rajarata from 2003 to 2007. I have worked as a trainee chemist of analytical laboratory of Holcim Lanka Ltd from 2008 to 2009.</w:t>
      </w:r>
      <w:r w:rsidR="00F75379">
        <w:rPr>
          <w:sz w:val="16"/>
          <w:szCs w:val="16"/>
        </w:rPr>
        <w:t xml:space="preserve"> Under this I have participated Geocycle Asia Network Training Seminar in Bangkok in Thailand on September 2008. </w:t>
      </w:r>
      <w:r w:rsidR="00303D52">
        <w:rPr>
          <w:sz w:val="16"/>
          <w:szCs w:val="16"/>
        </w:rPr>
        <w:t>The topics of l</w:t>
      </w:r>
      <w:r w:rsidR="00F75379">
        <w:rPr>
          <w:sz w:val="16"/>
          <w:szCs w:val="16"/>
        </w:rPr>
        <w:t>aboratory activities, quality acceptance, and quality control,</w:t>
      </w:r>
      <w:r w:rsidR="00303D52">
        <w:rPr>
          <w:sz w:val="16"/>
          <w:szCs w:val="16"/>
        </w:rPr>
        <w:t xml:space="preserve"> operational health and safety were included this training seminar. </w:t>
      </w:r>
      <w:r w:rsidR="007A2169">
        <w:rPr>
          <w:sz w:val="16"/>
          <w:szCs w:val="16"/>
        </w:rPr>
        <w:t>Recently I worked as a research assistant at National Institute of Fundamental Studies (NIFS) in Sri Lanka from 15</w:t>
      </w:r>
      <w:r w:rsidR="007A2169" w:rsidRPr="007A2169">
        <w:rPr>
          <w:sz w:val="16"/>
          <w:szCs w:val="16"/>
          <w:vertAlign w:val="superscript"/>
        </w:rPr>
        <w:t>th</w:t>
      </w:r>
      <w:r w:rsidR="007A2169">
        <w:rPr>
          <w:sz w:val="16"/>
          <w:szCs w:val="16"/>
        </w:rPr>
        <w:t xml:space="preserve"> June 2017 to 9</w:t>
      </w:r>
      <w:r w:rsidR="007A2169" w:rsidRPr="007A2169">
        <w:rPr>
          <w:sz w:val="16"/>
          <w:szCs w:val="16"/>
          <w:vertAlign w:val="superscript"/>
        </w:rPr>
        <w:t>th</w:t>
      </w:r>
      <w:r w:rsidR="007A2169">
        <w:rPr>
          <w:sz w:val="16"/>
          <w:szCs w:val="16"/>
        </w:rPr>
        <w:t xml:space="preserve"> May</w:t>
      </w:r>
      <w:r>
        <w:rPr>
          <w:sz w:val="16"/>
          <w:szCs w:val="16"/>
        </w:rPr>
        <w:t xml:space="preserve"> </w:t>
      </w:r>
      <w:r w:rsidR="007A2169">
        <w:rPr>
          <w:sz w:val="16"/>
          <w:szCs w:val="16"/>
        </w:rPr>
        <w:t xml:space="preserve">2018. </w:t>
      </w:r>
      <w:r w:rsidR="00F75379">
        <w:rPr>
          <w:sz w:val="16"/>
          <w:szCs w:val="16"/>
        </w:rPr>
        <w:t xml:space="preserve">Now </w:t>
      </w:r>
      <w:r w:rsidR="007A2169">
        <w:rPr>
          <w:sz w:val="16"/>
          <w:szCs w:val="16"/>
        </w:rPr>
        <w:t>I hope to join Sri Lankan university system as a lecturer</w:t>
      </w:r>
      <w:r w:rsidR="00F75379">
        <w:rPr>
          <w:sz w:val="16"/>
          <w:szCs w:val="16"/>
        </w:rPr>
        <w:t xml:space="preserve"> for the subject of </w:t>
      </w:r>
      <w:r w:rsidR="00F75379" w:rsidRPr="00F75379">
        <w:rPr>
          <w:b/>
          <w:bCs/>
          <w:sz w:val="16"/>
          <w:szCs w:val="16"/>
        </w:rPr>
        <w:t>Materials Technology</w:t>
      </w:r>
      <w:r w:rsidR="00F75379">
        <w:rPr>
          <w:sz w:val="16"/>
          <w:szCs w:val="16"/>
        </w:rPr>
        <w:t>. Also I am seeking to receive Ph.D. scholarship for the</w:t>
      </w:r>
      <w:r w:rsidR="0084735A">
        <w:rPr>
          <w:sz w:val="16"/>
          <w:szCs w:val="16"/>
        </w:rPr>
        <w:t xml:space="preserve"> subject of</w:t>
      </w:r>
      <w:r w:rsidR="00F75379">
        <w:rPr>
          <w:sz w:val="16"/>
          <w:szCs w:val="16"/>
        </w:rPr>
        <w:t xml:space="preserve"> </w:t>
      </w:r>
      <w:r w:rsidR="00F75379" w:rsidRPr="00F75379">
        <w:rPr>
          <w:b/>
          <w:bCs/>
          <w:sz w:val="16"/>
          <w:szCs w:val="16"/>
        </w:rPr>
        <w:t xml:space="preserve">Material </w:t>
      </w:r>
      <w:r w:rsidR="0084735A">
        <w:rPr>
          <w:b/>
          <w:bCs/>
          <w:sz w:val="16"/>
          <w:szCs w:val="16"/>
        </w:rPr>
        <w:t>Science or Nuclear Physics</w:t>
      </w:r>
      <w:r w:rsidR="00F75379">
        <w:rPr>
          <w:sz w:val="16"/>
          <w:szCs w:val="16"/>
        </w:rPr>
        <w:t>.</w:t>
      </w:r>
    </w:p>
    <w:p w:rsidR="00A03E82" w:rsidRPr="007A4D6F" w:rsidRDefault="00A03E82" w:rsidP="00A34B48">
      <w:pPr>
        <w:rPr>
          <w:sz w:val="16"/>
          <w:szCs w:val="16"/>
        </w:rPr>
      </w:pPr>
      <w:r>
        <w:rPr>
          <w:sz w:val="16"/>
          <w:szCs w:val="16"/>
        </w:rPr>
        <w:t>E – mail:</w:t>
      </w:r>
      <w:r w:rsidR="00EF3BFB">
        <w:rPr>
          <w:sz w:val="16"/>
          <w:szCs w:val="16"/>
        </w:rPr>
        <w:t xml:space="preserve"> ruwanla@yahoo.com</w:t>
      </w:r>
    </w:p>
    <w:p w:rsidR="007A4D6F" w:rsidRPr="007A4D6F" w:rsidRDefault="007A4D6F" w:rsidP="00A34B48">
      <w:pPr>
        <w:rPr>
          <w:sz w:val="16"/>
          <w:szCs w:val="16"/>
        </w:rPr>
      </w:pPr>
    </w:p>
    <w:sectPr w:rsidR="007A4D6F" w:rsidRPr="007A4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3E64F3"/>
    <w:multiLevelType w:val="hybridMultilevel"/>
    <w:tmpl w:val="26782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324BF"/>
    <w:multiLevelType w:val="hybridMultilevel"/>
    <w:tmpl w:val="F9CC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D3E"/>
    <w:rsid w:val="000417C3"/>
    <w:rsid w:val="000C4ED0"/>
    <w:rsid w:val="000F0017"/>
    <w:rsid w:val="00303D52"/>
    <w:rsid w:val="003601B2"/>
    <w:rsid w:val="003E716F"/>
    <w:rsid w:val="00421EC3"/>
    <w:rsid w:val="00433CC7"/>
    <w:rsid w:val="00552873"/>
    <w:rsid w:val="00596E75"/>
    <w:rsid w:val="00706DFC"/>
    <w:rsid w:val="007472A6"/>
    <w:rsid w:val="00771C79"/>
    <w:rsid w:val="007A2169"/>
    <w:rsid w:val="007A4D6F"/>
    <w:rsid w:val="0084735A"/>
    <w:rsid w:val="0085026D"/>
    <w:rsid w:val="009064B3"/>
    <w:rsid w:val="00942F14"/>
    <w:rsid w:val="009A5DA9"/>
    <w:rsid w:val="009D47BD"/>
    <w:rsid w:val="009E3E95"/>
    <w:rsid w:val="00A03E82"/>
    <w:rsid w:val="00A34B48"/>
    <w:rsid w:val="00AB225C"/>
    <w:rsid w:val="00C213C3"/>
    <w:rsid w:val="00D77D3E"/>
    <w:rsid w:val="00EF3BFB"/>
    <w:rsid w:val="00F6107D"/>
    <w:rsid w:val="00F75379"/>
    <w:rsid w:val="00FF2F9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9B20570E-F39A-45E3-9C13-8C48D6688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D3E"/>
    <w:pPr>
      <w:spacing w:after="200" w:line="276" w:lineRule="auto"/>
    </w:pPr>
    <w:rPr>
      <w:lang w:val="en-GB"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0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Ccom</dc:creator>
  <cp:keywords/>
  <dc:description/>
  <cp:lastModifiedBy>Euro Polymerscience</cp:lastModifiedBy>
  <cp:revision>2</cp:revision>
  <dcterms:created xsi:type="dcterms:W3CDTF">2018-09-27T05:58:00Z</dcterms:created>
  <dcterms:modified xsi:type="dcterms:W3CDTF">2018-09-27T05:58:00Z</dcterms:modified>
</cp:coreProperties>
</file>