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79E03F" w14:textId="451D7962" w:rsidR="005E386E" w:rsidRPr="004E1B4E" w:rsidRDefault="005E386E" w:rsidP="005E386E">
      <w:pPr>
        <w:pStyle w:val="1"/>
        <w:spacing w:before="170"/>
        <w:ind w:left="0"/>
        <w:rPr>
          <w:rFonts w:eastAsiaTheme="minorEastAsia"/>
          <w:color w:val="337AB7"/>
          <w:lang w:eastAsia="ja-JP"/>
        </w:rPr>
      </w:pPr>
      <w:r>
        <w:rPr>
          <w:color w:val="337AB7"/>
        </w:rPr>
        <w:t xml:space="preserve">Title: </w:t>
      </w:r>
      <w:r w:rsidR="004E1B4E">
        <w:rPr>
          <w:rFonts w:eastAsiaTheme="minorEastAsia"/>
          <w:color w:val="337AB7"/>
          <w:lang w:eastAsia="ja-JP"/>
        </w:rPr>
        <w:t>P</w:t>
      </w:r>
      <w:r w:rsidR="004E1B4E">
        <w:rPr>
          <w:rFonts w:eastAsiaTheme="minorEastAsia" w:hint="eastAsia"/>
          <w:color w:val="337AB7"/>
          <w:lang w:eastAsia="ja-JP"/>
        </w:rPr>
        <w:t>hotoluminescence</w:t>
      </w:r>
      <w:r w:rsidR="004E1B4E">
        <w:rPr>
          <w:rFonts w:eastAsiaTheme="minorEastAsia"/>
          <w:color w:val="337AB7"/>
          <w:lang w:eastAsia="ja-JP"/>
        </w:rPr>
        <w:t>-</w:t>
      </w:r>
      <w:r w:rsidR="004E1B4E">
        <w:rPr>
          <w:rFonts w:eastAsiaTheme="minorEastAsia" w:hint="eastAsia"/>
          <w:color w:val="337AB7"/>
          <w:lang w:eastAsia="ja-JP"/>
        </w:rPr>
        <w:t xml:space="preserve"> and electric</w:t>
      </w:r>
      <w:r w:rsidR="004E1B4E">
        <w:rPr>
          <w:rFonts w:eastAsiaTheme="minorEastAsia"/>
          <w:color w:val="337AB7"/>
          <w:lang w:eastAsia="ja-JP"/>
        </w:rPr>
        <w:t>-</w:t>
      </w:r>
      <w:r w:rsidR="004E1B4E">
        <w:rPr>
          <w:rFonts w:eastAsiaTheme="minorEastAsia" w:hint="eastAsia"/>
          <w:color w:val="337AB7"/>
          <w:lang w:eastAsia="ja-JP"/>
        </w:rPr>
        <w:t xml:space="preserve"> properties </w:t>
      </w:r>
      <w:r w:rsidR="004E1B4E">
        <w:rPr>
          <w:rFonts w:eastAsiaTheme="minorEastAsia"/>
          <w:color w:val="337AB7"/>
          <w:lang w:eastAsia="ja-JP"/>
        </w:rPr>
        <w:t>using a smart material of Li-(Nb,Ta)-Ti-O system</w:t>
      </w:r>
    </w:p>
    <w:p w14:paraId="1A9CD49D" w14:textId="66A96AA2" w:rsidR="005E386E" w:rsidRPr="00E63F81" w:rsidRDefault="004E1B4E" w:rsidP="005E386E">
      <w:pPr>
        <w:pStyle w:val="TextBody"/>
        <w:spacing w:before="73" w:line="198" w:lineRule="exact"/>
        <w:ind w:left="100" w:right="5987"/>
        <w:rPr>
          <w:rFonts w:asciiTheme="minorHAnsi" w:hAnsiTheme="minorHAnsi" w:cs="Arial"/>
          <w:sz w:val="20"/>
          <w:szCs w:val="20"/>
        </w:rPr>
      </w:pPr>
      <w:r w:rsidRPr="00E63F81">
        <w:rPr>
          <w:rFonts w:asciiTheme="minorHAnsi" w:hAnsiTheme="minorHAnsi"/>
        </w:rPr>
        <w:t>Hiromi Nakano</w:t>
      </w:r>
      <w:r w:rsidR="005E386E" w:rsidRPr="00E63F81">
        <w:rPr>
          <w:rFonts w:asciiTheme="minorHAnsi" w:hAnsiTheme="minorHAnsi"/>
        </w:rPr>
        <w:t xml:space="preserve">, </w:t>
      </w:r>
      <w:r w:rsidRPr="00E63F81">
        <w:rPr>
          <w:rFonts w:asciiTheme="minorHAnsi" w:eastAsia="Arial Unicode MS" w:hAnsiTheme="minorHAnsi" w:cs="Arial"/>
          <w:color w:val="181512"/>
          <w:sz w:val="20"/>
          <w:szCs w:val="20"/>
          <w:lang w:eastAsia="ja-JP"/>
        </w:rPr>
        <w:t>Professor, Presidential Advisor</w:t>
      </w:r>
      <w:r w:rsidR="005E386E" w:rsidRPr="00E63F81">
        <w:rPr>
          <w:rFonts w:asciiTheme="minorHAnsi" w:hAnsiTheme="minorHAnsi" w:cs="Arial"/>
          <w:sz w:val="20"/>
          <w:szCs w:val="20"/>
        </w:rPr>
        <w:t>,</w:t>
      </w:r>
      <w:r w:rsidRPr="00E63F81">
        <w:rPr>
          <w:rFonts w:asciiTheme="minorHAnsi" w:hAnsiTheme="minorHAnsi" w:cs="Arial"/>
          <w:sz w:val="20"/>
          <w:szCs w:val="20"/>
        </w:rPr>
        <w:t xml:space="preserve"> Toyohashi University of Technology</w:t>
      </w:r>
      <w:r w:rsidR="005E386E" w:rsidRPr="00E63F81">
        <w:rPr>
          <w:rFonts w:asciiTheme="minorHAnsi" w:hAnsiTheme="minorHAnsi" w:cs="Arial"/>
          <w:sz w:val="20"/>
          <w:szCs w:val="20"/>
        </w:rPr>
        <w:t xml:space="preserve">, </w:t>
      </w:r>
      <w:r w:rsidRPr="00E63F81">
        <w:rPr>
          <w:rFonts w:asciiTheme="minorHAnsi" w:hAnsiTheme="minorHAnsi" w:cs="Arial"/>
          <w:sz w:val="20"/>
          <w:szCs w:val="20"/>
        </w:rPr>
        <w:t>Toyohashi</w:t>
      </w:r>
      <w:r w:rsidR="005E386E" w:rsidRPr="00E63F81">
        <w:rPr>
          <w:rFonts w:asciiTheme="minorHAnsi" w:hAnsiTheme="minorHAnsi" w:cs="Arial"/>
          <w:sz w:val="20"/>
          <w:szCs w:val="20"/>
        </w:rPr>
        <w:t xml:space="preserve">, </w:t>
      </w:r>
      <w:r w:rsidRPr="00E63F81">
        <w:rPr>
          <w:rFonts w:asciiTheme="minorHAnsi" w:hAnsiTheme="minorHAnsi" w:cs="Arial"/>
          <w:sz w:val="20"/>
          <w:szCs w:val="20"/>
        </w:rPr>
        <w:t>Japan</w:t>
      </w:r>
    </w:p>
    <w:p w14:paraId="0D954B1A" w14:textId="77777777" w:rsidR="007E1A75" w:rsidRDefault="007E1A75" w:rsidP="00B833AD">
      <w:pPr>
        <w:pStyle w:val="3"/>
        <w:spacing w:before="147"/>
        <w:jc w:val="both"/>
        <w:rPr>
          <w:color w:val="BF5A14"/>
        </w:rPr>
        <w:sectPr w:rsidR="007E1A75" w:rsidSect="00BE4F10">
          <w:pgSz w:w="11906" w:h="16838" w:code="9"/>
          <w:pgMar w:top="1440" w:right="1440" w:bottom="1440" w:left="1440" w:header="720" w:footer="720" w:gutter="0"/>
          <w:cols w:space="720"/>
          <w:docGrid w:linePitch="360"/>
        </w:sectPr>
      </w:pPr>
    </w:p>
    <w:p w14:paraId="336EE389" w14:textId="17EA5EC3" w:rsidR="00B833AD" w:rsidRPr="007E1A75" w:rsidRDefault="00F60D3E" w:rsidP="00B833AD">
      <w:pPr>
        <w:pStyle w:val="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t xml:space="preserve">   </w:t>
      </w:r>
      <w:r w:rsidR="00B833AD" w:rsidRPr="007E1A75">
        <w:rPr>
          <w:rFonts w:asciiTheme="minorHAnsi" w:hAnsiTheme="minorHAnsi" w:cstheme="minorHAnsi"/>
          <w:color w:val="BF5A14"/>
          <w:sz w:val="16"/>
          <w:szCs w:val="16"/>
        </w:rPr>
        <w:t>Abstract: 300 words</w:t>
      </w:r>
    </w:p>
    <w:p w14:paraId="58C7C4BD" w14:textId="66288C9A" w:rsidR="009979B2" w:rsidRPr="00A05922" w:rsidRDefault="009979B2" w:rsidP="00A05922">
      <w:pPr>
        <w:autoSpaceDE w:val="0"/>
        <w:autoSpaceDN w:val="0"/>
        <w:adjustRightInd w:val="0"/>
        <w:spacing w:line="360" w:lineRule="auto"/>
        <w:rPr>
          <w:color w:val="000000"/>
          <w:sz w:val="16"/>
          <w:szCs w:val="16"/>
        </w:rPr>
      </w:pPr>
      <w:r w:rsidRPr="009979B2">
        <w:rPr>
          <w:color w:val="000000"/>
          <w:sz w:val="16"/>
          <w:szCs w:val="16"/>
        </w:rPr>
        <w:t>In the Li</w:t>
      </w:r>
      <w:r w:rsidRPr="009979B2">
        <w:rPr>
          <w:color w:val="000000"/>
          <w:sz w:val="16"/>
          <w:szCs w:val="16"/>
          <w:vertAlign w:val="subscript"/>
        </w:rPr>
        <w:t>2</w:t>
      </w:r>
      <w:r w:rsidRPr="009979B2">
        <w:rPr>
          <w:color w:val="000000"/>
          <w:sz w:val="16"/>
          <w:szCs w:val="16"/>
        </w:rPr>
        <w:t>O-</w:t>
      </w:r>
      <w:r w:rsidRPr="009979B2">
        <w:rPr>
          <w:rFonts w:eastAsia="ＭＳ 明朝"/>
          <w:color w:val="000000"/>
          <w:sz w:val="16"/>
          <w:szCs w:val="16"/>
          <w:lang w:eastAsia="ja-JP"/>
        </w:rPr>
        <w:t>M</w:t>
      </w:r>
      <w:r w:rsidRPr="009979B2">
        <w:rPr>
          <w:color w:val="000000"/>
          <w:sz w:val="16"/>
          <w:szCs w:val="16"/>
          <w:vertAlign w:val="subscript"/>
        </w:rPr>
        <w:t>2</w:t>
      </w:r>
      <w:r w:rsidRPr="009979B2">
        <w:rPr>
          <w:color w:val="000000"/>
          <w:sz w:val="16"/>
          <w:szCs w:val="16"/>
        </w:rPr>
        <w:t>O</w:t>
      </w:r>
      <w:r w:rsidRPr="009979B2">
        <w:rPr>
          <w:color w:val="000000"/>
          <w:sz w:val="16"/>
          <w:szCs w:val="16"/>
          <w:vertAlign w:val="subscript"/>
        </w:rPr>
        <w:t>5</w:t>
      </w:r>
      <w:r w:rsidRPr="009979B2">
        <w:rPr>
          <w:color w:val="000000"/>
          <w:sz w:val="16"/>
          <w:szCs w:val="16"/>
        </w:rPr>
        <w:t>-TiO</w:t>
      </w:r>
      <w:r w:rsidRPr="009979B2">
        <w:rPr>
          <w:color w:val="000000"/>
          <w:sz w:val="16"/>
          <w:szCs w:val="16"/>
          <w:vertAlign w:val="subscript"/>
        </w:rPr>
        <w:t xml:space="preserve">2 </w:t>
      </w:r>
      <w:r w:rsidRPr="009979B2">
        <w:rPr>
          <w:color w:val="000000"/>
          <w:sz w:val="16"/>
          <w:szCs w:val="16"/>
        </w:rPr>
        <w:t>system, Li</w:t>
      </w:r>
      <w:r w:rsidRPr="009979B2">
        <w:rPr>
          <w:color w:val="000000"/>
          <w:sz w:val="16"/>
          <w:szCs w:val="16"/>
          <w:vertAlign w:val="subscript"/>
        </w:rPr>
        <w:t>1+x-y</w:t>
      </w:r>
      <w:r w:rsidRPr="009979B2">
        <w:rPr>
          <w:rFonts w:eastAsia="ＭＳ 明朝"/>
          <w:color w:val="000000"/>
          <w:sz w:val="16"/>
          <w:szCs w:val="16"/>
          <w:lang w:eastAsia="ja-JP"/>
        </w:rPr>
        <w:t>M</w:t>
      </w:r>
      <w:r w:rsidRPr="009979B2">
        <w:rPr>
          <w:color w:val="000000"/>
          <w:sz w:val="16"/>
          <w:szCs w:val="16"/>
          <w:vertAlign w:val="subscript"/>
        </w:rPr>
        <w:t>1-x-3y</w:t>
      </w:r>
      <w:r w:rsidRPr="009979B2">
        <w:rPr>
          <w:color w:val="000000"/>
          <w:sz w:val="16"/>
          <w:szCs w:val="16"/>
        </w:rPr>
        <w:t>Ti</w:t>
      </w:r>
      <w:r w:rsidRPr="009979B2">
        <w:rPr>
          <w:color w:val="000000"/>
          <w:sz w:val="16"/>
          <w:szCs w:val="16"/>
          <w:vertAlign w:val="subscript"/>
        </w:rPr>
        <w:t>x+4y</w:t>
      </w:r>
      <w:r w:rsidRPr="009979B2">
        <w:rPr>
          <w:color w:val="000000"/>
          <w:sz w:val="16"/>
          <w:szCs w:val="16"/>
        </w:rPr>
        <w:t>O</w:t>
      </w:r>
      <w:r w:rsidRPr="009979B2">
        <w:rPr>
          <w:color w:val="000000"/>
          <w:sz w:val="16"/>
          <w:szCs w:val="16"/>
          <w:vertAlign w:val="subscript"/>
        </w:rPr>
        <w:t xml:space="preserve">3 </w:t>
      </w:r>
      <w:r w:rsidRPr="009979B2">
        <w:rPr>
          <w:color w:val="000000"/>
          <w:sz w:val="16"/>
          <w:szCs w:val="16"/>
        </w:rPr>
        <w:t>(</w:t>
      </w:r>
      <w:r w:rsidRPr="009979B2">
        <w:rPr>
          <w:rFonts w:eastAsia="ＭＳ 明朝"/>
          <w:color w:val="000000"/>
          <w:sz w:val="16"/>
          <w:szCs w:val="16"/>
          <w:lang w:eastAsia="ja-JP"/>
        </w:rPr>
        <w:t xml:space="preserve">M = Nb, or Ta, </w:t>
      </w:r>
      <w:r w:rsidRPr="009979B2">
        <w:rPr>
          <w:color w:val="000000"/>
          <w:sz w:val="16"/>
          <w:szCs w:val="16"/>
        </w:rPr>
        <w:t xml:space="preserve">0.06 </w:t>
      </w:r>
      <w:r w:rsidRPr="009979B2">
        <w:rPr>
          <w:i/>
          <w:color w:val="000000"/>
          <w:sz w:val="16"/>
          <w:szCs w:val="16"/>
        </w:rPr>
        <w:sym w:font="Symbol" w:char="F0A3"/>
      </w:r>
      <w:r w:rsidRPr="009979B2">
        <w:rPr>
          <w:i/>
          <w:color w:val="000000"/>
          <w:sz w:val="16"/>
          <w:szCs w:val="16"/>
        </w:rPr>
        <w:t xml:space="preserve"> x </w:t>
      </w:r>
      <w:r w:rsidRPr="009979B2">
        <w:rPr>
          <w:i/>
          <w:color w:val="000000"/>
          <w:sz w:val="16"/>
          <w:szCs w:val="16"/>
        </w:rPr>
        <w:sym w:font="Symbol" w:char="F0A3"/>
      </w:r>
      <w:r w:rsidRPr="009979B2">
        <w:rPr>
          <w:i/>
          <w:color w:val="000000"/>
          <w:sz w:val="16"/>
          <w:szCs w:val="16"/>
        </w:rPr>
        <w:t xml:space="preserve"> </w:t>
      </w:r>
      <w:r w:rsidRPr="009979B2">
        <w:rPr>
          <w:color w:val="000000"/>
          <w:sz w:val="16"/>
          <w:szCs w:val="16"/>
        </w:rPr>
        <w:t xml:space="preserve">0.33, 0 </w:t>
      </w:r>
      <w:r w:rsidRPr="009979B2">
        <w:rPr>
          <w:color w:val="000000"/>
          <w:sz w:val="16"/>
          <w:szCs w:val="16"/>
        </w:rPr>
        <w:fldChar w:fldCharType="begin"/>
      </w:r>
      <w:r w:rsidRPr="009979B2">
        <w:rPr>
          <w:color w:val="000000"/>
          <w:sz w:val="16"/>
          <w:szCs w:val="16"/>
        </w:rPr>
        <w:instrText xml:space="preserve"> QUOTE </w:instrText>
      </w:r>
      <m:oMath>
        <m:r>
          <m:rPr>
            <m:sty m:val="p"/>
          </m:rPr>
          <w:rPr>
            <w:rFonts w:ascii="Cambria Math" w:hAnsi="Cambria Math"/>
            <w:color w:val="000000"/>
            <w:sz w:val="16"/>
            <w:szCs w:val="16"/>
          </w:rPr>
          <m:t>≤y≤0.09</m:t>
        </m:r>
      </m:oMath>
      <w:r w:rsidRPr="009979B2">
        <w:rPr>
          <w:color w:val="000000"/>
          <w:sz w:val="16"/>
          <w:szCs w:val="16"/>
        </w:rPr>
        <w:instrText xml:space="preserve"> </w:instrText>
      </w:r>
      <w:r w:rsidRPr="009979B2">
        <w:rPr>
          <w:color w:val="000000"/>
          <w:sz w:val="16"/>
          <w:szCs w:val="16"/>
        </w:rPr>
        <w:fldChar w:fldCharType="end"/>
      </w:r>
      <w:r w:rsidRPr="009979B2">
        <w:rPr>
          <w:i/>
          <w:color w:val="000000"/>
          <w:sz w:val="16"/>
          <w:szCs w:val="16"/>
        </w:rPr>
        <w:sym w:font="Symbol" w:char="F0A3"/>
      </w:r>
      <w:r w:rsidRPr="009979B2">
        <w:rPr>
          <w:i/>
          <w:color w:val="000000"/>
          <w:sz w:val="16"/>
          <w:szCs w:val="16"/>
        </w:rPr>
        <w:t xml:space="preserve"> y </w:t>
      </w:r>
      <w:r w:rsidRPr="009979B2">
        <w:rPr>
          <w:i/>
          <w:color w:val="000000"/>
          <w:sz w:val="16"/>
          <w:szCs w:val="16"/>
        </w:rPr>
        <w:sym w:font="Symbol" w:char="F0A3"/>
      </w:r>
      <w:r w:rsidRPr="009979B2">
        <w:rPr>
          <w:i/>
          <w:color w:val="000000"/>
          <w:sz w:val="16"/>
          <w:szCs w:val="16"/>
        </w:rPr>
        <w:t xml:space="preserve"> </w:t>
      </w:r>
      <w:r w:rsidRPr="009979B2">
        <w:rPr>
          <w:color w:val="000000"/>
          <w:sz w:val="16"/>
          <w:szCs w:val="16"/>
        </w:rPr>
        <w:t>0.</w:t>
      </w:r>
      <w:r w:rsidRPr="009979B2">
        <w:rPr>
          <w:rFonts w:eastAsia="ＭＳ 明朝"/>
          <w:color w:val="000000"/>
          <w:sz w:val="16"/>
          <w:szCs w:val="16"/>
          <w:lang w:eastAsia="ja-JP"/>
        </w:rPr>
        <w:t>175</w:t>
      </w:r>
      <w:r w:rsidRPr="009979B2">
        <w:rPr>
          <w:color w:val="000000"/>
          <w:sz w:val="16"/>
          <w:szCs w:val="16"/>
        </w:rPr>
        <w:t xml:space="preserve">　</w:t>
      </w:r>
      <w:r w:rsidRPr="009979B2">
        <w:rPr>
          <w:color w:val="000000"/>
          <w:sz w:val="16"/>
          <w:szCs w:val="16"/>
        </w:rPr>
        <w:t>(L</w:t>
      </w:r>
      <w:r w:rsidRPr="009979B2">
        <w:rPr>
          <w:rFonts w:eastAsia="ＭＳ 明朝"/>
          <w:color w:val="000000"/>
          <w:sz w:val="16"/>
          <w:szCs w:val="16"/>
          <w:lang w:eastAsia="ja-JP"/>
        </w:rPr>
        <w:t>M</w:t>
      </w:r>
      <w:r w:rsidRPr="009979B2">
        <w:rPr>
          <w:color w:val="000000"/>
          <w:sz w:val="16"/>
          <w:szCs w:val="16"/>
        </w:rPr>
        <w:t xml:space="preserve">T) forms with a superstructure, and this is </w:t>
      </w:r>
      <w:r w:rsidRPr="009979B2">
        <w:rPr>
          <w:rFonts w:eastAsia="ＭＳ 明朝"/>
          <w:color w:val="000000"/>
          <w:sz w:val="16"/>
          <w:szCs w:val="16"/>
          <w:lang w:eastAsia="ja-JP"/>
        </w:rPr>
        <w:t>known</w:t>
      </w:r>
      <w:r w:rsidRPr="009979B2">
        <w:rPr>
          <w:color w:val="000000"/>
          <w:sz w:val="16"/>
          <w:szCs w:val="16"/>
        </w:rPr>
        <w:t xml:space="preserve"> as </w:t>
      </w:r>
      <w:r w:rsidRPr="009979B2">
        <w:rPr>
          <w:rFonts w:eastAsia="ＭＳ 明朝"/>
          <w:color w:val="000000"/>
          <w:sz w:val="16"/>
          <w:szCs w:val="16"/>
          <w:lang w:eastAsia="ja-JP"/>
        </w:rPr>
        <w:t>a</w:t>
      </w:r>
      <w:r w:rsidRPr="009979B2">
        <w:rPr>
          <w:color w:val="000000"/>
          <w:sz w:val="16"/>
          <w:szCs w:val="16"/>
        </w:rPr>
        <w:t xml:space="preserve"> </w:t>
      </w:r>
      <w:r w:rsidRPr="009979B2">
        <w:rPr>
          <w:rFonts w:eastAsia="ＭＳ 明朝"/>
          <w:color w:val="000000"/>
          <w:sz w:val="16"/>
          <w:szCs w:val="16"/>
          <w:lang w:eastAsia="ja-JP"/>
        </w:rPr>
        <w:t>smart material</w:t>
      </w:r>
      <w:r w:rsidRPr="009979B2">
        <w:rPr>
          <w:color w:val="000000"/>
          <w:sz w:val="16"/>
          <w:szCs w:val="16"/>
        </w:rPr>
        <w:t xml:space="preserve">. The superstructure is formed by periodical insertion of an intergrowth layer of </w:t>
      </w:r>
      <w:r w:rsidRPr="009979B2">
        <w:rPr>
          <w:rFonts w:eastAsia="ＭＳ ゴシック"/>
          <w:sz w:val="16"/>
          <w:szCs w:val="16"/>
        </w:rPr>
        <w:t>corundum-type [Ti</w:t>
      </w:r>
      <w:r w:rsidRPr="009979B2">
        <w:rPr>
          <w:rFonts w:eastAsia="ＭＳ ゴシック"/>
          <w:sz w:val="16"/>
          <w:szCs w:val="16"/>
          <w:vertAlign w:val="subscript"/>
        </w:rPr>
        <w:t>2</w:t>
      </w:r>
      <w:r w:rsidRPr="009979B2">
        <w:rPr>
          <w:rFonts w:eastAsia="ＭＳ ゴシック"/>
          <w:sz w:val="16"/>
          <w:szCs w:val="16"/>
        </w:rPr>
        <w:t>O</w:t>
      </w:r>
      <w:r w:rsidRPr="009979B2">
        <w:rPr>
          <w:rFonts w:eastAsia="ＭＳ ゴシック"/>
          <w:sz w:val="16"/>
          <w:szCs w:val="16"/>
          <w:vertAlign w:val="subscript"/>
        </w:rPr>
        <w:t>3</w:t>
      </w:r>
      <w:r w:rsidRPr="009979B2">
        <w:rPr>
          <w:rFonts w:eastAsia="ＭＳ ゴシック"/>
          <w:sz w:val="16"/>
          <w:szCs w:val="16"/>
        </w:rPr>
        <w:t>]</w:t>
      </w:r>
      <w:r w:rsidRPr="009979B2">
        <w:rPr>
          <w:rFonts w:eastAsia="ＭＳ ゴシック"/>
          <w:sz w:val="16"/>
          <w:szCs w:val="16"/>
          <w:vertAlign w:val="superscript"/>
        </w:rPr>
        <w:t>2+</w:t>
      </w:r>
      <w:r w:rsidRPr="009979B2">
        <w:rPr>
          <w:color w:val="000000"/>
          <w:sz w:val="16"/>
          <w:szCs w:val="16"/>
        </w:rPr>
        <w:t xml:space="preserve"> in a matrix having a trigonal structure</w:t>
      </w:r>
      <w:r w:rsidRPr="009979B2">
        <w:rPr>
          <w:rFonts w:eastAsia="ＭＳ 明朝"/>
          <w:color w:val="000000"/>
          <w:sz w:val="16"/>
          <w:szCs w:val="16"/>
          <w:lang w:eastAsia="ja-JP"/>
        </w:rPr>
        <w:t xml:space="preserve"> during the grain growth for a long sintering time</w:t>
      </w:r>
      <w:r w:rsidRPr="009979B2">
        <w:rPr>
          <w:color w:val="000000"/>
          <w:sz w:val="16"/>
          <w:szCs w:val="16"/>
        </w:rPr>
        <w:t>.</w:t>
      </w:r>
      <w:r>
        <w:rPr>
          <w:color w:val="000000"/>
          <w:sz w:val="16"/>
          <w:szCs w:val="16"/>
        </w:rPr>
        <w:t xml:space="preserve"> </w:t>
      </w:r>
      <w:r w:rsidR="00A05922">
        <w:rPr>
          <w:color w:val="000000"/>
          <w:sz w:val="16"/>
          <w:szCs w:val="16"/>
        </w:rPr>
        <w:t xml:space="preserve">                                                                                                   </w:t>
      </w:r>
      <w:r w:rsidR="00A05922">
        <w:rPr>
          <w:rFonts w:hint="eastAsia"/>
          <w:color w:val="000000"/>
          <w:sz w:val="16"/>
          <w:szCs w:val="16"/>
          <w:lang w:eastAsia="ja-JP"/>
        </w:rPr>
        <w:t xml:space="preserve">    </w:t>
      </w:r>
      <w:r w:rsidR="00A05922">
        <w:rPr>
          <w:color w:val="000000"/>
          <w:sz w:val="16"/>
          <w:szCs w:val="16"/>
          <w:lang w:eastAsia="ja-JP"/>
        </w:rPr>
        <w:t xml:space="preserve"> </w:t>
      </w:r>
      <w:r w:rsidRPr="009979B2">
        <w:rPr>
          <w:rFonts w:eastAsia="AdvGulliv-R"/>
          <w:color w:val="000000"/>
          <w:sz w:val="16"/>
          <w:szCs w:val="16"/>
        </w:rPr>
        <w:t>To apply this unique structure as a host material of phosphor, new phosphors have been investigated based on L</w:t>
      </w:r>
      <w:r w:rsidRPr="009979B2">
        <w:rPr>
          <w:rFonts w:eastAsia="AdvGulliv-R"/>
          <w:color w:val="000000"/>
          <w:sz w:val="16"/>
          <w:szCs w:val="16"/>
          <w:lang w:eastAsia="ja-JP"/>
        </w:rPr>
        <w:t>M</w:t>
      </w:r>
      <w:r w:rsidRPr="009979B2">
        <w:rPr>
          <w:rFonts w:eastAsia="AdvGulliv-R"/>
          <w:color w:val="000000"/>
          <w:sz w:val="16"/>
          <w:szCs w:val="16"/>
        </w:rPr>
        <w:t>T or related structures made by a conventional electric furnace and millimeter-wave heating. Rare earth (</w:t>
      </w:r>
      <w:r w:rsidRPr="009979B2">
        <w:rPr>
          <w:i/>
          <w:sz w:val="16"/>
          <w:szCs w:val="16"/>
        </w:rPr>
        <w:t>RE</w:t>
      </w:r>
      <w:r w:rsidRPr="009979B2">
        <w:rPr>
          <w:sz w:val="16"/>
          <w:szCs w:val="16"/>
          <w:vertAlign w:val="superscript"/>
        </w:rPr>
        <w:t>3+</w:t>
      </w:r>
      <w:r w:rsidRPr="009979B2">
        <w:rPr>
          <w:sz w:val="16"/>
          <w:szCs w:val="16"/>
        </w:rPr>
        <w:t xml:space="preserve">: </w:t>
      </w:r>
      <w:r w:rsidRPr="009979B2">
        <w:rPr>
          <w:color w:val="000000"/>
          <w:sz w:val="16"/>
          <w:szCs w:val="16"/>
        </w:rPr>
        <w:t xml:space="preserve">Eu, Er, </w:t>
      </w:r>
      <w:r w:rsidRPr="009979B2">
        <w:rPr>
          <w:rFonts w:eastAsia="ＭＳ 明朝"/>
          <w:color w:val="000000"/>
          <w:sz w:val="16"/>
          <w:szCs w:val="16"/>
          <w:lang w:eastAsia="ja-JP"/>
        </w:rPr>
        <w:t xml:space="preserve">Tb, </w:t>
      </w:r>
      <w:r w:rsidRPr="009979B2">
        <w:rPr>
          <w:color w:val="000000"/>
          <w:sz w:val="16"/>
          <w:szCs w:val="16"/>
        </w:rPr>
        <w:t>Tm, or Dy)</w:t>
      </w:r>
      <w:r w:rsidRPr="009979B2">
        <w:rPr>
          <w:sz w:val="16"/>
          <w:szCs w:val="16"/>
        </w:rPr>
        <w:t xml:space="preserve"> doped L</w:t>
      </w:r>
      <w:r w:rsidRPr="009979B2">
        <w:rPr>
          <w:rFonts w:eastAsia="ＭＳ 明朝"/>
          <w:sz w:val="16"/>
          <w:szCs w:val="16"/>
          <w:lang w:eastAsia="ja-JP"/>
        </w:rPr>
        <w:t>MT</w:t>
      </w:r>
      <w:r w:rsidRPr="009979B2">
        <w:rPr>
          <w:sz w:val="16"/>
          <w:szCs w:val="16"/>
        </w:rPr>
        <w:t xml:space="preserve"> phosphors </w:t>
      </w:r>
      <w:r w:rsidRPr="009979B2">
        <w:rPr>
          <w:rFonts w:eastAsia="ＭＳ 明朝"/>
          <w:sz w:val="16"/>
          <w:szCs w:val="16"/>
          <w:lang w:eastAsia="ja-JP"/>
        </w:rPr>
        <w:t>with various emitted colors</w:t>
      </w:r>
      <w:r w:rsidRPr="009979B2">
        <w:rPr>
          <w:sz w:val="16"/>
          <w:szCs w:val="16"/>
        </w:rPr>
        <w:t xml:space="preserve"> were successfully synthesized. </w:t>
      </w:r>
      <w:r w:rsidR="00A05922">
        <w:rPr>
          <w:sz w:val="16"/>
          <w:szCs w:val="16"/>
        </w:rPr>
        <w:t>Especially</w:t>
      </w:r>
      <w:r w:rsidRPr="009979B2">
        <w:rPr>
          <w:sz w:val="16"/>
          <w:szCs w:val="16"/>
        </w:rPr>
        <w:t xml:space="preserve">, we </w:t>
      </w:r>
      <w:r w:rsidRPr="009979B2">
        <w:rPr>
          <w:rFonts w:eastAsia="ＭＳ 明朝"/>
          <w:sz w:val="16"/>
          <w:szCs w:val="16"/>
          <w:lang w:eastAsia="ja-JP"/>
        </w:rPr>
        <w:t>synthesized</w:t>
      </w:r>
      <w:r w:rsidRPr="009979B2">
        <w:rPr>
          <w:sz w:val="16"/>
          <w:szCs w:val="16"/>
        </w:rPr>
        <w:t xml:space="preserve"> a new red phosphor based on the quaternary Li</w:t>
      </w:r>
      <w:r w:rsidRPr="009979B2">
        <w:rPr>
          <w:sz w:val="16"/>
          <w:szCs w:val="16"/>
          <w:vertAlign w:val="subscript"/>
        </w:rPr>
        <w:t>1+</w:t>
      </w:r>
      <w:r w:rsidRPr="009979B2">
        <w:rPr>
          <w:i/>
          <w:iCs/>
          <w:sz w:val="16"/>
          <w:szCs w:val="16"/>
          <w:vertAlign w:val="subscript"/>
        </w:rPr>
        <w:t xml:space="preserve">x </w:t>
      </w:r>
      <w:r w:rsidRPr="009979B2">
        <w:rPr>
          <w:sz w:val="16"/>
          <w:szCs w:val="16"/>
        </w:rPr>
        <w:t>(Ta</w:t>
      </w:r>
      <w:r w:rsidRPr="009979B2">
        <w:rPr>
          <w:sz w:val="16"/>
          <w:szCs w:val="16"/>
          <w:vertAlign w:val="subscript"/>
        </w:rPr>
        <w:t>1−</w:t>
      </w:r>
      <w:r w:rsidRPr="009979B2">
        <w:rPr>
          <w:i/>
          <w:iCs/>
          <w:sz w:val="16"/>
          <w:szCs w:val="16"/>
          <w:vertAlign w:val="subscript"/>
        </w:rPr>
        <w:t>z</w:t>
      </w:r>
      <w:r w:rsidRPr="009979B2">
        <w:rPr>
          <w:sz w:val="16"/>
          <w:szCs w:val="16"/>
        </w:rPr>
        <w:t>Nb</w:t>
      </w:r>
      <w:r w:rsidRPr="009979B2">
        <w:rPr>
          <w:i/>
          <w:iCs/>
          <w:sz w:val="16"/>
          <w:szCs w:val="16"/>
          <w:vertAlign w:val="subscript"/>
        </w:rPr>
        <w:t>z</w:t>
      </w:r>
      <w:r w:rsidRPr="009979B2">
        <w:rPr>
          <w:sz w:val="16"/>
          <w:szCs w:val="16"/>
        </w:rPr>
        <w:t>)</w:t>
      </w:r>
      <w:r w:rsidRPr="009979B2">
        <w:rPr>
          <w:sz w:val="16"/>
          <w:szCs w:val="16"/>
          <w:vertAlign w:val="subscript"/>
        </w:rPr>
        <w:t>1−</w:t>
      </w:r>
      <w:r w:rsidRPr="009979B2">
        <w:rPr>
          <w:i/>
          <w:iCs/>
          <w:sz w:val="16"/>
          <w:szCs w:val="16"/>
          <w:vertAlign w:val="subscript"/>
        </w:rPr>
        <w:t>x</w:t>
      </w:r>
      <w:r w:rsidRPr="009979B2">
        <w:rPr>
          <w:sz w:val="16"/>
          <w:szCs w:val="16"/>
        </w:rPr>
        <w:t>Ti</w:t>
      </w:r>
      <w:r w:rsidRPr="009979B2">
        <w:rPr>
          <w:i/>
          <w:iCs/>
          <w:sz w:val="16"/>
          <w:szCs w:val="16"/>
          <w:vertAlign w:val="subscript"/>
        </w:rPr>
        <w:t>x</w:t>
      </w:r>
      <w:r w:rsidRPr="009979B2">
        <w:rPr>
          <w:sz w:val="16"/>
          <w:szCs w:val="16"/>
        </w:rPr>
        <w:t>O</w:t>
      </w:r>
      <w:r w:rsidRPr="009979B2">
        <w:rPr>
          <w:sz w:val="16"/>
          <w:szCs w:val="16"/>
          <w:vertAlign w:val="subscript"/>
        </w:rPr>
        <w:t>3</w:t>
      </w:r>
      <w:r w:rsidRPr="009979B2">
        <w:rPr>
          <w:sz w:val="16"/>
          <w:szCs w:val="16"/>
        </w:rPr>
        <w:t xml:space="preserve"> (LTNT, 0 </w:t>
      </w:r>
      <w:r w:rsidRPr="009979B2">
        <w:rPr>
          <w:rFonts w:eastAsia="AdvPSMSAM10"/>
          <w:color w:val="000000"/>
          <w:sz w:val="16"/>
          <w:szCs w:val="16"/>
        </w:rPr>
        <w:t>≤</w:t>
      </w:r>
      <w:r w:rsidRPr="009979B2">
        <w:rPr>
          <w:sz w:val="16"/>
          <w:szCs w:val="16"/>
        </w:rPr>
        <w:t xml:space="preserve"> </w:t>
      </w:r>
      <w:r w:rsidRPr="009979B2">
        <w:rPr>
          <w:i/>
          <w:iCs/>
          <w:sz w:val="16"/>
          <w:szCs w:val="16"/>
        </w:rPr>
        <w:t xml:space="preserve">x </w:t>
      </w:r>
      <w:r w:rsidRPr="009979B2">
        <w:rPr>
          <w:rFonts w:eastAsia="AdvPSMSAM10"/>
          <w:color w:val="000000"/>
          <w:sz w:val="16"/>
          <w:szCs w:val="16"/>
        </w:rPr>
        <w:t>≤</w:t>
      </w:r>
      <w:r w:rsidRPr="009979B2">
        <w:rPr>
          <w:sz w:val="16"/>
          <w:szCs w:val="16"/>
        </w:rPr>
        <w:t xml:space="preserve">0.25, 0 </w:t>
      </w:r>
      <w:r w:rsidRPr="009979B2">
        <w:rPr>
          <w:rFonts w:eastAsia="AdvPSMSAM10"/>
          <w:color w:val="000000"/>
          <w:sz w:val="16"/>
          <w:szCs w:val="16"/>
        </w:rPr>
        <w:t>≤</w:t>
      </w:r>
      <w:r w:rsidRPr="009979B2">
        <w:rPr>
          <w:sz w:val="16"/>
          <w:szCs w:val="16"/>
        </w:rPr>
        <w:t xml:space="preserve"> </w:t>
      </w:r>
      <w:r w:rsidRPr="009979B2">
        <w:rPr>
          <w:i/>
          <w:iCs/>
          <w:sz w:val="16"/>
          <w:szCs w:val="16"/>
        </w:rPr>
        <w:t xml:space="preserve">z </w:t>
      </w:r>
      <w:r w:rsidRPr="009979B2">
        <w:rPr>
          <w:rFonts w:eastAsia="AdvPSMSAM10"/>
          <w:color w:val="000000"/>
          <w:sz w:val="16"/>
          <w:szCs w:val="16"/>
        </w:rPr>
        <w:t xml:space="preserve">≤ </w:t>
      </w:r>
      <w:r w:rsidRPr="009979B2">
        <w:rPr>
          <w:sz w:val="16"/>
          <w:szCs w:val="16"/>
        </w:rPr>
        <w:t xml:space="preserve">1.0) solid solution. </w:t>
      </w:r>
      <w:r w:rsidRPr="009979B2">
        <w:rPr>
          <w:sz w:val="16"/>
          <w:szCs w:val="16"/>
          <w:lang w:eastAsia="ja-JP"/>
        </w:rPr>
        <w:t>An</w:t>
      </w:r>
      <w:r w:rsidRPr="009979B2">
        <w:rPr>
          <w:rFonts w:eastAsia="ＭＳ 明朝"/>
          <w:sz w:val="16"/>
          <w:szCs w:val="16"/>
          <w:lang w:eastAsia="ja-JP"/>
        </w:rPr>
        <w:t xml:space="preserve"> </w:t>
      </w:r>
      <w:r w:rsidRPr="009979B2">
        <w:rPr>
          <w:sz w:val="16"/>
          <w:szCs w:val="16"/>
          <w:lang w:eastAsia="ja-JP"/>
        </w:rPr>
        <w:t>Eu</w:t>
      </w:r>
      <w:r w:rsidRPr="009979B2">
        <w:rPr>
          <w:sz w:val="16"/>
          <w:szCs w:val="16"/>
          <w:vertAlign w:val="superscript"/>
          <w:lang w:eastAsia="ja-JP"/>
        </w:rPr>
        <w:t>3+</w:t>
      </w:r>
      <w:r w:rsidRPr="009979B2">
        <w:rPr>
          <w:sz w:val="16"/>
          <w:szCs w:val="16"/>
          <w:lang w:eastAsia="ja-JP"/>
        </w:rPr>
        <w:t xml:space="preserve">-doped LTNT has been prepared in a conventional electric furnace. Interestingly, </w:t>
      </w:r>
      <w:r w:rsidRPr="009979B2">
        <w:rPr>
          <w:rFonts w:eastAsia="ＭＳ 明朝"/>
          <w:sz w:val="16"/>
          <w:szCs w:val="16"/>
          <w:lang w:eastAsia="ja-JP"/>
        </w:rPr>
        <w:t xml:space="preserve">a </w:t>
      </w:r>
      <w:r w:rsidRPr="009979B2">
        <w:rPr>
          <w:sz w:val="16"/>
          <w:szCs w:val="16"/>
          <w:lang w:eastAsia="ja-JP"/>
        </w:rPr>
        <w:t>bright</w:t>
      </w:r>
      <w:r w:rsidRPr="009979B2">
        <w:rPr>
          <w:rFonts w:eastAsia="ＭＳ 明朝"/>
          <w:sz w:val="16"/>
          <w:szCs w:val="16"/>
          <w:lang w:eastAsia="ja-JP"/>
        </w:rPr>
        <w:t xml:space="preserve"> </w:t>
      </w:r>
      <w:r w:rsidRPr="009979B2">
        <w:rPr>
          <w:sz w:val="16"/>
          <w:szCs w:val="16"/>
          <w:lang w:eastAsia="ja-JP"/>
        </w:rPr>
        <w:t xml:space="preserve">red emission due to the hypersensitive </w:t>
      </w:r>
      <w:r w:rsidRPr="009979B2">
        <w:rPr>
          <w:sz w:val="16"/>
          <w:szCs w:val="16"/>
          <w:vertAlign w:val="superscript"/>
          <w:lang w:eastAsia="ja-JP"/>
        </w:rPr>
        <w:t>5</w:t>
      </w:r>
      <w:r w:rsidRPr="009979B2">
        <w:rPr>
          <w:sz w:val="16"/>
          <w:szCs w:val="16"/>
          <w:lang w:eastAsia="ja-JP"/>
        </w:rPr>
        <w:t>D</w:t>
      </w:r>
      <w:r w:rsidRPr="009979B2">
        <w:rPr>
          <w:sz w:val="16"/>
          <w:szCs w:val="16"/>
          <w:vertAlign w:val="subscript"/>
          <w:lang w:eastAsia="ja-JP"/>
        </w:rPr>
        <w:t>0</w:t>
      </w:r>
      <w:r w:rsidRPr="009979B2">
        <w:rPr>
          <w:sz w:val="16"/>
          <w:szCs w:val="16"/>
          <w:lang w:eastAsia="ja-JP"/>
        </w:rPr>
        <w:t>-</w:t>
      </w:r>
      <w:r w:rsidRPr="009979B2">
        <w:rPr>
          <w:sz w:val="16"/>
          <w:szCs w:val="16"/>
          <w:vertAlign w:val="superscript"/>
          <w:lang w:eastAsia="ja-JP"/>
        </w:rPr>
        <w:t>7</w:t>
      </w:r>
      <w:r w:rsidRPr="009979B2">
        <w:rPr>
          <w:sz w:val="16"/>
          <w:szCs w:val="16"/>
          <w:lang w:eastAsia="ja-JP"/>
        </w:rPr>
        <w:t>F</w:t>
      </w:r>
      <w:r w:rsidRPr="009979B2">
        <w:rPr>
          <w:sz w:val="16"/>
          <w:szCs w:val="16"/>
          <w:vertAlign w:val="subscript"/>
          <w:lang w:eastAsia="ja-JP"/>
        </w:rPr>
        <w:t>2</w:t>
      </w:r>
      <w:r w:rsidRPr="009979B2">
        <w:rPr>
          <w:sz w:val="16"/>
          <w:szCs w:val="16"/>
          <w:lang w:eastAsia="ja-JP"/>
        </w:rPr>
        <w:t xml:space="preserve"> transition in Eu</w:t>
      </w:r>
      <w:r w:rsidRPr="009979B2">
        <w:rPr>
          <w:sz w:val="16"/>
          <w:szCs w:val="16"/>
          <w:vertAlign w:val="superscript"/>
          <w:lang w:eastAsia="ja-JP"/>
        </w:rPr>
        <w:t>3+</w:t>
      </w:r>
      <w:r w:rsidRPr="009979B2">
        <w:rPr>
          <w:rFonts w:eastAsia="ＭＳ 明朝"/>
          <w:sz w:val="16"/>
          <w:szCs w:val="16"/>
          <w:lang w:eastAsia="ja-JP"/>
        </w:rPr>
        <w:t xml:space="preserve"> </w:t>
      </w:r>
      <w:r w:rsidRPr="009979B2">
        <w:rPr>
          <w:sz w:val="16"/>
          <w:szCs w:val="16"/>
          <w:lang w:eastAsia="ja-JP"/>
        </w:rPr>
        <w:t xml:space="preserve">was observed under direct excitation of the 4f electron at </w:t>
      </w:r>
      <w:r w:rsidRPr="009979B2">
        <w:rPr>
          <w:rFonts w:eastAsia="ＭＳ 明朝"/>
          <w:sz w:val="16"/>
          <w:szCs w:val="16"/>
          <w:lang w:eastAsia="ja-JP"/>
        </w:rPr>
        <w:t>400</w:t>
      </w:r>
      <w:r w:rsidRPr="009979B2">
        <w:rPr>
          <w:sz w:val="16"/>
          <w:szCs w:val="16"/>
          <w:lang w:eastAsia="ja-JP"/>
        </w:rPr>
        <w:t xml:space="preserve"> nm.</w:t>
      </w:r>
      <w:r w:rsidRPr="009979B2">
        <w:rPr>
          <w:rFonts w:eastAsia="ＭＳ 明朝"/>
          <w:sz w:val="16"/>
          <w:szCs w:val="16"/>
          <w:lang w:eastAsia="ja-JP"/>
        </w:rPr>
        <w:t xml:space="preserve"> </w:t>
      </w:r>
      <w:r w:rsidRPr="009979B2">
        <w:rPr>
          <w:sz w:val="16"/>
          <w:szCs w:val="16"/>
        </w:rPr>
        <w:t>In the LTNT host material, the most effective activator was found to be Eu ion and an internal quantum efficiency of 9</w:t>
      </w:r>
      <w:r>
        <w:rPr>
          <w:sz w:val="16"/>
          <w:szCs w:val="16"/>
        </w:rPr>
        <w:t>8</w:t>
      </w:r>
      <w:r w:rsidRPr="009979B2">
        <w:rPr>
          <w:sz w:val="16"/>
          <w:szCs w:val="16"/>
        </w:rPr>
        <w:t xml:space="preserve">% was achieved. </w:t>
      </w:r>
      <w:r w:rsidRPr="009979B2">
        <w:rPr>
          <w:rFonts w:eastAsia="ＭＳ 明朝"/>
          <w:sz w:val="16"/>
          <w:szCs w:val="16"/>
          <w:lang w:eastAsia="ja-JP"/>
        </w:rPr>
        <w:t xml:space="preserve">We </w:t>
      </w:r>
      <w:r w:rsidRPr="009979B2">
        <w:rPr>
          <w:sz w:val="16"/>
          <w:szCs w:val="16"/>
        </w:rPr>
        <w:t>found that</w:t>
      </w:r>
      <w:r w:rsidRPr="009979B2">
        <w:rPr>
          <w:rFonts w:eastAsia="ＭＳ 明朝"/>
          <w:sz w:val="16"/>
          <w:szCs w:val="16"/>
          <w:lang w:eastAsia="ja-JP"/>
        </w:rPr>
        <w:t xml:space="preserve"> </w:t>
      </w:r>
      <w:r w:rsidRPr="009979B2">
        <w:rPr>
          <w:sz w:val="16"/>
          <w:szCs w:val="16"/>
        </w:rPr>
        <w:t>the high PL intensity was closely related to the polyhedral structure of the</w:t>
      </w:r>
      <w:r w:rsidRPr="009979B2">
        <w:rPr>
          <w:rFonts w:eastAsia="ＭＳ 明朝"/>
          <w:sz w:val="16"/>
          <w:szCs w:val="16"/>
          <w:lang w:eastAsia="ja-JP"/>
        </w:rPr>
        <w:t xml:space="preserve"> </w:t>
      </w:r>
      <w:r w:rsidRPr="009979B2">
        <w:rPr>
          <w:sz w:val="16"/>
          <w:szCs w:val="16"/>
        </w:rPr>
        <w:t>[Li (Eu) O</w:t>
      </w:r>
      <w:r w:rsidRPr="009979B2">
        <w:rPr>
          <w:sz w:val="16"/>
          <w:szCs w:val="16"/>
          <w:vertAlign w:val="subscript"/>
        </w:rPr>
        <w:t>12</w:t>
      </w:r>
      <w:r w:rsidRPr="009979B2">
        <w:rPr>
          <w:sz w:val="16"/>
          <w:szCs w:val="16"/>
        </w:rPr>
        <w:t>] in</w:t>
      </w:r>
      <w:r w:rsidRPr="009979B2">
        <w:rPr>
          <w:rFonts w:eastAsia="ＭＳ 明朝"/>
          <w:sz w:val="16"/>
          <w:szCs w:val="16"/>
          <w:lang w:eastAsia="ja-JP"/>
        </w:rPr>
        <w:t xml:space="preserve"> </w:t>
      </w:r>
      <w:r w:rsidRPr="009979B2">
        <w:rPr>
          <w:sz w:val="16"/>
          <w:szCs w:val="16"/>
        </w:rPr>
        <w:t>the host material</w:t>
      </w:r>
      <w:r w:rsidR="00A05922">
        <w:rPr>
          <w:rFonts w:eastAsia="ＭＳ 明朝"/>
          <w:sz w:val="16"/>
          <w:szCs w:val="16"/>
          <w:lang w:eastAsia="ja-JP"/>
        </w:rPr>
        <w:t xml:space="preserve">.                                      </w:t>
      </w:r>
      <w:r w:rsidR="00A05922">
        <w:rPr>
          <w:rFonts w:eastAsia="ＭＳ 明朝" w:hint="eastAsia"/>
          <w:sz w:val="16"/>
          <w:szCs w:val="16"/>
          <w:lang w:eastAsia="ja-JP"/>
        </w:rPr>
        <w:t xml:space="preserve"> </w:t>
      </w:r>
      <w:r w:rsidRPr="009979B2">
        <w:rPr>
          <w:rFonts w:eastAsia="AdvGulliv-R" w:cs="Times New Roman"/>
          <w:sz w:val="16"/>
          <w:szCs w:val="16"/>
        </w:rPr>
        <w:t xml:space="preserve">Still more, toward application of the unique qualities of an electro-ceramic, we fabricated oriented the solid solution for Nb system (LNT) balk ceramics by slip casting in a strong magnetic field of 12 T using various sizes of particles. Anisotropic electric properties were found along the </w:t>
      </w:r>
      <w:r w:rsidRPr="009979B2">
        <w:rPr>
          <w:rFonts w:eastAsia="AdvGulliv-R" w:cs="Times New Roman"/>
          <w:i/>
          <w:sz w:val="16"/>
          <w:szCs w:val="16"/>
        </w:rPr>
        <w:t>c</w:t>
      </w:r>
      <w:r w:rsidRPr="009979B2">
        <w:rPr>
          <w:rFonts w:eastAsia="AdvGulliv-R" w:cs="Times New Roman"/>
          <w:sz w:val="16"/>
          <w:szCs w:val="16"/>
        </w:rPr>
        <w:t xml:space="preserve">-axis, which were caused by a superstructure. We first clarified the mechanism showing that the anisotropic </w:t>
      </w:r>
      <w:r w:rsidRPr="009979B2">
        <w:rPr>
          <w:rFonts w:eastAsia="AdvGulliv-I" w:cs="Times New Roman"/>
          <w:i/>
          <w:sz w:val="16"/>
          <w:szCs w:val="16"/>
        </w:rPr>
        <w:t xml:space="preserve">Qf </w:t>
      </w:r>
      <w:r w:rsidRPr="009979B2">
        <w:rPr>
          <w:rFonts w:eastAsia="AdvGulliv-R" w:cs="Times New Roman"/>
          <w:sz w:val="16"/>
          <w:szCs w:val="16"/>
        </w:rPr>
        <w:t>value was caused by the anisotropic electron conductivity and the anisotropic bonding strength in the superstructure.</w:t>
      </w:r>
    </w:p>
    <w:p w14:paraId="401BD65C" w14:textId="2846CF27" w:rsidR="00B833AD" w:rsidRPr="007E1A75" w:rsidRDefault="00B833AD" w:rsidP="00B833AD">
      <w:pPr>
        <w:spacing w:before="90" w:line="278" w:lineRule="auto"/>
        <w:ind w:left="100"/>
        <w:jc w:val="both"/>
        <w:rPr>
          <w:rFonts w:cstheme="minorHAnsi"/>
          <w:sz w:val="16"/>
          <w:szCs w:val="16"/>
        </w:rPr>
      </w:pPr>
    </w:p>
    <w:p w14:paraId="06FB6E3A" w14:textId="541DBD02" w:rsidR="00B833AD" w:rsidRPr="007E1A75" w:rsidRDefault="009979B2" w:rsidP="00B833AD">
      <w:pPr>
        <w:rPr>
          <w:rFonts w:cstheme="minorHAnsi"/>
          <w:b/>
          <w:color w:val="BF5A14"/>
          <w:sz w:val="16"/>
          <w:szCs w:val="16"/>
        </w:rPr>
      </w:pPr>
      <w:r>
        <w:rPr>
          <w:rFonts w:cstheme="minorHAnsi"/>
          <w:b/>
          <w:noProof/>
          <w:color w:val="BF5A14"/>
          <w:sz w:val="16"/>
          <w:szCs w:val="16"/>
          <w:lang w:eastAsia="ja-JP"/>
        </w:rPr>
        <mc:AlternateContent>
          <mc:Choice Requires="wps">
            <w:drawing>
              <wp:inline distT="0" distB="0" distL="0" distR="0" wp14:anchorId="7CB9BD3F" wp14:editId="1D5EEE75">
                <wp:extent cx="3072714" cy="2281881"/>
                <wp:effectExtent l="0" t="0" r="13970" b="23495"/>
                <wp:docPr id="3" name="テキスト ボックス 3"/>
                <wp:cNvGraphicFramePr/>
                <a:graphic xmlns:a="http://schemas.openxmlformats.org/drawingml/2006/main">
                  <a:graphicData uri="http://schemas.microsoft.com/office/word/2010/wordprocessingShape">
                    <wps:wsp>
                      <wps:cNvSpPr txBox="1"/>
                      <wps:spPr>
                        <a:xfrm>
                          <a:off x="0" y="0"/>
                          <a:ext cx="3072714" cy="2281881"/>
                        </a:xfrm>
                        <a:prstGeom prst="rect">
                          <a:avLst/>
                        </a:prstGeom>
                        <a:solidFill>
                          <a:schemeClr val="lt1"/>
                        </a:solidFill>
                        <a:ln w="6350">
                          <a:solidFill>
                            <a:prstClr val="black"/>
                          </a:solidFill>
                        </a:ln>
                      </wps:spPr>
                      <wps:txbx>
                        <w:txbxContent>
                          <w:p w14:paraId="0944CBC5" w14:textId="40B85E7A" w:rsidR="009979B2" w:rsidRDefault="00E63F81">
                            <w:r w:rsidRPr="00E63F81">
                              <w:rPr>
                                <w:noProof/>
                                <w:lang w:eastAsia="ja-JP"/>
                              </w:rPr>
                              <w:drawing>
                                <wp:inline distT="0" distB="0" distL="0" distR="0" wp14:anchorId="2F02455D" wp14:editId="37C10B91">
                                  <wp:extent cx="2882900" cy="1742518"/>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2900" cy="1742518"/>
                                          </a:xfrm>
                                          <a:prstGeom prst="rect">
                                            <a:avLst/>
                                          </a:prstGeom>
                                          <a:noFill/>
                                          <a:ln>
                                            <a:noFill/>
                                          </a:ln>
                                        </pic:spPr>
                                      </pic:pic>
                                    </a:graphicData>
                                  </a:graphic>
                                </wp:inline>
                              </w:drawing>
                            </w:r>
                          </w:p>
                          <w:p w14:paraId="0D1CD6F0" w14:textId="6C67239A" w:rsidR="009979B2" w:rsidRPr="00124A8B" w:rsidRDefault="009979B2">
                            <w:pPr>
                              <w:rPr>
                                <w:sz w:val="16"/>
                                <w:szCs w:val="16"/>
                                <w:lang w:eastAsia="ja-JP"/>
                              </w:rPr>
                            </w:pPr>
                            <w:r w:rsidRPr="00124A8B">
                              <w:rPr>
                                <w:rFonts w:hint="eastAsia"/>
                                <w:sz w:val="16"/>
                                <w:szCs w:val="16"/>
                                <w:lang w:eastAsia="ja-JP"/>
                              </w:rPr>
                              <w:t>Figure</w:t>
                            </w:r>
                            <w:r w:rsidR="00E63F81">
                              <w:rPr>
                                <w:sz w:val="16"/>
                                <w:szCs w:val="16"/>
                                <w:lang w:eastAsia="ja-JP"/>
                              </w:rPr>
                              <w:t xml:space="preserve"> 1 TEM image of superstructure </w:t>
                            </w:r>
                            <w:r w:rsidR="00E05E1E">
                              <w:rPr>
                                <w:sz w:val="16"/>
                                <w:szCs w:val="16"/>
                                <w:lang w:eastAsia="ja-JP"/>
                              </w:rPr>
                              <w:t>for</w:t>
                            </w:r>
                            <w:r w:rsidR="00E63F81">
                              <w:rPr>
                                <w:sz w:val="16"/>
                                <w:szCs w:val="16"/>
                                <w:lang w:eastAsia="ja-JP"/>
                              </w:rPr>
                              <w:t xml:space="preserve"> LNT with Ti-35 mol%.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CB9BD3F" id="_x0000_t202" coordsize="21600,21600" o:spt="202" path="m,l,21600r21600,l21600,xe">
                <v:stroke joinstyle="miter"/>
                <v:path gradientshapeok="t" o:connecttype="rect"/>
              </v:shapetype>
              <v:shape id="テキスト ボックス 3" o:spid="_x0000_s1026" type="#_x0000_t202" style="width:241.95pt;height:17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" fillcolor="white [3201]" strokeweight=".5pt">
                <v:textbox>
                  <w:txbxContent>
                    <w:p w14:paraId="0944CBC5" w14:textId="40B85E7A" w:rsidR="009979B2" w:rsidRDefault="00E63F81">
                      <w:r w:rsidRPr="00E63F81">
                        <w:rPr>
                          <w:noProof/>
                          <w:lang w:eastAsia="ja-JP"/>
                        </w:rPr>
                        <w:drawing>
                          <wp:inline distT="0" distB="0" distL="0" distR="0" wp14:anchorId="2F02455D" wp14:editId="37C10B91">
                            <wp:extent cx="2882900" cy="1742518"/>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2900" cy="1742518"/>
                                    </a:xfrm>
                                    <a:prstGeom prst="rect">
                                      <a:avLst/>
                                    </a:prstGeom>
                                    <a:noFill/>
                                    <a:ln>
                                      <a:noFill/>
                                    </a:ln>
                                  </pic:spPr>
                                </pic:pic>
                              </a:graphicData>
                            </a:graphic>
                          </wp:inline>
                        </w:drawing>
                      </w:r>
                    </w:p>
                    <w:p w14:paraId="0D1CD6F0" w14:textId="6C67239A" w:rsidR="009979B2" w:rsidRPr="00124A8B" w:rsidRDefault="009979B2">
                      <w:pPr>
                        <w:rPr>
                          <w:sz w:val="16"/>
                          <w:szCs w:val="16"/>
                          <w:lang w:eastAsia="ja-JP"/>
                        </w:rPr>
                      </w:pPr>
                      <w:r w:rsidRPr="00124A8B">
                        <w:rPr>
                          <w:rFonts w:hint="eastAsia"/>
                          <w:sz w:val="16"/>
                          <w:szCs w:val="16"/>
                          <w:lang w:eastAsia="ja-JP"/>
                        </w:rPr>
                        <w:t>Figure</w:t>
                      </w:r>
                      <w:r w:rsidR="00E63F81">
                        <w:rPr>
                          <w:sz w:val="16"/>
                          <w:szCs w:val="16"/>
                          <w:lang w:eastAsia="ja-JP"/>
                        </w:rPr>
                        <w:t xml:space="preserve"> 1 TEM image of superstructure </w:t>
                      </w:r>
                      <w:r w:rsidR="00E05E1E">
                        <w:rPr>
                          <w:sz w:val="16"/>
                          <w:szCs w:val="16"/>
                          <w:lang w:eastAsia="ja-JP"/>
                        </w:rPr>
                        <w:t>for</w:t>
                      </w:r>
                      <w:r w:rsidR="00E63F81">
                        <w:rPr>
                          <w:sz w:val="16"/>
                          <w:szCs w:val="16"/>
                          <w:lang w:eastAsia="ja-JP"/>
                        </w:rPr>
                        <w:t xml:space="preserve"> LNT with Ti-35 mol%.</w:t>
                      </w:r>
                    </w:p>
                  </w:txbxContent>
                </v:textbox>
                <w10:anchorlock/>
              </v:shape>
            </w:pict>
          </mc:Fallback>
        </mc:AlternateContent>
      </w:r>
      <w:r w:rsidR="00B833AD" w:rsidRPr="007E1A75">
        <w:rPr>
          <w:rFonts w:cstheme="minorHAnsi"/>
          <w:b/>
          <w:color w:val="BF5A14"/>
          <w:sz w:val="16"/>
          <w:szCs w:val="16"/>
        </w:rPr>
        <w:t>Image:</w:t>
      </w:r>
      <w:r w:rsidR="00B833AD" w:rsidRPr="007E1A75">
        <w:rPr>
          <w:rFonts w:cstheme="minorHAnsi"/>
          <w:b/>
          <w:noProof/>
          <w:sz w:val="16"/>
          <w:szCs w:val="16"/>
        </w:rPr>
        <w:t xml:space="preserve"> </w:t>
      </w:r>
    </w:p>
    <w:p w14:paraId="76C062A3" w14:textId="29E2AF66" w:rsidR="00B833AD" w:rsidRPr="007E1A75" w:rsidRDefault="00B833AD" w:rsidP="00B833AD">
      <w:pPr>
        <w:rPr>
          <w:rFonts w:cstheme="minorHAnsi"/>
          <w:b/>
          <w:color w:val="BF5A14"/>
          <w:sz w:val="16"/>
          <w:szCs w:val="16"/>
        </w:rPr>
      </w:pPr>
    </w:p>
    <w:p w14:paraId="4D94F090" w14:textId="042CD4B7" w:rsidR="00B833AD" w:rsidRPr="007E1A75" w:rsidRDefault="00B833AD" w:rsidP="00B833AD">
      <w:pPr>
        <w:rPr>
          <w:rFonts w:cstheme="minorHAnsi"/>
          <w:b/>
          <w:color w:val="BF5A14"/>
          <w:sz w:val="16"/>
          <w:szCs w:val="16"/>
        </w:rPr>
      </w:pPr>
      <w:r w:rsidRPr="007E1A75">
        <w:rPr>
          <w:rFonts w:cstheme="minorHAnsi"/>
          <w:b/>
          <w:color w:val="BF5A14"/>
          <w:sz w:val="16"/>
          <w:szCs w:val="16"/>
        </w:rPr>
        <w:t xml:space="preserve">Recent Publications: </w:t>
      </w:r>
    </w:p>
    <w:p w14:paraId="65DDAD23" w14:textId="6EC98206" w:rsidR="00B833AD" w:rsidRPr="00E63F81" w:rsidRDefault="00E63F81" w:rsidP="00B833AD">
      <w:pPr>
        <w:pStyle w:val="a4"/>
        <w:numPr>
          <w:ilvl w:val="0"/>
          <w:numId w:val="1"/>
        </w:numPr>
        <w:tabs>
          <w:tab w:val="left" w:pos="384"/>
        </w:tabs>
        <w:spacing w:before="103" w:line="216" w:lineRule="exact"/>
        <w:rPr>
          <w:rFonts w:asciiTheme="minorHAnsi" w:hAnsiTheme="minorHAnsi" w:cstheme="minorHAnsi"/>
          <w:sz w:val="16"/>
          <w:szCs w:val="16"/>
        </w:rPr>
      </w:pPr>
      <w:r w:rsidRPr="00E63F81">
        <w:rPr>
          <w:rFonts w:asciiTheme="minorHAnsi" w:eastAsia="ＭＳ Ｐゴシック" w:hAnsiTheme="minorHAnsi" w:cs="Times New Roman"/>
          <w:b/>
          <w:sz w:val="16"/>
          <w:szCs w:val="16"/>
        </w:rPr>
        <w:t>H. Nakano</w:t>
      </w:r>
      <w:r w:rsidRPr="00E63F81">
        <w:rPr>
          <w:rFonts w:asciiTheme="minorHAnsi" w:eastAsia="ＭＳ Ｐゴシック" w:hAnsiTheme="minorHAnsi" w:cs="Times New Roman"/>
          <w:sz w:val="16"/>
          <w:szCs w:val="16"/>
        </w:rPr>
        <w:t>, K. Konatsu, T. Yamamoto, Y. Furuta, "Rapid Sintering of Li</w:t>
      </w:r>
      <w:r w:rsidRPr="00E63F81">
        <w:rPr>
          <w:rFonts w:asciiTheme="minorHAnsi" w:eastAsia="ＭＳ Ｐゴシック" w:hAnsiTheme="minorHAnsi" w:cs="Times New Roman"/>
          <w:sz w:val="16"/>
          <w:szCs w:val="16"/>
          <w:vertAlign w:val="subscript"/>
        </w:rPr>
        <w:t>2</w:t>
      </w:r>
      <w:r w:rsidRPr="00E63F81">
        <w:rPr>
          <w:rFonts w:asciiTheme="minorHAnsi" w:eastAsia="ＭＳ Ｐゴシック" w:hAnsiTheme="minorHAnsi" w:cs="Times New Roman"/>
          <w:sz w:val="16"/>
          <w:szCs w:val="16"/>
        </w:rPr>
        <w:t>O-Nb</w:t>
      </w:r>
      <w:r w:rsidRPr="00E63F81">
        <w:rPr>
          <w:rFonts w:asciiTheme="minorHAnsi" w:eastAsia="ＭＳ Ｐゴシック" w:hAnsiTheme="minorHAnsi" w:cs="Times New Roman"/>
          <w:sz w:val="16"/>
          <w:szCs w:val="16"/>
          <w:vertAlign w:val="subscript"/>
        </w:rPr>
        <w:t>2</w:t>
      </w:r>
      <w:r w:rsidRPr="00E63F81">
        <w:rPr>
          <w:rFonts w:asciiTheme="minorHAnsi" w:eastAsia="ＭＳ Ｐゴシック" w:hAnsiTheme="minorHAnsi" w:cs="Times New Roman"/>
          <w:sz w:val="16"/>
          <w:szCs w:val="16"/>
        </w:rPr>
        <w:t>O</w:t>
      </w:r>
      <w:r w:rsidRPr="00E63F81">
        <w:rPr>
          <w:rFonts w:asciiTheme="minorHAnsi" w:eastAsia="ＭＳ Ｐゴシック" w:hAnsiTheme="minorHAnsi" w:cs="Times New Roman"/>
          <w:sz w:val="16"/>
          <w:szCs w:val="16"/>
          <w:vertAlign w:val="subscript"/>
        </w:rPr>
        <w:t>5</w:t>
      </w:r>
      <w:r w:rsidRPr="00E63F81">
        <w:rPr>
          <w:rFonts w:asciiTheme="minorHAnsi" w:eastAsia="ＭＳ Ｐゴシック" w:hAnsiTheme="minorHAnsi" w:cs="Times New Roman"/>
          <w:sz w:val="16"/>
          <w:szCs w:val="16"/>
        </w:rPr>
        <w:t>-TiO</w:t>
      </w:r>
      <w:r w:rsidRPr="00E63F81">
        <w:rPr>
          <w:rFonts w:asciiTheme="minorHAnsi" w:eastAsia="ＭＳ Ｐゴシック" w:hAnsiTheme="minorHAnsi" w:cs="Times New Roman"/>
          <w:sz w:val="16"/>
          <w:szCs w:val="16"/>
          <w:vertAlign w:val="subscript"/>
        </w:rPr>
        <w:t>2</w:t>
      </w:r>
      <w:r w:rsidRPr="00E63F81">
        <w:rPr>
          <w:rFonts w:asciiTheme="minorHAnsi" w:eastAsia="ＭＳ Ｐゴシック" w:hAnsiTheme="minorHAnsi" w:cs="Times New Roman"/>
          <w:sz w:val="16"/>
          <w:szCs w:val="16"/>
        </w:rPr>
        <w:t xml:space="preserve"> Solid Solution by Air Pressure Control and Clarification of Its Mechanism"</w:t>
      </w:r>
      <w:r w:rsidRPr="00E63F81">
        <w:rPr>
          <w:rFonts w:asciiTheme="minorHAnsi" w:eastAsia="ＭＳ Ｐゴシック" w:hAnsiTheme="minorHAnsi" w:cs="Times New Roman"/>
          <w:b/>
          <w:sz w:val="16"/>
          <w:szCs w:val="16"/>
        </w:rPr>
        <w:t xml:space="preserve"> </w:t>
      </w:r>
      <w:r w:rsidRPr="00E63F81">
        <w:rPr>
          <w:rFonts w:asciiTheme="minorHAnsi" w:eastAsia="ＭＳ Ｐゴシック" w:hAnsiTheme="minorHAnsi" w:cs="Times New Roman"/>
          <w:sz w:val="16"/>
          <w:szCs w:val="16"/>
        </w:rPr>
        <w:t>Materials, (2018) 11, 987.</w:t>
      </w:r>
    </w:p>
    <w:p w14:paraId="0447F5FB" w14:textId="3A4DD269" w:rsidR="00B833AD" w:rsidRPr="00E63F81" w:rsidRDefault="00E63F81" w:rsidP="00B833AD">
      <w:pPr>
        <w:pStyle w:val="a4"/>
        <w:numPr>
          <w:ilvl w:val="0"/>
          <w:numId w:val="1"/>
        </w:numPr>
        <w:tabs>
          <w:tab w:val="left" w:pos="384"/>
        </w:tabs>
        <w:spacing w:line="216" w:lineRule="exact"/>
        <w:rPr>
          <w:rFonts w:asciiTheme="minorHAnsi" w:hAnsiTheme="minorHAnsi" w:cstheme="minorHAnsi"/>
          <w:sz w:val="16"/>
          <w:szCs w:val="16"/>
        </w:rPr>
      </w:pPr>
      <w:r w:rsidRPr="00E63F81">
        <w:rPr>
          <w:rFonts w:asciiTheme="minorHAnsi" w:eastAsia="ＭＳ Ｐゴシック" w:hAnsiTheme="minorHAnsi" w:cs="Times New Roman"/>
          <w:b/>
          <w:sz w:val="16"/>
          <w:szCs w:val="16"/>
        </w:rPr>
        <w:t>H. Nakano,</w:t>
      </w:r>
      <w:r w:rsidRPr="00E63F81">
        <w:rPr>
          <w:rFonts w:asciiTheme="minorHAnsi" w:eastAsia="ＭＳ Ｐゴシック" w:hAnsiTheme="minorHAnsi" w:cs="Times New Roman"/>
          <w:sz w:val="16"/>
          <w:szCs w:val="16"/>
        </w:rPr>
        <w:t xml:space="preserve"> K. Kamimoto, N. Yokoyama, K. Fukuda,</w:t>
      </w:r>
      <w:r w:rsidR="002C3EB5">
        <w:rPr>
          <w:rFonts w:asciiTheme="minorHAnsi" w:eastAsia="ＭＳ Ｐゴシック" w:hAnsiTheme="minorHAnsi" w:cs="Times New Roman"/>
          <w:sz w:val="16"/>
          <w:szCs w:val="16"/>
        </w:rPr>
        <w:t xml:space="preserve"> </w:t>
      </w:r>
      <w:r w:rsidRPr="00E63F81">
        <w:rPr>
          <w:rFonts w:asciiTheme="minorHAnsi" w:eastAsia="ＭＳ Ｐゴシック" w:hAnsiTheme="minorHAnsi" w:cs="Times New Roman"/>
          <w:sz w:val="16"/>
          <w:szCs w:val="16"/>
        </w:rPr>
        <w:t>"The Effect of Heat Treatment on the Emission Color of P-Doped Ca2SiO4 Phosphor", Materials (2017)10, 1000.</w:t>
      </w:r>
    </w:p>
    <w:p w14:paraId="57B43EA0" w14:textId="6E43CE4A" w:rsidR="00B833AD" w:rsidRPr="00E63F81" w:rsidRDefault="00E63F81" w:rsidP="00B833AD">
      <w:pPr>
        <w:pStyle w:val="a4"/>
        <w:numPr>
          <w:ilvl w:val="0"/>
          <w:numId w:val="1"/>
        </w:numPr>
        <w:tabs>
          <w:tab w:val="left" w:pos="384"/>
        </w:tabs>
        <w:spacing w:line="216" w:lineRule="exact"/>
        <w:rPr>
          <w:rFonts w:asciiTheme="minorHAnsi" w:hAnsiTheme="minorHAnsi" w:cstheme="minorHAnsi"/>
          <w:sz w:val="16"/>
          <w:szCs w:val="16"/>
        </w:rPr>
      </w:pPr>
      <w:r w:rsidRPr="00E63F81">
        <w:rPr>
          <w:rFonts w:asciiTheme="minorHAnsi" w:eastAsia="ＭＳ Ｐゴシック" w:hAnsiTheme="minorHAnsi" w:cs="Times New Roman"/>
          <w:b/>
          <w:sz w:val="16"/>
          <w:szCs w:val="16"/>
        </w:rPr>
        <w:t>H. Nakano,</w:t>
      </w:r>
      <w:r w:rsidRPr="00E63F81">
        <w:rPr>
          <w:rFonts w:asciiTheme="minorHAnsi" w:eastAsia="ＭＳ Ｐゴシック" w:hAnsiTheme="minorHAnsi" w:cs="Times New Roman"/>
          <w:sz w:val="16"/>
          <w:szCs w:val="16"/>
        </w:rPr>
        <w:t xml:space="preserve"> S. Furuya,</w:t>
      </w:r>
      <w:r w:rsidR="002C3EB5">
        <w:rPr>
          <w:rFonts w:asciiTheme="minorHAnsi" w:eastAsia="ＭＳ Ｐゴシック" w:hAnsiTheme="minorHAnsi" w:cs="Times New Roman"/>
          <w:sz w:val="16"/>
          <w:szCs w:val="16"/>
        </w:rPr>
        <w:t xml:space="preserve"> </w:t>
      </w:r>
      <w:r w:rsidRPr="00E63F81">
        <w:rPr>
          <w:rFonts w:asciiTheme="minorHAnsi" w:eastAsia="ＭＳ Ｐゴシック" w:hAnsiTheme="minorHAnsi" w:cs="Times New Roman"/>
          <w:sz w:val="16"/>
          <w:szCs w:val="16"/>
        </w:rPr>
        <w:t>M. Yuasa, T. Suzuki, H. Ohsato, "Fabrication and anisotropic electronic</w:t>
      </w:r>
      <w:r w:rsidRPr="00E63F81">
        <w:rPr>
          <w:rFonts w:asciiTheme="minorHAnsi" w:eastAsia="ＭＳ Ｐゴシック" w:hAnsiTheme="minorHAnsi" w:cs="Times New Roman"/>
          <w:sz w:val="16"/>
          <w:szCs w:val="16"/>
        </w:rPr>
        <w:t xml:space="preserve">　</w:t>
      </w:r>
      <w:r w:rsidRPr="00E63F81">
        <w:rPr>
          <w:rFonts w:asciiTheme="minorHAnsi" w:eastAsia="ＭＳ Ｐゴシック" w:hAnsiTheme="minorHAnsi" w:cs="Times New Roman"/>
          <w:sz w:val="16"/>
          <w:szCs w:val="16"/>
        </w:rPr>
        <w:t>property for oriented Li</w:t>
      </w:r>
      <w:r w:rsidRPr="00E63F81">
        <w:rPr>
          <w:rFonts w:asciiTheme="minorHAnsi" w:eastAsia="ＭＳ Ｐゴシック" w:hAnsiTheme="minorHAnsi" w:cs="Times New Roman"/>
          <w:sz w:val="16"/>
          <w:szCs w:val="16"/>
          <w:vertAlign w:val="subscript"/>
        </w:rPr>
        <w:t>1+x-y</w:t>
      </w:r>
      <w:r w:rsidRPr="00E63F81">
        <w:rPr>
          <w:rFonts w:asciiTheme="minorHAnsi" w:eastAsia="ＭＳ Ｐゴシック" w:hAnsiTheme="minorHAnsi" w:cs="Times New Roman"/>
          <w:sz w:val="16"/>
          <w:szCs w:val="16"/>
        </w:rPr>
        <w:t>Nb</w:t>
      </w:r>
      <w:r w:rsidRPr="00E63F81">
        <w:rPr>
          <w:rFonts w:asciiTheme="minorHAnsi" w:eastAsia="ＭＳ Ｐゴシック" w:hAnsiTheme="minorHAnsi" w:cs="Times New Roman"/>
          <w:sz w:val="16"/>
          <w:szCs w:val="16"/>
          <w:vertAlign w:val="subscript"/>
        </w:rPr>
        <w:t>1-x-3y</w:t>
      </w:r>
      <w:r w:rsidRPr="00E63F81">
        <w:rPr>
          <w:rFonts w:asciiTheme="minorHAnsi" w:eastAsia="ＭＳ Ｐゴシック" w:hAnsiTheme="minorHAnsi" w:cs="Times New Roman"/>
          <w:sz w:val="16"/>
          <w:szCs w:val="16"/>
        </w:rPr>
        <w:t>Ti</w:t>
      </w:r>
      <w:r w:rsidRPr="00E63F81">
        <w:rPr>
          <w:rFonts w:asciiTheme="minorHAnsi" w:eastAsia="ＭＳ Ｐゴシック" w:hAnsiTheme="minorHAnsi" w:cs="Times New Roman"/>
          <w:sz w:val="16"/>
          <w:szCs w:val="16"/>
          <w:vertAlign w:val="subscript"/>
        </w:rPr>
        <w:t>x+4y</w:t>
      </w:r>
      <w:r w:rsidRPr="00E63F81">
        <w:rPr>
          <w:rFonts w:asciiTheme="minorHAnsi" w:eastAsia="ＭＳ Ｐゴシック" w:hAnsiTheme="minorHAnsi" w:cs="Times New Roman"/>
          <w:sz w:val="16"/>
          <w:szCs w:val="16"/>
        </w:rPr>
        <w:t xml:space="preserve"> solid solution by slip casting in a high magnetic field",</w:t>
      </w:r>
      <w:r w:rsidRPr="00E63F81">
        <w:rPr>
          <w:rFonts w:asciiTheme="minorHAnsi" w:eastAsia="ＭＳ Ｐゴシック" w:hAnsiTheme="minorHAnsi" w:cs="Times New Roman"/>
          <w:b/>
          <w:sz w:val="16"/>
          <w:szCs w:val="16"/>
        </w:rPr>
        <w:t xml:space="preserve"> </w:t>
      </w:r>
      <w:r w:rsidRPr="00E63F81">
        <w:rPr>
          <w:rFonts w:asciiTheme="minorHAnsi" w:eastAsia="ＭＳ Ｐゴシック" w:hAnsiTheme="minorHAnsi" w:cs="Times New Roman"/>
          <w:sz w:val="16"/>
          <w:szCs w:val="16"/>
        </w:rPr>
        <w:t>Advanced Powder Technology 28 (2017) 2373-2379.</w:t>
      </w:r>
    </w:p>
    <w:p w14:paraId="38D372EA" w14:textId="568DE4C7" w:rsidR="00B833AD" w:rsidRPr="00E63F81" w:rsidRDefault="00E63F81" w:rsidP="00E63F81">
      <w:pPr>
        <w:pStyle w:val="a4"/>
        <w:widowControl w:val="0"/>
        <w:numPr>
          <w:ilvl w:val="0"/>
          <w:numId w:val="1"/>
        </w:numPr>
        <w:tabs>
          <w:tab w:val="left" w:pos="384"/>
        </w:tabs>
        <w:autoSpaceDE w:val="0"/>
        <w:autoSpaceDN w:val="0"/>
        <w:adjustRightInd w:val="0"/>
        <w:spacing w:before="92" w:line="218" w:lineRule="exact"/>
        <w:jc w:val="left"/>
        <w:rPr>
          <w:rFonts w:asciiTheme="minorHAnsi" w:hAnsiTheme="minorHAnsi" w:cstheme="minorHAnsi"/>
          <w:sz w:val="16"/>
          <w:szCs w:val="16"/>
        </w:rPr>
      </w:pPr>
      <w:r w:rsidRPr="00E63F81">
        <w:rPr>
          <w:rFonts w:asciiTheme="minorHAnsi" w:eastAsia="ＭＳ Ｐゴシック" w:hAnsiTheme="minorHAnsi" w:cs="Times New Roman"/>
          <w:b/>
          <w:sz w:val="16"/>
          <w:szCs w:val="16"/>
        </w:rPr>
        <w:t>H. Nakano,</w:t>
      </w:r>
      <w:r w:rsidRPr="00E63F81">
        <w:rPr>
          <w:rFonts w:asciiTheme="minorHAnsi" w:eastAsia="ＭＳ Ｐゴシック" w:hAnsiTheme="minorHAnsi" w:cs="Times New Roman"/>
          <w:sz w:val="16"/>
          <w:szCs w:val="16"/>
        </w:rPr>
        <w:t xml:space="preserve"> N. Yokoyama, H. Banno, K. Fukuda,</w:t>
      </w:r>
      <w:r w:rsidR="002C3EB5">
        <w:rPr>
          <w:rFonts w:asciiTheme="minorHAnsi" w:eastAsia="ＭＳ Ｐゴシック" w:hAnsiTheme="minorHAnsi" w:cs="Times New Roman"/>
          <w:sz w:val="16"/>
          <w:szCs w:val="16"/>
        </w:rPr>
        <w:t xml:space="preserve"> </w:t>
      </w:r>
      <w:r w:rsidRPr="00E63F81">
        <w:rPr>
          <w:rFonts w:asciiTheme="minorHAnsi" w:eastAsia="ＭＳ Ｐゴシック" w:hAnsiTheme="minorHAnsi" w:cs="Times New Roman"/>
          <w:sz w:val="16"/>
          <w:szCs w:val="16"/>
        </w:rPr>
        <w:t>"Enhancement of PL intensity and formation of core-shell structure in annealed Ca</w:t>
      </w:r>
      <w:r w:rsidRPr="00E63F81">
        <w:rPr>
          <w:rFonts w:asciiTheme="minorHAnsi" w:eastAsia="ＭＳ Ｐゴシック" w:hAnsiTheme="minorHAnsi" w:cs="Times New Roman"/>
          <w:sz w:val="16"/>
          <w:szCs w:val="16"/>
          <w:vertAlign w:val="subscript"/>
        </w:rPr>
        <w:t>2-x/2</w:t>
      </w:r>
      <w:r w:rsidRPr="00E63F81">
        <w:rPr>
          <w:rFonts w:asciiTheme="minorHAnsi" w:eastAsia="ＭＳ Ｐゴシック" w:hAnsiTheme="minorHAnsi" w:cs="Times New Roman"/>
          <w:sz w:val="16"/>
          <w:szCs w:val="16"/>
        </w:rPr>
        <w:t>(Si</w:t>
      </w:r>
      <w:r w:rsidRPr="00E63F81">
        <w:rPr>
          <w:rFonts w:asciiTheme="minorHAnsi" w:eastAsia="ＭＳ Ｐゴシック" w:hAnsiTheme="minorHAnsi" w:cs="Times New Roman"/>
          <w:sz w:val="16"/>
          <w:szCs w:val="16"/>
          <w:vertAlign w:val="subscript"/>
        </w:rPr>
        <w:t>1-x</w:t>
      </w:r>
      <w:r w:rsidRPr="00E63F81">
        <w:rPr>
          <w:rFonts w:asciiTheme="minorHAnsi" w:eastAsia="ＭＳ Ｐゴシック" w:hAnsiTheme="minorHAnsi" w:cs="Times New Roman"/>
          <w:sz w:val="16"/>
          <w:szCs w:val="16"/>
        </w:rPr>
        <w:t>P</w:t>
      </w:r>
      <w:r w:rsidRPr="00E63F81">
        <w:rPr>
          <w:rFonts w:asciiTheme="minorHAnsi" w:eastAsia="ＭＳ Ｐゴシック" w:hAnsiTheme="minorHAnsi" w:cs="Times New Roman"/>
          <w:sz w:val="16"/>
          <w:szCs w:val="16"/>
          <w:vertAlign w:val="subscript"/>
        </w:rPr>
        <w:t>x</w:t>
      </w:r>
      <w:r w:rsidRPr="00E63F81">
        <w:rPr>
          <w:rFonts w:asciiTheme="minorHAnsi" w:eastAsia="ＭＳ Ｐゴシック" w:hAnsiTheme="minorHAnsi" w:cs="Times New Roman"/>
          <w:sz w:val="16"/>
          <w:szCs w:val="16"/>
        </w:rPr>
        <w:t>)O</w:t>
      </w:r>
      <w:r w:rsidRPr="00E63F81">
        <w:rPr>
          <w:rFonts w:asciiTheme="minorHAnsi" w:eastAsia="ＭＳ Ｐゴシック" w:hAnsiTheme="minorHAnsi" w:cs="Times New Roman"/>
          <w:sz w:val="16"/>
          <w:szCs w:val="16"/>
          <w:vertAlign w:val="subscript"/>
        </w:rPr>
        <w:t>4</w:t>
      </w:r>
      <w:r w:rsidRPr="00E63F81">
        <w:rPr>
          <w:rFonts w:asciiTheme="minorHAnsi" w:eastAsia="ＭＳ Ｐゴシック" w:hAnsiTheme="minorHAnsi" w:cs="Times New Roman"/>
          <w:sz w:val="16"/>
          <w:szCs w:val="16"/>
        </w:rPr>
        <w:t>:Eu</w:t>
      </w:r>
      <w:r w:rsidRPr="00E63F81">
        <w:rPr>
          <w:rFonts w:asciiTheme="minorHAnsi" w:eastAsia="ＭＳ Ｐゴシック" w:hAnsiTheme="minorHAnsi" w:cs="Times New Roman"/>
          <w:sz w:val="16"/>
          <w:szCs w:val="16"/>
          <w:vertAlign w:val="superscript"/>
        </w:rPr>
        <w:t>2+</w:t>
      </w:r>
      <w:r w:rsidRPr="00E63F81">
        <w:rPr>
          <w:rFonts w:asciiTheme="minorHAnsi" w:eastAsia="ＭＳ Ｐゴシック" w:hAnsiTheme="minorHAnsi" w:cs="Times New Roman"/>
          <w:sz w:val="16"/>
          <w:szCs w:val="16"/>
        </w:rPr>
        <w:t xml:space="preserve"> phosphor", Mater. Res. Bull. 83, (2016), 502-506.</w:t>
      </w:r>
    </w:p>
    <w:p w14:paraId="61124866" w14:textId="1C8E8FF2" w:rsidR="007E1A75" w:rsidRPr="00E63F81" w:rsidRDefault="00B833AD" w:rsidP="00E63F81">
      <w:pPr>
        <w:pStyle w:val="TextBody"/>
        <w:spacing w:before="85" w:line="216" w:lineRule="exact"/>
        <w:ind w:left="383" w:right="138" w:hanging="284"/>
        <w:jc w:val="both"/>
        <w:rPr>
          <w:rFonts w:asciiTheme="minorHAnsi" w:hAnsiTheme="minorHAnsi" w:cstheme="minorHAnsi"/>
          <w:sz w:val="16"/>
          <w:szCs w:val="16"/>
        </w:rPr>
      </w:pPr>
      <w:r w:rsidRPr="00E63F81">
        <w:rPr>
          <w:rFonts w:asciiTheme="minorHAnsi" w:hAnsiTheme="minorHAnsi" w:cstheme="minorHAnsi"/>
          <w:sz w:val="16"/>
          <w:szCs w:val="16"/>
        </w:rPr>
        <w:t xml:space="preserve">5. </w:t>
      </w:r>
      <w:r w:rsidR="00E63F81" w:rsidRPr="00E63F81">
        <w:rPr>
          <w:rFonts w:asciiTheme="minorHAnsi" w:eastAsia="ＭＳ Ｐゴシック" w:hAnsiTheme="minorHAnsi" w:cs="Times New Roman"/>
          <w:sz w:val="16"/>
          <w:szCs w:val="16"/>
        </w:rPr>
        <w:t xml:space="preserve">S. Furuya, </w:t>
      </w:r>
      <w:r w:rsidR="00E63F81" w:rsidRPr="00E63F81">
        <w:rPr>
          <w:rFonts w:asciiTheme="minorHAnsi" w:eastAsia="ＭＳ Ｐゴシック" w:hAnsiTheme="minorHAnsi" w:cs="Times New Roman"/>
          <w:b/>
          <w:sz w:val="16"/>
          <w:szCs w:val="16"/>
        </w:rPr>
        <w:t>H. Nakano</w:t>
      </w:r>
      <w:r w:rsidR="00E63F81" w:rsidRPr="00E63F81">
        <w:rPr>
          <w:rFonts w:asciiTheme="minorHAnsi" w:eastAsia="ＭＳ Ｐゴシック" w:hAnsiTheme="minorHAnsi" w:cs="Times New Roman"/>
          <w:sz w:val="16"/>
          <w:szCs w:val="16"/>
        </w:rPr>
        <w:t>, N. Yokoyama, H. Banno, K. Fukuda,</w:t>
      </w:r>
      <w:r w:rsidR="002C3EB5">
        <w:rPr>
          <w:rFonts w:asciiTheme="minorHAnsi" w:eastAsia="ＭＳ Ｐゴシック" w:hAnsiTheme="minorHAnsi" w:cs="Times New Roman"/>
          <w:sz w:val="16"/>
          <w:szCs w:val="16"/>
        </w:rPr>
        <w:t xml:space="preserve"> </w:t>
      </w:r>
      <w:r w:rsidR="00E63F81" w:rsidRPr="00E63F81">
        <w:rPr>
          <w:rFonts w:asciiTheme="minorHAnsi" w:eastAsia="ＭＳ Ｐゴシック" w:hAnsiTheme="minorHAnsi" w:cs="Times New Roman"/>
          <w:sz w:val="16"/>
          <w:szCs w:val="16"/>
        </w:rPr>
        <w:t>"Enhancement of photoluminescence intensity and structural change by doping of P</w:t>
      </w:r>
      <w:r w:rsidR="00E63F81" w:rsidRPr="00E63F81">
        <w:rPr>
          <w:rFonts w:asciiTheme="minorHAnsi" w:eastAsia="ＭＳ Ｐゴシック" w:hAnsiTheme="minorHAnsi" w:cs="Times New Roman"/>
          <w:sz w:val="16"/>
          <w:szCs w:val="16"/>
          <w:vertAlign w:val="superscript"/>
        </w:rPr>
        <w:t>5+</w:t>
      </w:r>
      <w:r w:rsidR="00E63F81" w:rsidRPr="00E63F81">
        <w:rPr>
          <w:rFonts w:asciiTheme="minorHAnsi" w:eastAsia="ＭＳ Ｐゴシック" w:hAnsiTheme="minorHAnsi" w:cs="Times New Roman"/>
          <w:sz w:val="16"/>
          <w:szCs w:val="16"/>
        </w:rPr>
        <w:t xml:space="preserve"> ion for Ca</w:t>
      </w:r>
      <w:r w:rsidR="00E63F81" w:rsidRPr="00E63F81">
        <w:rPr>
          <w:rFonts w:asciiTheme="minorHAnsi" w:eastAsia="ＭＳ Ｐゴシック" w:hAnsiTheme="minorHAnsi" w:cs="Times New Roman"/>
          <w:sz w:val="16"/>
          <w:szCs w:val="16"/>
          <w:vertAlign w:val="subscript"/>
        </w:rPr>
        <w:t>2-x/2</w:t>
      </w:r>
      <w:r w:rsidR="00E63F81" w:rsidRPr="00E63F81">
        <w:rPr>
          <w:rFonts w:asciiTheme="minorHAnsi" w:eastAsia="ＭＳ Ｐゴシック" w:hAnsiTheme="minorHAnsi" w:cs="Times New Roman"/>
          <w:sz w:val="16"/>
          <w:szCs w:val="16"/>
        </w:rPr>
        <w:t>(Si</w:t>
      </w:r>
      <w:r w:rsidR="00E63F81" w:rsidRPr="00E63F81">
        <w:rPr>
          <w:rFonts w:asciiTheme="minorHAnsi" w:eastAsia="ＭＳ Ｐゴシック" w:hAnsiTheme="minorHAnsi" w:cs="Times New Roman"/>
          <w:sz w:val="16"/>
          <w:szCs w:val="16"/>
          <w:vertAlign w:val="subscript"/>
        </w:rPr>
        <w:t>1-x</w:t>
      </w:r>
      <w:r w:rsidR="00E63F81" w:rsidRPr="00E63F81">
        <w:rPr>
          <w:rFonts w:asciiTheme="minorHAnsi" w:eastAsia="ＭＳ Ｐゴシック" w:hAnsiTheme="minorHAnsi" w:cs="Times New Roman"/>
          <w:sz w:val="16"/>
          <w:szCs w:val="16"/>
        </w:rPr>
        <w:t>P</w:t>
      </w:r>
      <w:r w:rsidR="00E63F81" w:rsidRPr="00E63F81">
        <w:rPr>
          <w:rFonts w:asciiTheme="minorHAnsi" w:eastAsia="ＭＳ Ｐゴシック" w:hAnsiTheme="minorHAnsi" w:cs="Times New Roman"/>
          <w:sz w:val="16"/>
          <w:szCs w:val="16"/>
          <w:vertAlign w:val="subscript"/>
        </w:rPr>
        <w:t>x</w:t>
      </w:r>
      <w:r w:rsidR="00E63F81" w:rsidRPr="00E63F81">
        <w:rPr>
          <w:rFonts w:asciiTheme="minorHAnsi" w:eastAsia="ＭＳ Ｐゴシック" w:hAnsiTheme="minorHAnsi" w:cs="Times New Roman"/>
          <w:sz w:val="16"/>
          <w:szCs w:val="16"/>
        </w:rPr>
        <w:t>)O</w:t>
      </w:r>
      <w:r w:rsidR="00E63F81" w:rsidRPr="00E63F81">
        <w:rPr>
          <w:rFonts w:asciiTheme="minorHAnsi" w:eastAsia="ＭＳ Ｐゴシック" w:hAnsiTheme="minorHAnsi" w:cs="Times New Roman"/>
          <w:sz w:val="16"/>
          <w:szCs w:val="16"/>
          <w:vertAlign w:val="subscript"/>
        </w:rPr>
        <w:t>4</w:t>
      </w:r>
      <w:r w:rsidR="00E63F81" w:rsidRPr="00E63F81">
        <w:rPr>
          <w:rFonts w:asciiTheme="minorHAnsi" w:eastAsia="ＭＳ Ｐゴシック" w:hAnsiTheme="minorHAnsi" w:cs="Times New Roman"/>
          <w:sz w:val="16"/>
          <w:szCs w:val="16"/>
        </w:rPr>
        <w:t>:Eu</w:t>
      </w:r>
      <w:r w:rsidR="00E63F81" w:rsidRPr="00E63F81">
        <w:rPr>
          <w:rFonts w:asciiTheme="minorHAnsi" w:eastAsia="ＭＳ Ｐゴシック" w:hAnsiTheme="minorHAnsi" w:cs="Times New Roman"/>
          <w:sz w:val="16"/>
          <w:szCs w:val="16"/>
          <w:vertAlign w:val="superscript"/>
        </w:rPr>
        <w:t>2+</w:t>
      </w:r>
      <w:r w:rsidR="00E63F81" w:rsidRPr="00E63F81">
        <w:rPr>
          <w:rFonts w:asciiTheme="minorHAnsi" w:eastAsia="ＭＳ Ｐゴシック" w:hAnsiTheme="minorHAnsi" w:cs="Times New Roman"/>
          <w:sz w:val="16"/>
          <w:szCs w:val="16"/>
        </w:rPr>
        <w:t xml:space="preserve"> green phosphor", J. Alloys and Compds. 658 (2016), 147-151.</w:t>
      </w:r>
    </w:p>
    <w:p w14:paraId="5FD300F3" w14:textId="74A8FD9A" w:rsidR="00E63F81" w:rsidRPr="00E63F81" w:rsidRDefault="00E63F81" w:rsidP="00E63F81">
      <w:pPr>
        <w:pStyle w:val="TextBody"/>
        <w:spacing w:before="85" w:line="216" w:lineRule="exact"/>
        <w:ind w:left="383" w:right="138" w:hanging="284"/>
        <w:jc w:val="both"/>
        <w:rPr>
          <w:rFonts w:asciiTheme="minorHAnsi" w:eastAsia="ＭＳ Ｐゴシック" w:hAnsiTheme="minorHAnsi" w:cs="Times New Roman"/>
          <w:sz w:val="16"/>
          <w:szCs w:val="16"/>
        </w:rPr>
      </w:pPr>
      <w:r w:rsidRPr="00E63F81">
        <w:rPr>
          <w:rFonts w:asciiTheme="minorHAnsi" w:eastAsiaTheme="minorEastAsia" w:hAnsiTheme="minorHAnsi" w:cstheme="minorHAnsi" w:hint="eastAsia"/>
          <w:sz w:val="16"/>
          <w:szCs w:val="16"/>
          <w:lang w:eastAsia="ja-JP"/>
        </w:rPr>
        <w:t>6.</w:t>
      </w:r>
      <w:r w:rsidRPr="00E63F81">
        <w:rPr>
          <w:rFonts w:ascii="Times New Roman" w:eastAsia="ＭＳ Ｐゴシック" w:cs="Times New Roman"/>
          <w:sz w:val="20"/>
          <w:szCs w:val="20"/>
        </w:rPr>
        <w:t xml:space="preserve"> </w:t>
      </w:r>
      <w:r w:rsidRPr="00E63F81">
        <w:rPr>
          <w:rFonts w:asciiTheme="minorHAnsi" w:eastAsia="ＭＳ Ｐゴシック" w:hAnsiTheme="minorHAnsi" w:cs="Times New Roman"/>
          <w:sz w:val="16"/>
          <w:szCs w:val="16"/>
        </w:rPr>
        <w:t xml:space="preserve">Y. Kinemuchi, </w:t>
      </w:r>
      <w:r w:rsidRPr="00E63F81">
        <w:rPr>
          <w:rFonts w:asciiTheme="minorHAnsi" w:eastAsia="ＭＳ Ｐゴシック" w:hAnsiTheme="minorHAnsi" w:cs="Times New Roman"/>
          <w:b/>
          <w:sz w:val="16"/>
          <w:szCs w:val="16"/>
        </w:rPr>
        <w:t>H. Nakano,</w:t>
      </w:r>
      <w:r w:rsidRPr="00E63F81">
        <w:rPr>
          <w:rFonts w:asciiTheme="minorHAnsi" w:eastAsia="ＭＳ Ｐゴシック" w:hAnsiTheme="minorHAnsi" w:cs="Times New Roman"/>
          <w:sz w:val="16"/>
          <w:szCs w:val="16"/>
        </w:rPr>
        <w:t xml:space="preserve"> K. Kato, K. Ozaki, K. Kobayashi , "Decoupling grain growth from densification during sintering of oxide nano-particles", RSC Advances, 6 (2016), 24661-24666.</w:t>
      </w:r>
    </w:p>
    <w:p w14:paraId="526345EB" w14:textId="46B3929E" w:rsidR="00E63F81" w:rsidRPr="00E63F81" w:rsidRDefault="00E63F81" w:rsidP="00E63F81">
      <w:pPr>
        <w:pStyle w:val="TextBody"/>
        <w:spacing w:before="85" w:line="216" w:lineRule="exact"/>
        <w:ind w:left="383" w:right="138" w:hanging="284"/>
        <w:jc w:val="both"/>
        <w:rPr>
          <w:rFonts w:asciiTheme="minorHAnsi" w:eastAsia="ＭＳ Ｐゴシック" w:hAnsiTheme="minorHAnsi" w:cs="Times New Roman"/>
          <w:sz w:val="16"/>
          <w:szCs w:val="16"/>
        </w:rPr>
      </w:pPr>
      <w:r w:rsidRPr="00E63F81">
        <w:rPr>
          <w:rFonts w:asciiTheme="minorHAnsi" w:eastAsia="ＭＳ Ｐゴシック" w:hAnsiTheme="minorHAnsi" w:cs="Times New Roman"/>
          <w:sz w:val="16"/>
          <w:szCs w:val="16"/>
        </w:rPr>
        <w:t>7.</w:t>
      </w:r>
      <w:r w:rsidRPr="00E63F81">
        <w:rPr>
          <w:rFonts w:ascii="Times New Roman" w:eastAsia="ＭＳ Ｐゴシック" w:cs="Times New Roman"/>
          <w:b/>
          <w:sz w:val="20"/>
        </w:rPr>
        <w:t xml:space="preserve"> </w:t>
      </w:r>
      <w:r w:rsidRPr="00E63F81">
        <w:rPr>
          <w:rFonts w:asciiTheme="minorHAnsi" w:eastAsia="ＭＳ Ｐゴシック" w:hAnsiTheme="minorHAnsi" w:cs="Times New Roman"/>
          <w:b/>
          <w:sz w:val="16"/>
          <w:szCs w:val="16"/>
        </w:rPr>
        <w:t>H. Nakano</w:t>
      </w:r>
      <w:r w:rsidRPr="00E63F81">
        <w:rPr>
          <w:rFonts w:asciiTheme="minorHAnsi" w:eastAsia="ＭＳ Ｐゴシック" w:hAnsiTheme="minorHAnsi" w:cs="Times New Roman"/>
          <w:sz w:val="16"/>
          <w:szCs w:val="16"/>
        </w:rPr>
        <w:t>, S. Suehiro, S. Furuya, K. Fukuda, “Microstructural comparison between Nb- and Ta-systems in Li</w:t>
      </w:r>
      <w:r w:rsidRPr="00E63F81">
        <w:rPr>
          <w:rFonts w:asciiTheme="minorHAnsi" w:eastAsia="ＭＳ Ｐゴシック" w:hAnsiTheme="minorHAnsi" w:cs="Times New Roman"/>
          <w:sz w:val="16"/>
          <w:szCs w:val="16"/>
          <w:vertAlign w:val="subscript"/>
        </w:rPr>
        <w:t>1+</w:t>
      </w:r>
      <w:r w:rsidRPr="00E63F81">
        <w:rPr>
          <w:rFonts w:asciiTheme="minorHAnsi" w:eastAsia="ＭＳ Ｐゴシック" w:hAnsiTheme="minorHAnsi" w:cs="Times New Roman"/>
          <w:i/>
          <w:sz w:val="16"/>
          <w:szCs w:val="16"/>
          <w:vertAlign w:val="subscript"/>
        </w:rPr>
        <w:t>x</w:t>
      </w:r>
      <w:r w:rsidRPr="00E63F81">
        <w:rPr>
          <w:rFonts w:asciiTheme="minorHAnsi" w:eastAsia="ＭＳ Ｐゴシック" w:hAnsiTheme="minorHAnsi" w:cs="Times New Roman"/>
          <w:sz w:val="16"/>
          <w:szCs w:val="16"/>
          <w:vertAlign w:val="subscript"/>
        </w:rPr>
        <w:t>-</w:t>
      </w:r>
      <w:r w:rsidRPr="00E63F81">
        <w:rPr>
          <w:rFonts w:asciiTheme="minorHAnsi" w:eastAsia="ＭＳ Ｐゴシック" w:hAnsiTheme="minorHAnsi" w:cs="Times New Roman"/>
          <w:i/>
          <w:sz w:val="16"/>
          <w:szCs w:val="16"/>
          <w:vertAlign w:val="subscript"/>
        </w:rPr>
        <w:t>y</w:t>
      </w:r>
      <w:r w:rsidRPr="00E63F81">
        <w:rPr>
          <w:rFonts w:asciiTheme="minorHAnsi" w:eastAsia="ＭＳ Ｐゴシック" w:hAnsiTheme="minorHAnsi" w:cs="Times New Roman"/>
          <w:sz w:val="16"/>
          <w:szCs w:val="16"/>
        </w:rPr>
        <w:t>M</w:t>
      </w:r>
      <w:r w:rsidRPr="00E63F81">
        <w:rPr>
          <w:rFonts w:asciiTheme="minorHAnsi" w:eastAsia="ＭＳ Ｐゴシック" w:hAnsiTheme="minorHAnsi" w:cs="Times New Roman"/>
          <w:sz w:val="16"/>
          <w:szCs w:val="16"/>
          <w:vertAlign w:val="subscript"/>
        </w:rPr>
        <w:t>1-</w:t>
      </w:r>
      <w:r w:rsidRPr="00E63F81">
        <w:rPr>
          <w:rFonts w:asciiTheme="minorHAnsi" w:eastAsia="ＭＳ Ｐゴシック" w:hAnsiTheme="minorHAnsi" w:cs="Times New Roman"/>
          <w:i/>
          <w:sz w:val="16"/>
          <w:szCs w:val="16"/>
          <w:vertAlign w:val="subscript"/>
        </w:rPr>
        <w:t>x</w:t>
      </w:r>
      <w:r w:rsidRPr="00E63F81">
        <w:rPr>
          <w:rFonts w:asciiTheme="minorHAnsi" w:eastAsia="ＭＳ Ｐゴシック" w:hAnsiTheme="minorHAnsi" w:cs="Times New Roman"/>
          <w:sz w:val="16"/>
          <w:szCs w:val="16"/>
          <w:vertAlign w:val="subscript"/>
        </w:rPr>
        <w:t>-3</w:t>
      </w:r>
      <w:r w:rsidRPr="00E63F81">
        <w:rPr>
          <w:rFonts w:asciiTheme="minorHAnsi" w:eastAsia="ＭＳ Ｐゴシック" w:hAnsiTheme="minorHAnsi" w:cs="Times New Roman"/>
          <w:i/>
          <w:sz w:val="16"/>
          <w:szCs w:val="16"/>
          <w:vertAlign w:val="subscript"/>
        </w:rPr>
        <w:t>y</w:t>
      </w:r>
      <w:r w:rsidRPr="00E63F81">
        <w:rPr>
          <w:rFonts w:asciiTheme="minorHAnsi" w:eastAsia="ＭＳ Ｐゴシック" w:hAnsiTheme="minorHAnsi" w:cs="Times New Roman"/>
          <w:sz w:val="16"/>
          <w:szCs w:val="16"/>
        </w:rPr>
        <w:t>Ti</w:t>
      </w:r>
      <w:r w:rsidRPr="00E63F81">
        <w:rPr>
          <w:rFonts w:asciiTheme="minorHAnsi" w:eastAsia="ＭＳ Ｐゴシック" w:hAnsiTheme="minorHAnsi" w:cs="Times New Roman"/>
          <w:i/>
          <w:sz w:val="16"/>
          <w:szCs w:val="16"/>
          <w:vertAlign w:val="subscript"/>
        </w:rPr>
        <w:t>x</w:t>
      </w:r>
      <w:r w:rsidRPr="00E63F81">
        <w:rPr>
          <w:rFonts w:asciiTheme="minorHAnsi" w:eastAsia="ＭＳ Ｐゴシック" w:hAnsiTheme="minorHAnsi" w:cs="Times New Roman"/>
          <w:sz w:val="16"/>
          <w:szCs w:val="16"/>
          <w:vertAlign w:val="subscript"/>
        </w:rPr>
        <w:t>+4</w:t>
      </w:r>
      <w:r w:rsidRPr="00E63F81">
        <w:rPr>
          <w:rFonts w:asciiTheme="minorHAnsi" w:eastAsia="ＭＳ Ｐゴシック" w:hAnsiTheme="minorHAnsi" w:cs="Times New Roman"/>
          <w:i/>
          <w:sz w:val="16"/>
          <w:szCs w:val="16"/>
          <w:vertAlign w:val="subscript"/>
        </w:rPr>
        <w:t>y</w:t>
      </w:r>
      <w:r w:rsidRPr="00E63F81">
        <w:rPr>
          <w:rFonts w:asciiTheme="minorHAnsi" w:eastAsia="ＭＳ Ｐゴシック" w:hAnsiTheme="minorHAnsi" w:cs="Times New Roman"/>
          <w:sz w:val="16"/>
          <w:szCs w:val="16"/>
        </w:rPr>
        <w:t>O</w:t>
      </w:r>
      <w:r w:rsidRPr="00E63F81">
        <w:rPr>
          <w:rFonts w:asciiTheme="minorHAnsi" w:eastAsia="ＭＳ Ｐゴシック" w:hAnsiTheme="minorHAnsi" w:cs="Times New Roman"/>
          <w:sz w:val="16"/>
          <w:szCs w:val="16"/>
          <w:vertAlign w:val="subscript"/>
        </w:rPr>
        <w:t>3</w:t>
      </w:r>
      <w:r w:rsidRPr="00E63F81">
        <w:rPr>
          <w:rFonts w:asciiTheme="minorHAnsi" w:eastAsia="ＭＳ Ｐゴシック" w:hAnsiTheme="minorHAnsi" w:cs="Times New Roman"/>
          <w:sz w:val="16"/>
          <w:szCs w:val="16"/>
        </w:rPr>
        <w:t xml:space="preserve"> (M = Nb</w:t>
      </w:r>
      <w:r w:rsidRPr="00E63F81">
        <w:rPr>
          <w:rFonts w:asciiTheme="minorHAnsi" w:eastAsia="ＭＳ Ｐゴシック" w:hAnsiTheme="minorHAnsi" w:cs="Times New Roman"/>
          <w:sz w:val="16"/>
          <w:szCs w:val="16"/>
          <w:vertAlign w:val="superscript"/>
        </w:rPr>
        <w:t>5+</w:t>
      </w:r>
      <w:r w:rsidRPr="00E63F81">
        <w:rPr>
          <w:rFonts w:asciiTheme="minorHAnsi" w:eastAsia="ＭＳ Ｐゴシック" w:hAnsiTheme="minorHAnsi" w:cs="Times New Roman"/>
          <w:sz w:val="16"/>
          <w:szCs w:val="16"/>
        </w:rPr>
        <w:t>, Ta</w:t>
      </w:r>
      <w:r w:rsidRPr="00E63F81">
        <w:rPr>
          <w:rFonts w:asciiTheme="minorHAnsi" w:eastAsia="ＭＳ Ｐゴシック" w:hAnsiTheme="minorHAnsi" w:cs="Times New Roman"/>
          <w:sz w:val="16"/>
          <w:szCs w:val="16"/>
          <w:vertAlign w:val="superscript"/>
        </w:rPr>
        <w:t>5+</w:t>
      </w:r>
      <w:r w:rsidRPr="00E63F81">
        <w:rPr>
          <w:rFonts w:asciiTheme="minorHAnsi" w:eastAsia="ＭＳ Ｐゴシック" w:hAnsiTheme="minorHAnsi" w:cs="Times New Roman"/>
          <w:sz w:val="16"/>
          <w:szCs w:val="16"/>
        </w:rPr>
        <w:t xml:space="preserve">) solid solution with superstructure” </w:t>
      </w:r>
      <w:r w:rsidRPr="00E63F81">
        <w:rPr>
          <w:rFonts w:asciiTheme="minorHAnsi" w:eastAsia="ＭＳ Ｐゴシック" w:hAnsiTheme="minorHAnsi" w:cs="Times New Roman"/>
          <w:i/>
          <w:sz w:val="16"/>
          <w:szCs w:val="16"/>
        </w:rPr>
        <w:t>J. Alloy. Compd.</w:t>
      </w:r>
      <w:r w:rsidRPr="00E63F81">
        <w:rPr>
          <w:rFonts w:asciiTheme="minorHAnsi" w:eastAsia="ＭＳ Ｐゴシック" w:hAnsiTheme="minorHAnsi" w:cs="Times New Roman"/>
          <w:sz w:val="16"/>
          <w:szCs w:val="16"/>
        </w:rPr>
        <w:t>, Vol. 618, pp. 504-507 (2015).</w:t>
      </w:r>
    </w:p>
    <w:p w14:paraId="720C8D30" w14:textId="77777777" w:rsidR="00E63F81" w:rsidRPr="00E63F81" w:rsidRDefault="00E63F81" w:rsidP="00E63F81">
      <w:pPr>
        <w:pStyle w:val="TextBody"/>
        <w:spacing w:before="85" w:line="216" w:lineRule="exact"/>
        <w:ind w:left="383" w:right="138" w:hanging="284"/>
        <w:jc w:val="both"/>
        <w:rPr>
          <w:rFonts w:asciiTheme="minorHAnsi" w:eastAsiaTheme="minorEastAsia" w:hAnsiTheme="minorHAnsi" w:cstheme="minorHAnsi"/>
          <w:sz w:val="16"/>
          <w:szCs w:val="16"/>
          <w:lang w:eastAsia="ja-JP"/>
        </w:rPr>
        <w:sectPr w:rsidR="00E63F81" w:rsidRPr="00E63F81" w:rsidSect="00BE4F10">
          <w:type w:val="continuous"/>
          <w:pgSz w:w="11906" w:h="16838" w:code="9"/>
          <w:pgMar w:top="1440" w:right="1440" w:bottom="1440" w:left="1440" w:header="720" w:footer="720" w:gutter="0"/>
          <w:cols w:num="2" w:space="720"/>
          <w:docGrid w:linePitch="360"/>
        </w:sectPr>
      </w:pPr>
    </w:p>
    <w:p w14:paraId="157048F3" w14:textId="3A4B3444" w:rsidR="00B833AD" w:rsidRPr="007E1A75" w:rsidRDefault="00FC0047" w:rsidP="00B833AD">
      <w:pPr>
        <w:spacing w:before="90" w:line="278" w:lineRule="auto"/>
        <w:ind w:left="100"/>
        <w:jc w:val="both"/>
        <w:rPr>
          <w:sz w:val="16"/>
          <w:szCs w:val="16"/>
        </w:rPr>
      </w:pPr>
      <w:r>
        <w:rPr>
          <w:rFonts w:ascii="Arial" w:hAnsi="Arial"/>
          <w:noProof/>
          <w:color w:val="BF5A14"/>
          <w:lang w:eastAsia="ja-JP"/>
        </w:rPr>
        <w:lastRenderedPageBreak/>
        <w:drawing>
          <wp:inline distT="0" distB="0" distL="0" distR="0" wp14:anchorId="7220E6BF" wp14:editId="7341299D">
            <wp:extent cx="787837" cy="1181100"/>
            <wp:effectExtent l="0" t="0" r="0" b="0"/>
            <wp:docPr id="2" name="図 2" descr="C:\Users\hiromi nakano\Desktop\こうへい関連写真\IMG-2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romi nakano\Desktop\こうへい関連写真\IMG-204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789423" cy="1183478"/>
                    </a:xfrm>
                    <a:prstGeom prst="rect">
                      <a:avLst/>
                    </a:prstGeom>
                    <a:noFill/>
                    <a:ln>
                      <a:noFill/>
                    </a:ln>
                  </pic:spPr>
                </pic:pic>
              </a:graphicData>
            </a:graphic>
          </wp:inline>
        </w:drawing>
      </w:r>
    </w:p>
    <w:p w14:paraId="0FAB483B" w14:textId="24451F2B" w:rsidR="007E1A75" w:rsidRDefault="007E1A75" w:rsidP="00B833AD">
      <w:pPr>
        <w:spacing w:before="90" w:line="278" w:lineRule="auto"/>
        <w:ind w:left="100"/>
        <w:jc w:val="both"/>
        <w:rPr>
          <w:rFonts w:ascii="Arial" w:hAnsi="Arial"/>
          <w:color w:val="BF5A14"/>
        </w:rPr>
      </w:pPr>
    </w:p>
    <w:p w14:paraId="69EDB70F" w14:textId="25E67289" w:rsidR="007E1A75" w:rsidRDefault="00B833AD" w:rsidP="00F65A59">
      <w:pPr>
        <w:spacing w:before="90" w:line="278" w:lineRule="auto"/>
        <w:ind w:left="100"/>
        <w:jc w:val="both"/>
        <w:rPr>
          <w:rFonts w:ascii="Arial" w:hAnsi="Arial"/>
          <w:color w:val="BF5A14"/>
        </w:rPr>
      </w:pPr>
      <w:r>
        <w:rPr>
          <w:rFonts w:ascii="Arial" w:hAnsi="Arial"/>
          <w:color w:val="BF5A14"/>
        </w:rPr>
        <w:t xml:space="preserve">Biography: </w:t>
      </w:r>
      <w:r w:rsidR="007E1A75">
        <w:rPr>
          <w:rFonts w:ascii="Arial" w:hAnsi="Arial"/>
          <w:color w:val="BF5A14"/>
        </w:rPr>
        <w:t>(</w:t>
      </w:r>
      <w:r>
        <w:rPr>
          <w:rFonts w:ascii="Arial" w:hAnsi="Arial"/>
          <w:color w:val="BF5A14"/>
        </w:rPr>
        <w:t>150 words limit</w:t>
      </w:r>
      <w:r w:rsidR="007E1A75">
        <w:rPr>
          <w:rFonts w:ascii="Arial" w:hAnsi="Arial"/>
          <w:color w:val="BF5A14"/>
        </w:rPr>
        <w:t>)</w:t>
      </w:r>
    </w:p>
    <w:p w14:paraId="02E022F5" w14:textId="020A1B51" w:rsidR="00FC0047" w:rsidRDefault="00124A8B" w:rsidP="00F65A59">
      <w:pPr>
        <w:widowControl w:val="0"/>
        <w:autoSpaceDE w:val="0"/>
        <w:autoSpaceDN w:val="0"/>
        <w:adjustRightInd w:val="0"/>
        <w:spacing w:line="360" w:lineRule="auto"/>
        <w:ind w:right="-1"/>
        <w:rPr>
          <w:i/>
          <w:sz w:val="16"/>
          <w:szCs w:val="16"/>
        </w:rPr>
      </w:pPr>
      <w:r w:rsidRPr="00F65A59">
        <w:rPr>
          <w:rFonts w:eastAsia="Times New Roman"/>
          <w:bCs/>
          <w:color w:val="181512"/>
          <w:sz w:val="16"/>
          <w:szCs w:val="16"/>
        </w:rPr>
        <w:t>Dr</w:t>
      </w:r>
      <w:r w:rsidRPr="00F65A59">
        <w:rPr>
          <w:bCs/>
          <w:color w:val="181512"/>
          <w:sz w:val="16"/>
          <w:szCs w:val="16"/>
          <w:lang w:eastAsia="zh-CN"/>
        </w:rPr>
        <w:t>.</w:t>
      </w:r>
      <w:r w:rsidRPr="00F65A59">
        <w:rPr>
          <w:rFonts w:eastAsia="Times New Roman"/>
          <w:bCs/>
          <w:color w:val="181512"/>
          <w:sz w:val="16"/>
          <w:szCs w:val="16"/>
        </w:rPr>
        <w:t xml:space="preserve"> </w:t>
      </w:r>
      <w:r w:rsidRPr="00F65A59">
        <w:rPr>
          <w:rFonts w:eastAsia="ＭＳ 明朝"/>
          <w:bCs/>
          <w:color w:val="181512"/>
          <w:sz w:val="16"/>
          <w:szCs w:val="16"/>
          <w:lang w:eastAsia="ja-JP"/>
        </w:rPr>
        <w:t>Hiromi Nakano</w:t>
      </w:r>
      <w:r w:rsidRPr="00F65A59">
        <w:rPr>
          <w:rFonts w:eastAsia="Times New Roman"/>
          <w:bCs/>
          <w:color w:val="181512"/>
          <w:sz w:val="16"/>
          <w:szCs w:val="16"/>
        </w:rPr>
        <w:t>,</w:t>
      </w:r>
      <w:r w:rsidRPr="00F65A59">
        <w:rPr>
          <w:sz w:val="16"/>
          <w:szCs w:val="16"/>
        </w:rPr>
        <w:t xml:space="preserve"> Dr. (Eng.)</w:t>
      </w:r>
      <w:r w:rsidRPr="00F65A59">
        <w:rPr>
          <w:rFonts w:eastAsia="Times New Roman"/>
          <w:bCs/>
          <w:color w:val="181512"/>
          <w:sz w:val="16"/>
          <w:szCs w:val="16"/>
        </w:rPr>
        <w:t>,</w:t>
      </w:r>
      <w:r w:rsidRPr="00F65A59">
        <w:rPr>
          <w:rFonts w:eastAsia="ＭＳ 明朝"/>
          <w:bCs/>
          <w:color w:val="181512"/>
          <w:sz w:val="16"/>
          <w:szCs w:val="16"/>
          <w:lang w:eastAsia="ja-JP"/>
        </w:rPr>
        <w:t xml:space="preserve"> </w:t>
      </w:r>
      <w:r w:rsidR="00B35AC6">
        <w:rPr>
          <w:rFonts w:eastAsia="Times New Roman"/>
          <w:bCs/>
          <w:color w:val="181512"/>
          <w:sz w:val="16"/>
          <w:szCs w:val="16"/>
        </w:rPr>
        <w:t>presently</w:t>
      </w:r>
      <w:r w:rsidR="0045758E">
        <w:rPr>
          <w:rFonts w:eastAsia="Times New Roman"/>
          <w:bCs/>
          <w:color w:val="181512"/>
          <w:sz w:val="16"/>
          <w:szCs w:val="16"/>
        </w:rPr>
        <w:t xml:space="preserve"> holds the post of</w:t>
      </w:r>
      <w:r w:rsidR="00B35AC6" w:rsidRPr="00F65A59">
        <w:rPr>
          <w:rFonts w:eastAsia="Times New Roman"/>
          <w:bCs/>
          <w:color w:val="181512"/>
          <w:sz w:val="16"/>
          <w:szCs w:val="16"/>
        </w:rPr>
        <w:t xml:space="preserve"> </w:t>
      </w:r>
      <w:r w:rsidRPr="00F65A59">
        <w:rPr>
          <w:rFonts w:eastAsia="Times New Roman"/>
          <w:bCs/>
          <w:color w:val="181512"/>
          <w:sz w:val="16"/>
          <w:szCs w:val="16"/>
        </w:rPr>
        <w:t xml:space="preserve">professor of </w:t>
      </w:r>
      <w:r w:rsidRPr="00F65A59">
        <w:rPr>
          <w:rFonts w:eastAsia="ＭＳ 明朝"/>
          <w:bCs/>
          <w:color w:val="181512"/>
          <w:sz w:val="16"/>
          <w:szCs w:val="16"/>
          <w:lang w:eastAsia="ja-JP"/>
        </w:rPr>
        <w:t xml:space="preserve">department of environmental and life sciences, and Cooperative research facility center </w:t>
      </w:r>
      <w:r w:rsidRPr="00F65A59">
        <w:rPr>
          <w:rFonts w:eastAsia="ＭＳ 明朝" w:hint="eastAsia"/>
          <w:bCs/>
          <w:color w:val="181512"/>
          <w:sz w:val="16"/>
          <w:szCs w:val="16"/>
          <w:lang w:eastAsia="ja-JP"/>
        </w:rPr>
        <w:t xml:space="preserve">of </w:t>
      </w:r>
      <w:r w:rsidRPr="00F65A59">
        <w:rPr>
          <w:rFonts w:eastAsia="ＭＳ 明朝"/>
          <w:bCs/>
          <w:color w:val="181512"/>
          <w:sz w:val="16"/>
          <w:szCs w:val="16"/>
          <w:lang w:eastAsia="ja-JP"/>
        </w:rPr>
        <w:t>T</w:t>
      </w:r>
      <w:r w:rsidRPr="00F65A59">
        <w:rPr>
          <w:sz w:val="16"/>
          <w:szCs w:val="16"/>
        </w:rPr>
        <w:t>oyohashi University of Technology</w:t>
      </w:r>
      <w:r w:rsidRPr="00F65A59">
        <w:rPr>
          <w:rFonts w:eastAsia="Times New Roman"/>
          <w:bCs/>
          <w:color w:val="181512"/>
          <w:sz w:val="16"/>
          <w:szCs w:val="16"/>
        </w:rPr>
        <w:t xml:space="preserve">. </w:t>
      </w:r>
      <w:r w:rsidR="0045758E">
        <w:rPr>
          <w:sz w:val="16"/>
          <w:szCs w:val="16"/>
        </w:rPr>
        <w:t>She</w:t>
      </w:r>
      <w:r w:rsidRPr="00F65A59">
        <w:rPr>
          <w:sz w:val="16"/>
          <w:szCs w:val="16"/>
        </w:rPr>
        <w:t xml:space="preserve"> received her B.S., M.S., and Dr. (Eng.) from Toyohashi University of Technology, Japan in 1981, 1983 and 2000, respectively. </w:t>
      </w:r>
      <w:r w:rsidR="005739A1">
        <w:rPr>
          <w:sz w:val="16"/>
          <w:szCs w:val="16"/>
        </w:rPr>
        <w:t>I</w:t>
      </w:r>
      <w:r w:rsidR="005739A1" w:rsidRPr="00F65A59">
        <w:rPr>
          <w:sz w:val="16"/>
          <w:szCs w:val="16"/>
        </w:rPr>
        <w:t xml:space="preserve">n 1983 </w:t>
      </w:r>
      <w:r w:rsidR="005739A1">
        <w:rPr>
          <w:sz w:val="16"/>
          <w:szCs w:val="16"/>
        </w:rPr>
        <w:t>s</w:t>
      </w:r>
      <w:r w:rsidR="005739A1" w:rsidRPr="00F65A59">
        <w:rPr>
          <w:sz w:val="16"/>
          <w:szCs w:val="16"/>
        </w:rPr>
        <w:t xml:space="preserve">he </w:t>
      </w:r>
      <w:r w:rsidRPr="00F65A59">
        <w:rPr>
          <w:sz w:val="16"/>
          <w:szCs w:val="16"/>
        </w:rPr>
        <w:t>joined Murata Manufacturing Co., Ltd. then transferred to Ryukoku University in 1989. She joined the Cooperative Research Facility Center in Toyohashi University of Technology as an associate professor in 2009 and works as a professor and presidential advisor (Gender Equality)</w:t>
      </w:r>
      <w:r w:rsidR="002C3EB5">
        <w:rPr>
          <w:sz w:val="16"/>
          <w:szCs w:val="16"/>
        </w:rPr>
        <w:t xml:space="preserve"> now</w:t>
      </w:r>
      <w:bookmarkStart w:id="0" w:name="_GoBack"/>
      <w:bookmarkEnd w:id="0"/>
      <w:r w:rsidRPr="00F65A59">
        <w:rPr>
          <w:sz w:val="16"/>
          <w:szCs w:val="16"/>
        </w:rPr>
        <w:t xml:space="preserve">. </w:t>
      </w:r>
      <w:r w:rsidRPr="00F65A59">
        <w:rPr>
          <w:rFonts w:eastAsia="ＭＳ 明朝" w:hint="eastAsia"/>
          <w:sz w:val="16"/>
          <w:szCs w:val="16"/>
          <w:lang w:eastAsia="ja-JP"/>
        </w:rPr>
        <w:t xml:space="preserve">In 2010, </w:t>
      </w:r>
      <w:r w:rsidRPr="00F65A59">
        <w:rPr>
          <w:sz w:val="16"/>
          <w:szCs w:val="16"/>
        </w:rPr>
        <w:t>she received the 64th</w:t>
      </w:r>
      <w:r w:rsidRPr="00F65A59">
        <w:rPr>
          <w:i/>
          <w:sz w:val="16"/>
          <w:szCs w:val="16"/>
        </w:rPr>
        <w:t xml:space="preserve"> CerSJ </w:t>
      </w:r>
      <w:r w:rsidRPr="00F65A59">
        <w:rPr>
          <w:sz w:val="16"/>
          <w:szCs w:val="16"/>
        </w:rPr>
        <w:t xml:space="preserve">Award for </w:t>
      </w:r>
      <w:r w:rsidRPr="00F65A59">
        <w:rPr>
          <w:rFonts w:eastAsia="ＭＳ 明朝" w:hint="eastAsia"/>
          <w:sz w:val="16"/>
          <w:szCs w:val="16"/>
          <w:lang w:eastAsia="ja-JP"/>
        </w:rPr>
        <w:t>A</w:t>
      </w:r>
      <w:r w:rsidRPr="00F65A59">
        <w:rPr>
          <w:sz w:val="16"/>
          <w:szCs w:val="16"/>
        </w:rPr>
        <w:t xml:space="preserve">cademic </w:t>
      </w:r>
      <w:r w:rsidRPr="00F65A59">
        <w:rPr>
          <w:rFonts w:eastAsia="ＭＳ 明朝" w:hint="eastAsia"/>
          <w:sz w:val="16"/>
          <w:szCs w:val="16"/>
          <w:lang w:eastAsia="ja-JP"/>
        </w:rPr>
        <w:t>A</w:t>
      </w:r>
      <w:r w:rsidRPr="00F65A59">
        <w:rPr>
          <w:sz w:val="16"/>
          <w:szCs w:val="16"/>
        </w:rPr>
        <w:t>chievements in ceramic science and technology. Her current interest is in the synthesis of new phosphors and characterization of ceramic materials using a transmission electron microscope</w:t>
      </w:r>
      <w:r w:rsidR="00971CAE" w:rsidRPr="00971CAE">
        <w:rPr>
          <w:i/>
          <w:sz w:val="16"/>
          <w:szCs w:val="16"/>
        </w:rPr>
        <w:t xml:space="preserve"> </w:t>
      </w:r>
      <w:r w:rsidR="00971CAE" w:rsidRPr="00102FC2">
        <w:rPr>
          <w:i/>
          <w:sz w:val="16"/>
          <w:szCs w:val="16"/>
        </w:rPr>
        <w:t>to control the material properties and for the design of new materials.</w:t>
      </w:r>
    </w:p>
    <w:p w14:paraId="6581E497" w14:textId="34B92B5F" w:rsidR="00B833AD" w:rsidRPr="00F65A59" w:rsidRDefault="00B833AD" w:rsidP="00F65A59">
      <w:pPr>
        <w:widowControl w:val="0"/>
        <w:autoSpaceDE w:val="0"/>
        <w:autoSpaceDN w:val="0"/>
        <w:adjustRightInd w:val="0"/>
        <w:spacing w:line="360" w:lineRule="auto"/>
        <w:ind w:right="-1"/>
        <w:rPr>
          <w:rFonts w:eastAsia="ＭＳ 明朝"/>
          <w:bCs/>
          <w:color w:val="181512"/>
          <w:sz w:val="16"/>
          <w:szCs w:val="16"/>
          <w:lang w:eastAsia="ja-JP"/>
        </w:rPr>
      </w:pPr>
      <w:r w:rsidRPr="00B833AD">
        <w:rPr>
          <w:rFonts w:cstheme="minorHAnsi"/>
          <w:sz w:val="16"/>
          <w:szCs w:val="16"/>
        </w:rPr>
        <w:t>Email:</w:t>
      </w:r>
      <w:r w:rsidR="00FC0047">
        <w:rPr>
          <w:rFonts w:cstheme="minorHAnsi" w:hint="eastAsia"/>
          <w:sz w:val="16"/>
          <w:szCs w:val="16"/>
          <w:lang w:eastAsia="ja-JP"/>
        </w:rPr>
        <w:t>hiromi@crfc.tut.ac.jp</w:t>
      </w:r>
    </w:p>
    <w:p w14:paraId="432B6D31" w14:textId="77777777" w:rsidR="00B833AD" w:rsidRPr="00B833AD" w:rsidRDefault="00B833AD" w:rsidP="00B833AD">
      <w:pPr>
        <w:spacing w:before="90" w:line="278" w:lineRule="auto"/>
        <w:jc w:val="center"/>
        <w:rPr>
          <w:rFonts w:cstheme="minorHAnsi"/>
          <w:color w:val="BF5A14"/>
          <w:sz w:val="16"/>
          <w:szCs w:val="16"/>
        </w:rPr>
      </w:pPr>
    </w:p>
    <w:p w14:paraId="7408BFB3" w14:textId="77777777" w:rsidR="00B833AD" w:rsidRDefault="00B833AD" w:rsidP="00B833AD">
      <w:pPr>
        <w:spacing w:before="90" w:line="278" w:lineRule="auto"/>
        <w:ind w:left="100"/>
        <w:jc w:val="both"/>
      </w:pPr>
    </w:p>
    <w:p w14:paraId="0EAF1A23" w14:textId="77777777" w:rsidR="00B833AD" w:rsidRPr="00B833AD" w:rsidRDefault="00B833AD" w:rsidP="00B833AD">
      <w:pPr>
        <w:rPr>
          <w:b/>
        </w:rPr>
      </w:pPr>
    </w:p>
    <w:p w14:paraId="6E8A579A" w14:textId="77777777" w:rsidR="00B833AD" w:rsidRPr="00B833AD" w:rsidRDefault="00B833AD" w:rsidP="00B833AD"/>
    <w:p w14:paraId="4C4F9333" w14:textId="77777777" w:rsidR="005E386E" w:rsidRDefault="005E386E" w:rsidP="005E386E">
      <w:pPr>
        <w:pStyle w:val="1"/>
        <w:spacing w:before="170"/>
        <w:ind w:left="0"/>
      </w:pPr>
    </w:p>
    <w:p w14:paraId="23CEE6DE" w14:textId="77777777" w:rsidR="007F4A2B" w:rsidRDefault="00577CBB"/>
    <w:sectPr w:rsidR="007F4A2B" w:rsidSect="00BE4F10">
      <w:type w:val="continuous"/>
      <w:pgSz w:w="11906" w:h="16838"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6F8BE6" w16cid:durableId="1F58B6C4"/>
  <w16cid:commentId w16cid:paraId="507C8A18" w16cid:durableId="1F58B8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728C8" w14:textId="77777777" w:rsidR="00577CBB" w:rsidRDefault="00577CBB" w:rsidP="007E1A75">
      <w:pPr>
        <w:spacing w:after="0" w:line="240" w:lineRule="auto"/>
      </w:pPr>
      <w:r>
        <w:separator/>
      </w:r>
    </w:p>
  </w:endnote>
  <w:endnote w:type="continuationSeparator" w:id="0">
    <w:p w14:paraId="343034CA" w14:textId="77777777" w:rsidR="00577CBB" w:rsidRDefault="00577CBB"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Minion Pro">
    <w:panose1 w:val="02040503050201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AdvGulliv-R">
    <w:altName w:val="Arial Unicode MS"/>
    <w:panose1 w:val="00000000000000000000"/>
    <w:charset w:val="80"/>
    <w:family w:val="auto"/>
    <w:notTrueType/>
    <w:pitch w:val="default"/>
    <w:sig w:usb0="00000000" w:usb1="08070000" w:usb2="00000010" w:usb3="00000000" w:csb0="00020001" w:csb1="00000000"/>
  </w:font>
  <w:font w:name="AdvPSMSAM10">
    <w:altName w:val="Arial Unicode MS"/>
    <w:panose1 w:val="00000000000000000000"/>
    <w:charset w:val="80"/>
    <w:family w:val="auto"/>
    <w:notTrueType/>
    <w:pitch w:val="default"/>
    <w:sig w:usb0="00000001" w:usb1="08070000" w:usb2="00000010" w:usb3="00000000" w:csb0="00020000" w:csb1="00000000"/>
  </w:font>
  <w:font w:name="AdvGulliv-I">
    <w:altName w:val="Arial Unicode MS"/>
    <w:panose1 w:val="00000000000000000000"/>
    <w:charset w:val="80"/>
    <w:family w:val="auto"/>
    <w:notTrueType/>
    <w:pitch w:val="default"/>
    <w:sig w:usb0="00000000" w:usb1="08070000" w:usb2="00000010" w:usb3="00000000" w:csb0="00020001"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8CA7D" w14:textId="77777777" w:rsidR="00577CBB" w:rsidRDefault="00577CBB" w:rsidP="007E1A75">
      <w:pPr>
        <w:spacing w:after="0" w:line="240" w:lineRule="auto"/>
      </w:pPr>
      <w:r>
        <w:separator/>
      </w:r>
    </w:p>
  </w:footnote>
  <w:footnote w:type="continuationSeparator" w:id="0">
    <w:p w14:paraId="288105FF" w14:textId="77777777" w:rsidR="00577CBB" w:rsidRDefault="00577CBB"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15:restartNumberingAfterBreak="0">
    <w:nsid w:val="25FB3BF0"/>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102FC2"/>
    <w:rsid w:val="00124A8B"/>
    <w:rsid w:val="001B4849"/>
    <w:rsid w:val="002064D9"/>
    <w:rsid w:val="002331B7"/>
    <w:rsid w:val="002A2E66"/>
    <w:rsid w:val="002B4BB9"/>
    <w:rsid w:val="002C3EB5"/>
    <w:rsid w:val="003C3C73"/>
    <w:rsid w:val="0045758E"/>
    <w:rsid w:val="00464560"/>
    <w:rsid w:val="004653D8"/>
    <w:rsid w:val="004A1098"/>
    <w:rsid w:val="004D26B7"/>
    <w:rsid w:val="004D5E6E"/>
    <w:rsid w:val="004E1B4E"/>
    <w:rsid w:val="00502504"/>
    <w:rsid w:val="00553DEB"/>
    <w:rsid w:val="005739A1"/>
    <w:rsid w:val="00577CBB"/>
    <w:rsid w:val="005E386E"/>
    <w:rsid w:val="00620A34"/>
    <w:rsid w:val="007642BE"/>
    <w:rsid w:val="007E1A75"/>
    <w:rsid w:val="00844451"/>
    <w:rsid w:val="009257BB"/>
    <w:rsid w:val="00971CAE"/>
    <w:rsid w:val="009979B2"/>
    <w:rsid w:val="00A05922"/>
    <w:rsid w:val="00AE4E75"/>
    <w:rsid w:val="00B35AC6"/>
    <w:rsid w:val="00B37006"/>
    <w:rsid w:val="00B833AD"/>
    <w:rsid w:val="00BB08B2"/>
    <w:rsid w:val="00BE4F10"/>
    <w:rsid w:val="00C36777"/>
    <w:rsid w:val="00C636C6"/>
    <w:rsid w:val="00CE52E5"/>
    <w:rsid w:val="00CF1A2B"/>
    <w:rsid w:val="00D614E9"/>
    <w:rsid w:val="00DA6DE1"/>
    <w:rsid w:val="00E05E1E"/>
    <w:rsid w:val="00E40EC3"/>
    <w:rsid w:val="00E62CA9"/>
    <w:rsid w:val="00E63F81"/>
    <w:rsid w:val="00E8672F"/>
    <w:rsid w:val="00EA340A"/>
    <w:rsid w:val="00F60D3E"/>
    <w:rsid w:val="00F65A59"/>
    <w:rsid w:val="00F91612"/>
    <w:rsid w:val="00FC0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C76A00C"/>
  <w15:docId w15:val="{5F797148-9BCF-4B79-823E-FE1AAFE1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0">
    <w:name w:val="見出し 3 (文字)"/>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a6"/>
    <w:uiPriority w:val="99"/>
    <w:semiHidden/>
    <w:unhideWhenUsed/>
    <w:rsid w:val="00B833AD"/>
    <w:pPr>
      <w:spacing w:after="0" w:line="240" w:lineRule="auto"/>
    </w:pPr>
    <w:rPr>
      <w:rFonts w:ascii="Tahoma" w:hAnsi="Tahoma" w:cs="Tahoma"/>
      <w:sz w:val="16"/>
      <w:szCs w:val="16"/>
    </w:rPr>
  </w:style>
  <w:style w:type="character" w:customStyle="1" w:styleId="a6">
    <w:name w:val="吹き出し (文字)"/>
    <w:basedOn w:val="a0"/>
    <w:link w:val="a5"/>
    <w:uiPriority w:val="99"/>
    <w:semiHidden/>
    <w:rsid w:val="00B833AD"/>
    <w:rPr>
      <w:rFonts w:ascii="Tahoma" w:hAnsi="Tahoma" w:cs="Tahoma"/>
      <w:sz w:val="16"/>
      <w:szCs w:val="16"/>
    </w:rPr>
  </w:style>
  <w:style w:type="paragraph" w:styleId="a7">
    <w:name w:val="header"/>
    <w:basedOn w:val="a"/>
    <w:link w:val="a8"/>
    <w:uiPriority w:val="99"/>
    <w:unhideWhenUsed/>
    <w:rsid w:val="007E1A75"/>
    <w:pPr>
      <w:tabs>
        <w:tab w:val="center" w:pos="4680"/>
        <w:tab w:val="right" w:pos="9360"/>
      </w:tabs>
      <w:spacing w:after="0" w:line="240" w:lineRule="auto"/>
    </w:pPr>
  </w:style>
  <w:style w:type="character" w:customStyle="1" w:styleId="a8">
    <w:name w:val="ヘッダー (文字)"/>
    <w:basedOn w:val="a0"/>
    <w:link w:val="a7"/>
    <w:uiPriority w:val="99"/>
    <w:rsid w:val="007E1A75"/>
  </w:style>
  <w:style w:type="paragraph" w:styleId="a9">
    <w:name w:val="footer"/>
    <w:basedOn w:val="a"/>
    <w:link w:val="aa"/>
    <w:uiPriority w:val="99"/>
    <w:unhideWhenUsed/>
    <w:rsid w:val="007E1A75"/>
    <w:pPr>
      <w:tabs>
        <w:tab w:val="center" w:pos="4680"/>
        <w:tab w:val="right" w:pos="9360"/>
      </w:tabs>
      <w:spacing w:after="0" w:line="240" w:lineRule="auto"/>
    </w:pPr>
  </w:style>
  <w:style w:type="character" w:customStyle="1" w:styleId="aa">
    <w:name w:val="フッター (文字)"/>
    <w:basedOn w:val="a0"/>
    <w:link w:val="a9"/>
    <w:uiPriority w:val="99"/>
    <w:rsid w:val="007E1A75"/>
  </w:style>
  <w:style w:type="paragraph" w:styleId="ab">
    <w:name w:val="Body Text"/>
    <w:basedOn w:val="a"/>
    <w:link w:val="ac"/>
    <w:uiPriority w:val="1"/>
    <w:qFormat/>
    <w:rsid w:val="00E63F81"/>
    <w:pPr>
      <w:widowControl w:val="0"/>
      <w:autoSpaceDE w:val="0"/>
      <w:autoSpaceDN w:val="0"/>
      <w:adjustRightInd w:val="0"/>
      <w:spacing w:after="0" w:line="240" w:lineRule="auto"/>
    </w:pPr>
    <w:rPr>
      <w:rFonts w:ascii="ＭＳ ゴシック" w:eastAsia="ＭＳ ゴシック" w:hAnsi="Times New Roman" w:cs="ＭＳ ゴシック"/>
      <w:sz w:val="24"/>
      <w:szCs w:val="24"/>
      <w:lang w:eastAsia="ja-JP"/>
    </w:rPr>
  </w:style>
  <w:style w:type="character" w:customStyle="1" w:styleId="ac">
    <w:name w:val="本文 (文字)"/>
    <w:basedOn w:val="a0"/>
    <w:link w:val="ab"/>
    <w:uiPriority w:val="99"/>
    <w:rsid w:val="00E63F81"/>
    <w:rPr>
      <w:rFonts w:ascii="ＭＳ ゴシック" w:eastAsia="ＭＳ ゴシック" w:hAnsi="Times New Roman" w:cs="ＭＳ ゴシック"/>
      <w:sz w:val="24"/>
      <w:szCs w:val="24"/>
      <w:lang w:eastAsia="ja-JP"/>
    </w:rPr>
  </w:style>
  <w:style w:type="character" w:styleId="ad">
    <w:name w:val="annotation reference"/>
    <w:basedOn w:val="a0"/>
    <w:uiPriority w:val="99"/>
    <w:semiHidden/>
    <w:unhideWhenUsed/>
    <w:rsid w:val="00AE4E75"/>
    <w:rPr>
      <w:sz w:val="16"/>
      <w:szCs w:val="16"/>
    </w:rPr>
  </w:style>
  <w:style w:type="paragraph" w:styleId="ae">
    <w:name w:val="annotation text"/>
    <w:basedOn w:val="a"/>
    <w:link w:val="af"/>
    <w:uiPriority w:val="99"/>
    <w:semiHidden/>
    <w:unhideWhenUsed/>
    <w:rsid w:val="00AE4E75"/>
    <w:pPr>
      <w:spacing w:line="240" w:lineRule="auto"/>
    </w:pPr>
    <w:rPr>
      <w:sz w:val="20"/>
      <w:szCs w:val="20"/>
    </w:rPr>
  </w:style>
  <w:style w:type="character" w:customStyle="1" w:styleId="af">
    <w:name w:val="コメント文字列 (文字)"/>
    <w:basedOn w:val="a0"/>
    <w:link w:val="ae"/>
    <w:uiPriority w:val="99"/>
    <w:semiHidden/>
    <w:rsid w:val="00AE4E75"/>
    <w:rPr>
      <w:sz w:val="20"/>
      <w:szCs w:val="20"/>
    </w:rPr>
  </w:style>
  <w:style w:type="paragraph" w:styleId="af0">
    <w:name w:val="annotation subject"/>
    <w:basedOn w:val="ae"/>
    <w:next w:val="ae"/>
    <w:link w:val="af1"/>
    <w:uiPriority w:val="99"/>
    <w:semiHidden/>
    <w:unhideWhenUsed/>
    <w:rsid w:val="00AE4E75"/>
    <w:rPr>
      <w:b/>
      <w:bCs/>
    </w:rPr>
  </w:style>
  <w:style w:type="character" w:customStyle="1" w:styleId="af1">
    <w:name w:val="コメント内容 (文字)"/>
    <w:basedOn w:val="af"/>
    <w:link w:val="af0"/>
    <w:uiPriority w:val="99"/>
    <w:semiHidden/>
    <w:rsid w:val="00AE4E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702</Words>
  <Characters>4006</Characters>
  <Application>Microsoft Office Word</Application>
  <DocSecurity>0</DocSecurity>
  <Lines>33</Lines>
  <Paragraphs>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hiromi nakano</cp:lastModifiedBy>
  <cp:revision>16</cp:revision>
  <cp:lastPrinted>2018-09-23T00:34:00Z</cp:lastPrinted>
  <dcterms:created xsi:type="dcterms:W3CDTF">2018-09-28T05:17:00Z</dcterms:created>
  <dcterms:modified xsi:type="dcterms:W3CDTF">2018-10-18T23:18:00Z</dcterms:modified>
</cp:coreProperties>
</file>