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58F" w:rsidRPr="008B158F" w:rsidRDefault="008B158F" w:rsidP="008B158F">
      <w:pPr>
        <w:spacing w:before="120" w:after="120"/>
        <w:rPr>
          <w:rFonts w:ascii="Maiandra GD" w:eastAsia="Times New Roman" w:hAnsi="Maiandra GD" w:cs="Arial"/>
          <w:b/>
          <w:bCs/>
          <w:color w:val="548DD4" w:themeColor="text2" w:themeTint="99"/>
          <w:sz w:val="36"/>
          <w:szCs w:val="36"/>
          <w:lang w:eastAsia="de-DE"/>
        </w:rPr>
      </w:pPr>
      <w:r w:rsidRPr="008B158F">
        <w:rPr>
          <w:rFonts w:ascii="Maiandra GD" w:eastAsia="Times New Roman" w:hAnsi="Maiandra GD" w:cs="Arial"/>
          <w:b/>
          <w:bCs/>
          <w:color w:val="548DD4" w:themeColor="text2" w:themeTint="99"/>
          <w:sz w:val="36"/>
          <w:szCs w:val="36"/>
          <w:lang w:eastAsia="de-DE"/>
        </w:rPr>
        <w:t xml:space="preserve">3D-Scaffolds </w:t>
      </w:r>
      <w:proofErr w:type="spellStart"/>
      <w:r w:rsidRPr="008B158F">
        <w:rPr>
          <w:rFonts w:ascii="Maiandra GD" w:eastAsia="Times New Roman" w:hAnsi="Maiandra GD" w:cs="Arial"/>
          <w:b/>
          <w:bCs/>
          <w:color w:val="548DD4" w:themeColor="text2" w:themeTint="99"/>
          <w:sz w:val="36"/>
          <w:szCs w:val="36"/>
          <w:lang w:eastAsia="de-DE"/>
        </w:rPr>
        <w:t>Nanofiber</w:t>
      </w:r>
      <w:proofErr w:type="spellEnd"/>
      <w:r w:rsidRPr="008B158F">
        <w:rPr>
          <w:rFonts w:ascii="Maiandra GD" w:eastAsia="Times New Roman" w:hAnsi="Maiandra GD" w:cs="Arial"/>
          <w:b/>
          <w:bCs/>
          <w:color w:val="548DD4" w:themeColor="text2" w:themeTint="99"/>
          <w:sz w:val="36"/>
          <w:szCs w:val="36"/>
          <w:lang w:eastAsia="de-DE"/>
        </w:rPr>
        <w:t xml:space="preserve"> Mats Based on PVA-</w:t>
      </w:r>
      <w:proofErr w:type="spellStart"/>
      <w:r w:rsidRPr="008B158F">
        <w:rPr>
          <w:rFonts w:ascii="Maiandra GD" w:eastAsia="Times New Roman" w:hAnsi="Maiandra GD" w:cs="Arial"/>
          <w:b/>
          <w:bCs/>
          <w:color w:val="548DD4" w:themeColor="text2" w:themeTint="99"/>
          <w:sz w:val="36"/>
          <w:szCs w:val="36"/>
          <w:lang w:eastAsia="de-DE"/>
        </w:rPr>
        <w:t>Hyaluronan</w:t>
      </w:r>
      <w:proofErr w:type="spellEnd"/>
      <w:r w:rsidRPr="008B158F">
        <w:rPr>
          <w:rFonts w:ascii="Maiandra GD" w:eastAsia="Times New Roman" w:hAnsi="Maiandra GD" w:cs="Arial"/>
          <w:b/>
          <w:bCs/>
          <w:color w:val="548DD4" w:themeColor="text2" w:themeTint="99"/>
          <w:sz w:val="36"/>
          <w:szCs w:val="36"/>
          <w:lang w:eastAsia="de-DE"/>
        </w:rPr>
        <w:t>-</w:t>
      </w:r>
      <w:bookmarkStart w:id="0" w:name="_GoBack"/>
      <w:bookmarkEnd w:id="0"/>
      <w:r w:rsidRPr="008B158F">
        <w:rPr>
          <w:rFonts w:ascii="Maiandra GD" w:eastAsia="Times New Roman" w:hAnsi="Maiandra GD" w:cs="Arial"/>
          <w:b/>
          <w:bCs/>
          <w:color w:val="548DD4" w:themeColor="text2" w:themeTint="99"/>
          <w:sz w:val="36"/>
          <w:szCs w:val="36"/>
          <w:lang w:eastAsia="de-DE"/>
        </w:rPr>
        <w:t xml:space="preserve">Hydroxyapatite for Bone and Tissue Regeneration: </w:t>
      </w:r>
      <w:r w:rsidRPr="008B158F">
        <w:rPr>
          <w:rFonts w:ascii="Maiandra GD" w:eastAsia="Times New Roman" w:hAnsi="Maiandra GD" w:cs="Arial"/>
          <w:b/>
          <w:bCs/>
          <w:i/>
          <w:iCs/>
          <w:color w:val="548DD4" w:themeColor="text2" w:themeTint="99"/>
          <w:sz w:val="36"/>
          <w:szCs w:val="36"/>
          <w:lang w:eastAsia="de-DE"/>
        </w:rPr>
        <w:t>In-Vitro</w:t>
      </w:r>
      <w:r w:rsidRPr="008B158F">
        <w:rPr>
          <w:rFonts w:ascii="Maiandra GD" w:eastAsia="Times New Roman" w:hAnsi="Maiandra GD" w:cs="Arial"/>
          <w:b/>
          <w:bCs/>
          <w:color w:val="548DD4" w:themeColor="text2" w:themeTint="99"/>
          <w:sz w:val="36"/>
          <w:szCs w:val="36"/>
          <w:lang w:eastAsia="de-DE"/>
        </w:rPr>
        <w:t xml:space="preserve"> and </w:t>
      </w:r>
      <w:r w:rsidRPr="008B158F">
        <w:rPr>
          <w:rFonts w:ascii="Maiandra GD" w:eastAsia="Times New Roman" w:hAnsi="Maiandra GD" w:cs="Arial"/>
          <w:b/>
          <w:bCs/>
          <w:i/>
          <w:iCs/>
          <w:color w:val="548DD4" w:themeColor="text2" w:themeTint="99"/>
          <w:sz w:val="36"/>
          <w:szCs w:val="36"/>
          <w:lang w:eastAsia="de-DE"/>
        </w:rPr>
        <w:t>In-Vivo</w:t>
      </w:r>
      <w:r w:rsidRPr="008B158F">
        <w:rPr>
          <w:rFonts w:ascii="Maiandra GD" w:eastAsia="Times New Roman" w:hAnsi="Maiandra GD" w:cs="Arial"/>
          <w:b/>
          <w:bCs/>
          <w:color w:val="548DD4" w:themeColor="text2" w:themeTint="99"/>
          <w:sz w:val="36"/>
          <w:szCs w:val="36"/>
          <w:lang w:eastAsia="de-DE"/>
        </w:rPr>
        <w:t xml:space="preserve"> Experiments</w:t>
      </w:r>
    </w:p>
    <w:p w:rsidR="008B158F" w:rsidRPr="008B158F" w:rsidRDefault="008B158F" w:rsidP="008B158F">
      <w:pPr>
        <w:spacing w:before="120" w:after="120"/>
        <w:rPr>
          <w:rFonts w:ascii="Maiandra GD" w:hAnsi="Maiandra GD" w:cs="Arial"/>
          <w:b/>
          <w:color w:val="548DD4" w:themeColor="text2" w:themeTint="99"/>
          <w:sz w:val="36"/>
          <w:szCs w:val="36"/>
        </w:rPr>
      </w:pPr>
      <w:r w:rsidRPr="008B158F">
        <w:rPr>
          <w:rFonts w:ascii="Maiandra GD" w:hAnsi="Maiandra GD" w:cs="Arial"/>
          <w:b/>
          <w:color w:val="548DD4" w:themeColor="text2" w:themeTint="99"/>
          <w:sz w:val="36"/>
          <w:szCs w:val="36"/>
        </w:rPr>
        <w:t>Samar A. Salim</w:t>
      </w:r>
      <w:r w:rsidRPr="008B158F">
        <w:rPr>
          <w:rFonts w:ascii="Maiandra GD" w:hAnsi="Maiandra GD" w:cs="Arial"/>
          <w:b/>
          <w:color w:val="548DD4" w:themeColor="text2" w:themeTint="99"/>
          <w:sz w:val="36"/>
          <w:szCs w:val="36"/>
          <w:vertAlign w:val="superscript"/>
        </w:rPr>
        <w:t>1+</w:t>
      </w:r>
      <w:r w:rsidRPr="008B158F">
        <w:rPr>
          <w:rFonts w:ascii="Maiandra GD" w:hAnsi="Maiandra GD" w:cs="Arial"/>
          <w:b/>
          <w:color w:val="548DD4" w:themeColor="text2" w:themeTint="99"/>
          <w:sz w:val="36"/>
          <w:szCs w:val="36"/>
        </w:rPr>
        <w:t xml:space="preserve">, </w:t>
      </w:r>
      <w:proofErr w:type="spellStart"/>
      <w:r w:rsidRPr="008B158F">
        <w:rPr>
          <w:rFonts w:ascii="Maiandra GD" w:hAnsi="Maiandra GD" w:cs="Arial"/>
          <w:b/>
          <w:color w:val="548DD4" w:themeColor="text2" w:themeTint="99"/>
          <w:sz w:val="36"/>
          <w:szCs w:val="36"/>
        </w:rPr>
        <w:t>Yasmen</w:t>
      </w:r>
      <w:proofErr w:type="spellEnd"/>
      <w:r w:rsidRPr="008B158F">
        <w:rPr>
          <w:rFonts w:ascii="Maiandra GD" w:hAnsi="Maiandra GD" w:cs="Arial"/>
          <w:b/>
          <w:color w:val="548DD4" w:themeColor="text2" w:themeTint="99"/>
          <w:sz w:val="36"/>
          <w:szCs w:val="36"/>
        </w:rPr>
        <w:t xml:space="preserve"> Hussien</w:t>
      </w:r>
      <w:r w:rsidRPr="008B158F">
        <w:rPr>
          <w:rFonts w:ascii="Maiandra GD" w:hAnsi="Maiandra GD" w:cs="Arial"/>
          <w:b/>
          <w:color w:val="548DD4" w:themeColor="text2" w:themeTint="99"/>
          <w:sz w:val="36"/>
          <w:szCs w:val="36"/>
          <w:vertAlign w:val="superscript"/>
        </w:rPr>
        <w:t>1</w:t>
      </w:r>
      <w:r w:rsidRPr="008B158F">
        <w:rPr>
          <w:rFonts w:ascii="Maiandra GD" w:hAnsi="Maiandra GD" w:cs="Arial"/>
          <w:b/>
          <w:color w:val="548DD4" w:themeColor="text2" w:themeTint="99"/>
          <w:sz w:val="36"/>
          <w:szCs w:val="36"/>
        </w:rPr>
        <w:t>,</w:t>
      </w:r>
      <w:r w:rsidRPr="008B158F">
        <w:rPr>
          <w:rFonts w:ascii="Maiandra GD" w:hAnsi="Maiandra GD" w:cs="Arial"/>
          <w:b/>
          <w:color w:val="548DD4" w:themeColor="text2" w:themeTint="99"/>
          <w:sz w:val="36"/>
          <w:szCs w:val="36"/>
          <w:vertAlign w:val="superscript"/>
        </w:rPr>
        <w:t xml:space="preserve"> </w:t>
      </w:r>
      <w:proofErr w:type="spellStart"/>
      <w:r w:rsidRPr="008B158F">
        <w:rPr>
          <w:rFonts w:ascii="Maiandra GD" w:hAnsi="Maiandra GD" w:cs="Arial"/>
          <w:b/>
          <w:color w:val="548DD4" w:themeColor="text2" w:themeTint="99"/>
          <w:sz w:val="36"/>
          <w:szCs w:val="36"/>
        </w:rPr>
        <w:t>Elbadawy</w:t>
      </w:r>
      <w:proofErr w:type="spellEnd"/>
      <w:r w:rsidRPr="008B158F">
        <w:rPr>
          <w:rFonts w:ascii="Maiandra GD" w:hAnsi="Maiandra GD" w:cs="Arial"/>
          <w:b/>
          <w:color w:val="548DD4" w:themeColor="text2" w:themeTint="99"/>
          <w:sz w:val="36"/>
          <w:szCs w:val="36"/>
        </w:rPr>
        <w:t xml:space="preserve"> A. Kamoun</w:t>
      </w:r>
      <w:r w:rsidRPr="008B158F">
        <w:rPr>
          <w:rFonts w:ascii="Maiandra GD" w:hAnsi="Maiandra GD" w:cs="Arial"/>
          <w:b/>
          <w:color w:val="548DD4" w:themeColor="text2" w:themeTint="99"/>
          <w:sz w:val="36"/>
          <w:szCs w:val="36"/>
          <w:vertAlign w:val="superscript"/>
        </w:rPr>
        <w:t>1</w:t>
      </w:r>
      <w:proofErr w:type="gramStart"/>
      <w:r w:rsidRPr="008B158F">
        <w:rPr>
          <w:rFonts w:ascii="Maiandra GD" w:hAnsi="Maiandra GD" w:cs="Arial"/>
          <w:b/>
          <w:color w:val="548DD4" w:themeColor="text2" w:themeTint="99"/>
          <w:sz w:val="36"/>
          <w:szCs w:val="36"/>
          <w:vertAlign w:val="superscript"/>
        </w:rPr>
        <w:t>,2</w:t>
      </w:r>
      <w:proofErr w:type="gramEnd"/>
      <w:r w:rsidRPr="008B158F">
        <w:rPr>
          <w:rFonts w:ascii="Maiandra GD" w:hAnsi="Maiandra GD" w:cs="Arial"/>
          <w:b/>
          <w:color w:val="548DD4" w:themeColor="text2" w:themeTint="99"/>
          <w:sz w:val="36"/>
          <w:szCs w:val="36"/>
          <w:vertAlign w:val="superscript"/>
        </w:rPr>
        <w:t>+</w:t>
      </w:r>
    </w:p>
    <w:p w:rsidR="008B158F" w:rsidRPr="008B158F" w:rsidRDefault="008B158F" w:rsidP="008B158F">
      <w:pPr>
        <w:pStyle w:val="BodyText"/>
        <w:rPr>
          <w:rFonts w:ascii="Arial"/>
          <w:i/>
        </w:rPr>
      </w:pPr>
      <w:r w:rsidRPr="008B158F">
        <w:rPr>
          <w:rFonts w:ascii="Arial"/>
          <w:i/>
          <w:vertAlign w:val="superscript"/>
        </w:rPr>
        <w:t>1</w:t>
      </w:r>
      <w:r w:rsidRPr="008B158F">
        <w:rPr>
          <w:rFonts w:ascii="Arial"/>
          <w:i/>
        </w:rPr>
        <w:t xml:space="preserve">Nanotechnology Research Center (NTRC), </w:t>
      </w:r>
      <w:proofErr w:type="gramStart"/>
      <w:r w:rsidRPr="008B158F">
        <w:rPr>
          <w:rFonts w:ascii="Arial"/>
          <w:i/>
        </w:rPr>
        <w:t>The</w:t>
      </w:r>
      <w:proofErr w:type="gramEnd"/>
      <w:r w:rsidRPr="008B158F">
        <w:rPr>
          <w:rFonts w:ascii="Arial"/>
          <w:i/>
        </w:rPr>
        <w:t xml:space="preserve"> British University In Egypt (BUE), Cairo, Egypt.</w:t>
      </w:r>
    </w:p>
    <w:p w:rsidR="008B158F" w:rsidRPr="008B158F" w:rsidRDefault="008B158F" w:rsidP="008B158F">
      <w:pPr>
        <w:pStyle w:val="BodyText"/>
        <w:rPr>
          <w:rFonts w:ascii="Arial"/>
          <w:i/>
        </w:rPr>
      </w:pPr>
      <w:r w:rsidRPr="008B158F">
        <w:rPr>
          <w:rFonts w:ascii="Arial"/>
          <w:i/>
          <w:vertAlign w:val="superscript"/>
        </w:rPr>
        <w:t>2</w:t>
      </w:r>
      <w:r w:rsidRPr="008B158F">
        <w:rPr>
          <w:rFonts w:ascii="Arial"/>
          <w:i/>
        </w:rPr>
        <w:t xml:space="preserve"> Polymeric Materials Research Dep. ATNMRI, City of Scientific Research and Technological Applications (SRTA-City), New Borg Al-Arab 21934, Alexandria, Egypt.</w:t>
      </w:r>
    </w:p>
    <w:p w:rsidR="008B158F" w:rsidRPr="008B158F" w:rsidRDefault="008B158F" w:rsidP="008B158F">
      <w:pPr>
        <w:pStyle w:val="BodyText"/>
        <w:rPr>
          <w:rFonts w:ascii="Arial"/>
          <w:i/>
        </w:rPr>
      </w:pPr>
      <w:r w:rsidRPr="008B158F">
        <w:rPr>
          <w:rFonts w:ascii="Arial"/>
          <w:b/>
          <w:vertAlign w:val="superscript"/>
        </w:rPr>
        <w:t>†</w:t>
      </w:r>
      <w:r w:rsidRPr="008B158F">
        <w:rPr>
          <w:rFonts w:ascii="Arial"/>
          <w:i/>
        </w:rPr>
        <w:t xml:space="preserve">E-mail: </w:t>
      </w:r>
      <w:hyperlink r:id="rId7" w:history="1">
        <w:r w:rsidRPr="008B158F">
          <w:rPr>
            <w:rStyle w:val="Hyperlink"/>
            <w:rFonts w:ascii="Arial"/>
            <w:i/>
          </w:rPr>
          <w:t>samar.salim@bue.edu.eg</w:t>
        </w:r>
      </w:hyperlink>
      <w:r w:rsidRPr="008B158F">
        <w:rPr>
          <w:rFonts w:ascii="Arial"/>
          <w:i/>
        </w:rPr>
        <w:t xml:space="preserve"> and e-b.kamoun@tu-bs.de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8B158F">
      <w:pPr>
        <w:pStyle w:val="Heading3"/>
        <w:spacing w:before="147"/>
        <w:jc w:val="both"/>
      </w:pPr>
      <w:r>
        <w:rPr>
          <w:color w:val="BF5A14"/>
        </w:rPr>
        <w:lastRenderedPageBreak/>
        <w:t>Abstract</w:t>
      </w:r>
      <w:r w:rsidR="00404E5B">
        <w:rPr>
          <w:color w:val="BF5A14"/>
        </w:rPr>
        <w:t xml:space="preserve"> </w:t>
      </w:r>
    </w:p>
    <w:p w:rsidR="00E7227D" w:rsidRPr="00E7227D" w:rsidRDefault="00E7227D" w:rsidP="00E7227D">
      <w:pPr>
        <w:pStyle w:val="Heading3"/>
        <w:spacing w:before="74"/>
        <w:jc w:val="both"/>
        <w:rPr>
          <w:sz w:val="18"/>
          <w:szCs w:val="18"/>
        </w:rPr>
      </w:pPr>
      <w:r w:rsidRPr="00E7227D">
        <w:rPr>
          <w:sz w:val="18"/>
          <w:szCs w:val="18"/>
        </w:rPr>
        <w:t>3D-scaffolds from PVA-</w:t>
      </w:r>
      <w:proofErr w:type="spellStart"/>
      <w:r w:rsidRPr="00E7227D">
        <w:rPr>
          <w:sz w:val="18"/>
          <w:szCs w:val="18"/>
        </w:rPr>
        <w:t>Hyaluronan</w:t>
      </w:r>
      <w:proofErr w:type="spellEnd"/>
      <w:r w:rsidRPr="00E7227D">
        <w:rPr>
          <w:sz w:val="18"/>
          <w:szCs w:val="18"/>
        </w:rPr>
        <w:t xml:space="preserve"> Nano fiber mats were synthesized by electro spinning technique. The spinning conditions of PVA-hyaluronic e.g. (feeding rate, the distance, and spinning voltage) were optimized in order to obtaining acceptable morphological Nano fiber mats. The resultant Nano fibers were investigated by SEM, IR and mechanical test machine. The chitosan was incorporated to Nano fiber mats due to chitosan have properties to decrease bleeding &amp;decrease the growth of bacteria and fungus. Furthermore, chitosan was added for enhancing the viability and proliferation of cells, which increases the biocompatibility of the scaffolds. Meanwhile, calcium phosphate (hydroxyapatite) has received a great deal of attention as a material for bone substitution. Its chemical composition is close to the mineral part of bone, which induces interactions between the bone tissue and the biomaterial leading to a strong interface after implantation. Since, hydroxyapatite ceramics are </w:t>
      </w:r>
      <w:proofErr w:type="spellStart"/>
      <w:r w:rsidRPr="00E7227D">
        <w:rPr>
          <w:sz w:val="18"/>
          <w:szCs w:val="18"/>
        </w:rPr>
        <w:t>osteoconductive</w:t>
      </w:r>
      <w:proofErr w:type="spellEnd"/>
      <w:r w:rsidRPr="00E7227D">
        <w:rPr>
          <w:sz w:val="18"/>
          <w:szCs w:val="18"/>
        </w:rPr>
        <w:t xml:space="preserve"> </w:t>
      </w:r>
      <w:r w:rsidRPr="00E7227D">
        <w:rPr>
          <w:i/>
          <w:iCs/>
          <w:sz w:val="18"/>
          <w:szCs w:val="18"/>
        </w:rPr>
        <w:t>i.e</w:t>
      </w:r>
      <w:r w:rsidRPr="00E7227D">
        <w:rPr>
          <w:sz w:val="18"/>
          <w:szCs w:val="18"/>
        </w:rPr>
        <w:t xml:space="preserve">., showing bone growth on their surface, but they have limited bioactivity. Thus, promising way to improve their bioactivity by using an organic anchors APTES for activating hydroxyapatite. In addition, hydroxyapatite was coated with chitosan for guarantee the biocompatibility and mechanical stability of composite scaffolds. According to the preliminary results, PVA-HA-CH-HAP composite Nano fiber mats offer promised biomaterial candidate for bone and tissue regeneration.  </w:t>
      </w:r>
    </w:p>
    <w:p w:rsidR="00AE3E37" w:rsidRDefault="00A9710C" w:rsidP="00E7227D">
      <w:pPr>
        <w:pStyle w:val="Heading3"/>
        <w:spacing w:before="74"/>
        <w:ind w:left="0"/>
      </w:pPr>
      <w:r>
        <w:rPr>
          <w:b w:val="0"/>
        </w:rPr>
        <w:br w:type="column"/>
      </w:r>
    </w:p>
    <w:p w:rsidR="00AE3E37" w:rsidRDefault="00AE3E37">
      <w:pPr>
        <w:pStyle w:val="BodyText"/>
        <w:spacing w:before="2"/>
        <w:rPr>
          <w:rFonts w:ascii="Arial"/>
          <w:b/>
          <w:sz w:val="16"/>
        </w:rPr>
      </w:pPr>
    </w:p>
    <w:p w:rsidR="00AE3E37" w:rsidRDefault="005973B9" w:rsidP="00E7227D">
      <w:pPr>
        <w:spacing w:line="204"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Arial"/>
          <w:b/>
          <w:color w:val="BF5A14"/>
          <w:sz w:val="20"/>
        </w:rPr>
        <w:br/>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082C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5F45" w:rsidRDefault="008756E6" w:rsidP="003916AD">
      <w:pPr>
        <w:spacing w:before="92"/>
        <w:ind w:right="4234"/>
        <w:rPr>
          <w:noProof/>
        </w:rPr>
      </w:pPr>
      <w:r>
        <w:rPr>
          <w:noProof/>
        </w:rPr>
        <w:t xml:space="preserve">        </w:t>
      </w:r>
    </w:p>
    <w:p w:rsidR="002A5F45" w:rsidRDefault="002A5F45" w:rsidP="003916AD">
      <w:pPr>
        <w:spacing w:before="92"/>
        <w:ind w:right="4234"/>
        <w:rPr>
          <w:noProof/>
        </w:rPr>
      </w:pPr>
    </w:p>
    <w:p w:rsidR="002A5F45" w:rsidRDefault="002A5F45" w:rsidP="003916AD">
      <w:pPr>
        <w:spacing w:before="92"/>
        <w:ind w:right="4234"/>
        <w:rPr>
          <w:noProof/>
        </w:rPr>
      </w:pPr>
    </w:p>
    <w:p w:rsidR="00AE3E37" w:rsidRDefault="00E7227D" w:rsidP="002A5F45">
      <w:pPr>
        <w:spacing w:before="92"/>
        <w:ind w:right="4234"/>
        <w:rPr>
          <w:rFonts w:ascii="Arial"/>
        </w:rPr>
      </w:pPr>
      <w:r w:rsidRPr="00E7227D">
        <w:rPr>
          <w:noProof/>
        </w:rPr>
        <w:drawing>
          <wp:inline distT="0" distB="0" distL="0" distR="0" wp14:anchorId="58C5BB70" wp14:editId="34B48A7C">
            <wp:extent cx="838200" cy="495300"/>
            <wp:effectExtent l="0" t="0" r="0" b="0"/>
            <wp:docPr id="2" name="Picture 2" descr="C:\Users\Pc\Downloads\IMG_5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MG_581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8200" cy="495300"/>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
    <w:p w:rsidR="002A5F45" w:rsidRPr="002A5F45" w:rsidRDefault="002A5F45" w:rsidP="002A5F45">
      <w:pPr>
        <w:spacing w:before="41" w:line="154" w:lineRule="exact"/>
        <w:ind w:left="213" w:right="231"/>
        <w:rPr>
          <w:rFonts w:ascii="Arial"/>
          <w:sz w:val="14"/>
        </w:rPr>
      </w:pPr>
      <w:r w:rsidRPr="002A5F45">
        <w:rPr>
          <w:rFonts w:ascii="Arial"/>
          <w:sz w:val="14"/>
        </w:rPr>
        <w:t xml:space="preserve">Professional Summary   </w:t>
      </w:r>
    </w:p>
    <w:p w:rsidR="002A5F45" w:rsidRPr="002A5F45" w:rsidRDefault="002A5F45" w:rsidP="002A5F45">
      <w:pPr>
        <w:spacing w:before="41" w:line="154" w:lineRule="exact"/>
        <w:ind w:left="213" w:right="231"/>
        <w:rPr>
          <w:rFonts w:ascii="Arial"/>
          <w:sz w:val="14"/>
        </w:rPr>
      </w:pPr>
      <w:r w:rsidRPr="002A5F45">
        <w:rPr>
          <w:rFonts w:ascii="Arial"/>
          <w:sz w:val="14"/>
        </w:rPr>
        <w:t xml:space="preserve">Assistant researcher and responsible for characterization lab where there are  mainly  Electro Spinning , Zeta Seizer (particle size analyzer), FTIR, FT- Raman,  UV Visible Spectrophotometer and Spectrophotometer(  Fluorescence  &amp;  Phosphorescence  ). </w:t>
      </w:r>
    </w:p>
    <w:p w:rsidR="00AE3E37" w:rsidRDefault="002A5F45" w:rsidP="002A5F45">
      <w:pPr>
        <w:spacing w:before="41" w:line="154" w:lineRule="exact"/>
        <w:ind w:left="213" w:right="231"/>
        <w:jc w:val="both"/>
        <w:rPr>
          <w:rFonts w:ascii="Arial"/>
          <w:sz w:val="14"/>
        </w:rPr>
      </w:pPr>
      <w:r w:rsidRPr="002A5F45">
        <w:rPr>
          <w:rFonts w:ascii="Arial"/>
          <w:sz w:val="14"/>
        </w:rPr>
        <w:t>Researcher assistant for 3 years of experience performing complex analysis of systems, products, and methods within different scientific fields (</w:t>
      </w:r>
      <w:proofErr w:type="gramStart"/>
      <w:r w:rsidRPr="002A5F45">
        <w:rPr>
          <w:rFonts w:ascii="Arial"/>
          <w:sz w:val="14"/>
        </w:rPr>
        <w:t>medicine ,pharmacy</w:t>
      </w:r>
      <w:proofErr w:type="gramEnd"/>
      <w:r w:rsidRPr="002A5F45">
        <w:rPr>
          <w:rFonts w:ascii="Arial"/>
          <w:sz w:val="14"/>
        </w:rPr>
        <w:t xml:space="preserve"> ,science ,agriculture ,engineering). Expertise in lab operations with the ability to develop standardized procedures and improve existing processes. Conducting and supporting scientific investigations and experiments .Planning, setting up and undertaking controlled experiments. Collecting, preparing and testing samples. Writing reports and summaries then Presenting results to senior staff</w:t>
      </w:r>
      <w:proofErr w:type="gramStart"/>
      <w:r w:rsidRPr="002A5F45">
        <w:rPr>
          <w:rFonts w:ascii="Arial"/>
          <w:sz w:val="14"/>
        </w:rPr>
        <w:t>.</w:t>
      </w:r>
      <w:r w:rsidR="00A9710C">
        <w:rPr>
          <w:rFonts w:ascii="Arial"/>
          <w:sz w:val="14"/>
        </w:rPr>
        <w:t>.</w:t>
      </w:r>
      <w:proofErr w:type="gramEnd"/>
    </w:p>
    <w:p w:rsidR="002A5F45" w:rsidRDefault="002A5F45" w:rsidP="002A5F45">
      <w:pPr>
        <w:spacing w:before="41" w:line="154" w:lineRule="exact"/>
        <w:ind w:left="213" w:right="231"/>
        <w:jc w:val="both"/>
        <w:rPr>
          <w:rFonts w:ascii="Arial"/>
          <w:sz w:val="14"/>
        </w:rPr>
      </w:pPr>
    </w:p>
    <w:p w:rsidR="00AE3E37" w:rsidRDefault="00A9710C" w:rsidP="002A5F45">
      <w:pPr>
        <w:spacing w:before="62"/>
        <w:ind w:right="4235"/>
        <w:jc w:val="center"/>
        <w:rPr>
          <w:rFonts w:ascii="Arial"/>
          <w:sz w:val="14"/>
        </w:rPr>
      </w:pPr>
      <w:proofErr w:type="spellStart"/>
      <w:r>
        <w:rPr>
          <w:rFonts w:ascii="Arial"/>
          <w:sz w:val="14"/>
        </w:rPr>
        <w:t>Email:</w:t>
      </w:r>
      <w:r w:rsidR="002A5F45">
        <w:t>samar.salim@bue.edu.eg</w:t>
      </w:r>
      <w:proofErr w:type="spellEnd"/>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6DBD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2A5F45">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B8D" w:rsidRDefault="00983B8D">
      <w:r>
        <w:separator/>
      </w:r>
    </w:p>
  </w:endnote>
  <w:endnote w:type="continuationSeparator" w:id="0">
    <w:p w:rsidR="00983B8D" w:rsidRDefault="00983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B8D" w:rsidRDefault="00983B8D">
      <w:r>
        <w:separator/>
      </w:r>
    </w:p>
  </w:footnote>
  <w:footnote w:type="continuationSeparator" w:id="0">
    <w:p w:rsidR="00983B8D" w:rsidRDefault="00983B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63C"/>
    <w:rsid w:val="000E2911"/>
    <w:rsid w:val="001263DF"/>
    <w:rsid w:val="001E763C"/>
    <w:rsid w:val="00292ED9"/>
    <w:rsid w:val="002A5F45"/>
    <w:rsid w:val="00314AFB"/>
    <w:rsid w:val="003916AD"/>
    <w:rsid w:val="003B76D9"/>
    <w:rsid w:val="00404E5B"/>
    <w:rsid w:val="00414F7B"/>
    <w:rsid w:val="004355DC"/>
    <w:rsid w:val="004749B4"/>
    <w:rsid w:val="00494130"/>
    <w:rsid w:val="004F3523"/>
    <w:rsid w:val="005973B9"/>
    <w:rsid w:val="005B3A56"/>
    <w:rsid w:val="006060CE"/>
    <w:rsid w:val="0063497F"/>
    <w:rsid w:val="0078738A"/>
    <w:rsid w:val="00873DF0"/>
    <w:rsid w:val="008756E6"/>
    <w:rsid w:val="008B158F"/>
    <w:rsid w:val="00983B8D"/>
    <w:rsid w:val="009B2D44"/>
    <w:rsid w:val="00A07E82"/>
    <w:rsid w:val="00A9710C"/>
    <w:rsid w:val="00AE3E37"/>
    <w:rsid w:val="00B21A57"/>
    <w:rsid w:val="00C33602"/>
    <w:rsid w:val="00CD6F55"/>
    <w:rsid w:val="00D62425"/>
    <w:rsid w:val="00DE3104"/>
    <w:rsid w:val="00E7227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68713C-A0BD-4E0B-A39C-CABD94E5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mar.salim@bue.edu.e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2</cp:revision>
  <dcterms:created xsi:type="dcterms:W3CDTF">2019-12-23T13:28:00Z</dcterms:created>
  <dcterms:modified xsi:type="dcterms:W3CDTF">2019-12-23T13:28:00Z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