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4A0C" w:rsidRPr="00322DA4" w:rsidRDefault="00CA4A0C" w:rsidP="00CA4A0C">
      <w:pPr>
        <w:spacing w:line="360" w:lineRule="auto"/>
        <w:rPr>
          <w:rFonts w:ascii="Times New Roman" w:hAnsi="Times New Roman" w:cs="Times New Roman"/>
          <w:b/>
          <w:bCs/>
          <w:sz w:val="24"/>
          <w:szCs w:val="24"/>
        </w:rPr>
      </w:pPr>
      <w:r w:rsidRPr="00322DA4">
        <w:rPr>
          <w:rFonts w:ascii="Times New Roman" w:hAnsi="Times New Roman" w:cs="Times New Roman"/>
          <w:b/>
          <w:bCs/>
          <w:sz w:val="24"/>
          <w:szCs w:val="24"/>
        </w:rPr>
        <w:t xml:space="preserve">Nano ring formation of MWCNT by </w:t>
      </w:r>
      <w:proofErr w:type="spellStart"/>
      <w:r w:rsidRPr="00322DA4">
        <w:rPr>
          <w:rFonts w:ascii="Times New Roman" w:hAnsi="Times New Roman" w:cs="Times New Roman"/>
          <w:b/>
          <w:bCs/>
          <w:sz w:val="24"/>
          <w:szCs w:val="24"/>
        </w:rPr>
        <w:t>dewetting</w:t>
      </w:r>
      <w:proofErr w:type="spellEnd"/>
      <w:r w:rsidRPr="00322DA4">
        <w:rPr>
          <w:rFonts w:ascii="Times New Roman" w:hAnsi="Times New Roman" w:cs="Times New Roman"/>
          <w:b/>
          <w:bCs/>
          <w:sz w:val="24"/>
          <w:szCs w:val="24"/>
        </w:rPr>
        <w:t xml:space="preserve"> of thin film</w:t>
      </w:r>
    </w:p>
    <w:p w:rsidR="00CA4A0C" w:rsidRPr="00322DA4" w:rsidRDefault="00CA4A0C" w:rsidP="00CA4A0C">
      <w:pPr>
        <w:rPr>
          <w:rFonts w:ascii="Times New Roman" w:hAnsi="Times New Roman" w:cs="Times New Roman"/>
          <w:sz w:val="24"/>
          <w:szCs w:val="24"/>
          <w:lang w:val="en-IN"/>
        </w:rPr>
      </w:pPr>
      <w:proofErr w:type="spellStart"/>
      <w:r w:rsidRPr="00322DA4">
        <w:rPr>
          <w:rFonts w:ascii="Times New Roman" w:hAnsi="Times New Roman" w:cs="Times New Roman"/>
          <w:sz w:val="24"/>
          <w:szCs w:val="24"/>
          <w:u w:val="single"/>
          <w:lang w:val="en-IN"/>
        </w:rPr>
        <w:t>Surita</w:t>
      </w:r>
      <w:proofErr w:type="spellEnd"/>
      <w:r w:rsidRPr="00322DA4">
        <w:rPr>
          <w:rFonts w:ascii="Times New Roman" w:hAnsi="Times New Roman" w:cs="Times New Roman"/>
          <w:sz w:val="24"/>
          <w:szCs w:val="24"/>
          <w:u w:val="single"/>
          <w:lang w:val="en-IN"/>
        </w:rPr>
        <w:t xml:space="preserve"> Basu</w:t>
      </w:r>
      <w:r w:rsidRPr="00322DA4">
        <w:rPr>
          <w:rFonts w:ascii="Times New Roman" w:hAnsi="Times New Roman" w:cs="Times New Roman"/>
          <w:sz w:val="24"/>
          <w:szCs w:val="24"/>
          <w:vertAlign w:val="superscript"/>
          <w:lang w:val="en-IN"/>
        </w:rPr>
        <w:t>1</w:t>
      </w:r>
      <w:r w:rsidRPr="00322DA4">
        <w:rPr>
          <w:rFonts w:ascii="Times New Roman" w:hAnsi="Times New Roman" w:cs="Times New Roman"/>
          <w:sz w:val="24"/>
          <w:szCs w:val="24"/>
          <w:lang w:val="en-IN"/>
        </w:rPr>
        <w:t xml:space="preserve">, </w:t>
      </w:r>
      <w:proofErr w:type="spellStart"/>
      <w:r w:rsidRPr="00322DA4">
        <w:rPr>
          <w:rFonts w:ascii="Times New Roman" w:hAnsi="Times New Roman" w:cs="Times New Roman"/>
          <w:sz w:val="24"/>
          <w:szCs w:val="24"/>
          <w:lang w:val="en-IN"/>
        </w:rPr>
        <w:t>Prabir</w:t>
      </w:r>
      <w:proofErr w:type="spellEnd"/>
      <w:r w:rsidRPr="00322DA4">
        <w:rPr>
          <w:rFonts w:ascii="Times New Roman" w:hAnsi="Times New Roman" w:cs="Times New Roman"/>
          <w:sz w:val="24"/>
          <w:szCs w:val="24"/>
          <w:lang w:val="en-IN"/>
        </w:rPr>
        <w:t xml:space="preserve"> </w:t>
      </w:r>
      <w:proofErr w:type="spellStart"/>
      <w:r w:rsidRPr="00322DA4">
        <w:rPr>
          <w:rFonts w:ascii="Times New Roman" w:hAnsi="Times New Roman" w:cs="Times New Roman"/>
          <w:sz w:val="24"/>
          <w:szCs w:val="24"/>
          <w:lang w:val="en-IN"/>
        </w:rPr>
        <w:t>Patra</w:t>
      </w:r>
      <w:proofErr w:type="spellEnd"/>
      <w:r w:rsidRPr="00322DA4">
        <w:rPr>
          <w:rFonts w:ascii="Times New Roman" w:hAnsi="Times New Roman" w:cs="Times New Roman"/>
          <w:sz w:val="24"/>
          <w:szCs w:val="24"/>
          <w:lang w:val="en-IN"/>
        </w:rPr>
        <w:t xml:space="preserve"> </w:t>
      </w:r>
      <w:r w:rsidRPr="00322DA4">
        <w:rPr>
          <w:rFonts w:ascii="Times New Roman" w:hAnsi="Times New Roman" w:cs="Times New Roman"/>
          <w:sz w:val="24"/>
          <w:szCs w:val="24"/>
          <w:vertAlign w:val="superscript"/>
          <w:lang w:val="en-IN"/>
        </w:rPr>
        <w:t>2*</w:t>
      </w:r>
      <w:r w:rsidRPr="00322DA4">
        <w:rPr>
          <w:rFonts w:ascii="Times New Roman" w:hAnsi="Times New Roman" w:cs="Times New Roman"/>
          <w:sz w:val="24"/>
          <w:szCs w:val="24"/>
          <w:lang w:val="en-IN"/>
        </w:rPr>
        <w:t xml:space="preserve">, </w:t>
      </w:r>
      <w:proofErr w:type="spellStart"/>
      <w:r w:rsidRPr="00322DA4">
        <w:rPr>
          <w:rFonts w:ascii="Times New Roman" w:hAnsi="Times New Roman" w:cs="Times New Roman"/>
          <w:sz w:val="24"/>
          <w:szCs w:val="24"/>
          <w:lang w:val="en-IN"/>
        </w:rPr>
        <w:t>Jayati</w:t>
      </w:r>
      <w:proofErr w:type="spellEnd"/>
      <w:r w:rsidRPr="00322DA4">
        <w:rPr>
          <w:rFonts w:ascii="Times New Roman" w:hAnsi="Times New Roman" w:cs="Times New Roman"/>
          <w:sz w:val="24"/>
          <w:szCs w:val="24"/>
          <w:lang w:val="en-IN"/>
        </w:rPr>
        <w:t xml:space="preserve"> Sarkar</w:t>
      </w:r>
      <w:r w:rsidRPr="00322DA4">
        <w:rPr>
          <w:rFonts w:ascii="Times New Roman" w:hAnsi="Times New Roman" w:cs="Times New Roman"/>
          <w:sz w:val="24"/>
          <w:szCs w:val="24"/>
          <w:vertAlign w:val="superscript"/>
          <w:lang w:val="en-IN"/>
        </w:rPr>
        <w:t xml:space="preserve"> 1*</w:t>
      </w:r>
    </w:p>
    <w:p w:rsidR="00CA4A0C" w:rsidRPr="0059436C" w:rsidRDefault="00CA4A0C" w:rsidP="00CA4A0C">
      <w:pPr>
        <w:rPr>
          <w:rFonts w:ascii="Times New Roman" w:hAnsi="Times New Roman" w:cs="Times New Roman"/>
          <w:sz w:val="20"/>
          <w:szCs w:val="20"/>
          <w:lang w:val="en-IN"/>
        </w:rPr>
      </w:pPr>
      <w:r w:rsidRPr="0059436C">
        <w:rPr>
          <w:rFonts w:ascii="Times New Roman" w:hAnsi="Times New Roman" w:cs="Times New Roman"/>
          <w:i/>
          <w:iCs/>
          <w:sz w:val="20"/>
          <w:szCs w:val="20"/>
          <w:vertAlign w:val="superscript"/>
          <w:lang w:val="en-IN"/>
        </w:rPr>
        <w:t>1</w:t>
      </w:r>
      <w:r w:rsidRPr="0059436C">
        <w:rPr>
          <w:rFonts w:ascii="Times New Roman" w:hAnsi="Times New Roman" w:cs="Times New Roman"/>
          <w:i/>
          <w:iCs/>
          <w:sz w:val="20"/>
          <w:szCs w:val="20"/>
          <w:lang w:val="en-IN"/>
        </w:rPr>
        <w:t>Department of Chemical Engineering, Indian Institute of Technology, Delhi, New Delhi-110016, India</w:t>
      </w:r>
      <w:r w:rsidRPr="0059436C">
        <w:rPr>
          <w:rFonts w:ascii="Times New Roman" w:hAnsi="Times New Roman" w:cs="Times New Roman"/>
          <w:sz w:val="20"/>
          <w:szCs w:val="20"/>
          <w:lang w:val="en-IN"/>
        </w:rPr>
        <w:br/>
      </w:r>
      <w:r w:rsidRPr="0059436C">
        <w:rPr>
          <w:rFonts w:ascii="Times New Roman" w:hAnsi="Times New Roman" w:cs="Times New Roman"/>
          <w:i/>
          <w:iCs/>
          <w:sz w:val="20"/>
          <w:szCs w:val="20"/>
          <w:vertAlign w:val="superscript"/>
          <w:lang w:val="en-IN"/>
        </w:rPr>
        <w:t>2</w:t>
      </w:r>
      <w:r w:rsidRPr="0059436C">
        <w:rPr>
          <w:rFonts w:ascii="Times New Roman" w:hAnsi="Times New Roman" w:cs="Times New Roman"/>
          <w:sz w:val="20"/>
          <w:szCs w:val="20"/>
          <w:lang w:val="en-IN"/>
        </w:rPr>
        <w:t xml:space="preserve"> </w:t>
      </w:r>
      <w:r w:rsidRPr="0059436C">
        <w:rPr>
          <w:rFonts w:ascii="Times New Roman" w:hAnsi="Times New Roman" w:cs="Times New Roman"/>
          <w:i/>
          <w:iCs/>
          <w:sz w:val="20"/>
          <w:szCs w:val="20"/>
        </w:rPr>
        <w:t xml:space="preserve">Department of Biomedical Engineering, University of Bridgeport 126 Park Avenue, </w:t>
      </w:r>
      <w:proofErr w:type="spellStart"/>
      <w:r w:rsidRPr="0059436C">
        <w:rPr>
          <w:rFonts w:ascii="Times New Roman" w:hAnsi="Times New Roman" w:cs="Times New Roman"/>
          <w:i/>
          <w:iCs/>
          <w:sz w:val="20"/>
          <w:szCs w:val="20"/>
        </w:rPr>
        <w:t>Bridgeport,CT</w:t>
      </w:r>
      <w:proofErr w:type="spellEnd"/>
      <w:r w:rsidRPr="0059436C">
        <w:rPr>
          <w:rFonts w:ascii="Times New Roman" w:hAnsi="Times New Roman" w:cs="Times New Roman"/>
          <w:i/>
          <w:iCs/>
          <w:sz w:val="20"/>
          <w:szCs w:val="20"/>
        </w:rPr>
        <w:t xml:space="preserve"> 06604</w:t>
      </w:r>
      <w:r w:rsidRPr="0059436C">
        <w:rPr>
          <w:rFonts w:ascii="Times New Roman" w:hAnsi="Times New Roman" w:cs="Times New Roman"/>
          <w:sz w:val="20"/>
          <w:szCs w:val="20"/>
          <w:lang w:val="en-IN"/>
        </w:rPr>
        <w:t xml:space="preserve"> </w:t>
      </w:r>
      <w:r w:rsidRPr="0059436C">
        <w:rPr>
          <w:rFonts w:ascii="Times New Roman" w:hAnsi="Times New Roman" w:cs="Times New Roman"/>
          <w:sz w:val="20"/>
          <w:szCs w:val="20"/>
          <w:lang w:val="en-IN"/>
        </w:rPr>
        <w:br/>
      </w:r>
      <w:r w:rsidRPr="0059436C">
        <w:rPr>
          <w:rFonts w:ascii="Times New Roman" w:hAnsi="Times New Roman" w:cs="Times New Roman"/>
          <w:i/>
          <w:iCs/>
          <w:sz w:val="20"/>
          <w:szCs w:val="20"/>
          <w:lang w:val="en-IN"/>
        </w:rPr>
        <w:t xml:space="preserve">*E-mail addresses: of corresponding authors:  </w:t>
      </w:r>
      <w:hyperlink r:id="rId7" w:history="1">
        <w:r w:rsidRPr="0059436C">
          <w:rPr>
            <w:rStyle w:val="Hyperlink"/>
            <w:rFonts w:ascii="Times New Roman" w:hAnsi="Times New Roman" w:cs="Times New Roman"/>
            <w:i/>
            <w:iCs/>
            <w:sz w:val="20"/>
            <w:szCs w:val="20"/>
            <w:lang w:val="en-IN"/>
          </w:rPr>
          <w:t>ppatra@bridgeport.edu</w:t>
        </w:r>
      </w:hyperlink>
      <w:r w:rsidRPr="0059436C">
        <w:rPr>
          <w:rFonts w:ascii="Times New Roman" w:hAnsi="Times New Roman" w:cs="Times New Roman"/>
          <w:i/>
          <w:iCs/>
          <w:sz w:val="20"/>
          <w:szCs w:val="20"/>
          <w:lang w:val="en-IN"/>
        </w:rPr>
        <w:t xml:space="preserve">, </w:t>
      </w:r>
      <w:hyperlink r:id="rId8" w:history="1">
        <w:r w:rsidRPr="0059436C">
          <w:rPr>
            <w:rStyle w:val="Hyperlink"/>
            <w:rFonts w:ascii="Times New Roman" w:hAnsi="Times New Roman" w:cs="Times New Roman"/>
            <w:i/>
            <w:iCs/>
            <w:sz w:val="20"/>
            <w:szCs w:val="20"/>
            <w:lang w:val="en-IN"/>
          </w:rPr>
          <w:t xml:space="preserve">jayati@chemical.iitd.ac.in </w:t>
        </w:r>
      </w:hyperlink>
      <w:r w:rsidRPr="0059436C">
        <w:rPr>
          <w:rFonts w:ascii="Times New Roman" w:hAnsi="Times New Roman" w:cs="Times New Roman"/>
          <w:sz w:val="20"/>
          <w:szCs w:val="20"/>
          <w:lang w:val="en-IN"/>
        </w:rPr>
        <w:t> </w:t>
      </w:r>
    </w:p>
    <w:p w:rsidR="00AE3E37" w:rsidRDefault="00AE3E37" w:rsidP="00CA4A0C">
      <w:pPr>
        <w:pStyle w:val="BodyText"/>
        <w:spacing w:before="3"/>
        <w:rPr>
          <w:rFonts w:ascii="Arial"/>
          <w:sz w:val="21"/>
        </w:rPr>
      </w:pPr>
    </w:p>
    <w:p w:rsidR="00AE3E37" w:rsidRDefault="00AE3E37" w:rsidP="00CA4A0C">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CA4A0C" w:rsidRPr="00E91FCB" w:rsidRDefault="00CA4A0C" w:rsidP="00CA4A0C">
      <w:pPr>
        <w:jc w:val="both"/>
        <w:rPr>
          <w:rFonts w:ascii="Times New Roman" w:hAnsi="Times New Roman" w:cs="Times New Roman"/>
          <w:sz w:val="24"/>
          <w:szCs w:val="24"/>
        </w:rPr>
      </w:pPr>
      <w:r>
        <w:rPr>
          <w:rFonts w:ascii="Times New Roman" w:hAnsi="Times New Roman" w:cs="Times New Roman"/>
          <w:sz w:val="24"/>
          <w:szCs w:val="24"/>
        </w:rPr>
        <w:t xml:space="preserve">The fabrication of finite arrangement with </w:t>
      </w:r>
      <w:proofErr w:type="spellStart"/>
      <w:r>
        <w:rPr>
          <w:rFonts w:ascii="Times New Roman" w:hAnsi="Times New Roman" w:cs="Times New Roman"/>
          <w:sz w:val="24"/>
          <w:szCs w:val="24"/>
        </w:rPr>
        <w:t>nanoscale</w:t>
      </w:r>
      <w:proofErr w:type="spellEnd"/>
      <w:r>
        <w:rPr>
          <w:rFonts w:ascii="Times New Roman" w:hAnsi="Times New Roman" w:cs="Times New Roman"/>
          <w:sz w:val="24"/>
          <w:szCs w:val="24"/>
        </w:rPr>
        <w:t xml:space="preserve"> materials is key to current technology and self-assembly and self-organization is considered an efficient and cost-effective and so a preferred process for building ordered structure of </w:t>
      </w:r>
      <w:proofErr w:type="spellStart"/>
      <w:r>
        <w:rPr>
          <w:rFonts w:ascii="Times New Roman" w:hAnsi="Times New Roman" w:cs="Times New Roman"/>
          <w:sz w:val="24"/>
          <w:szCs w:val="24"/>
        </w:rPr>
        <w:t>nano</w:t>
      </w:r>
      <w:proofErr w:type="spellEnd"/>
      <w:r>
        <w:rPr>
          <w:rFonts w:ascii="Times New Roman" w:hAnsi="Times New Roman" w:cs="Times New Roman"/>
          <w:sz w:val="24"/>
          <w:szCs w:val="24"/>
        </w:rPr>
        <w:t xml:space="preserve"> particles. Carbon nanotubes are very interesting material for its properties and molecular structures. Carbon nanotubes can assemble in different morphologies depending on its physical synthesis method. The different morphologies of CNT are </w:t>
      </w:r>
      <w:r w:rsidRPr="00322DA4">
        <w:rPr>
          <w:rFonts w:ascii="Times New Roman" w:hAnsi="Times New Roman" w:cs="Times New Roman"/>
          <w:sz w:val="24"/>
          <w:szCs w:val="24"/>
        </w:rPr>
        <w:t xml:space="preserve">coiled CNTs, CNT junctions and </w:t>
      </w:r>
      <w:proofErr w:type="spellStart"/>
      <w:r w:rsidRPr="00322DA4">
        <w:rPr>
          <w:rFonts w:ascii="Times New Roman" w:hAnsi="Times New Roman" w:cs="Times New Roman"/>
          <w:sz w:val="24"/>
          <w:szCs w:val="24"/>
        </w:rPr>
        <w:t>toroidal</w:t>
      </w:r>
      <w:proofErr w:type="spellEnd"/>
      <w:r w:rsidRPr="00322DA4">
        <w:rPr>
          <w:rFonts w:ascii="Times New Roman" w:hAnsi="Times New Roman" w:cs="Times New Roman"/>
          <w:sz w:val="24"/>
          <w:szCs w:val="24"/>
        </w:rPr>
        <w:t xml:space="preserve"> CNTs</w:t>
      </w:r>
      <w:r>
        <w:rPr>
          <w:rFonts w:ascii="Times New Roman" w:hAnsi="Times New Roman" w:cs="Times New Roman"/>
          <w:sz w:val="24"/>
          <w:szCs w:val="24"/>
        </w:rPr>
        <w:t>. Thin polymer film &lt; 100 nm also undergoes self-organization resulting in formation of arrays of droplets. These s</w:t>
      </w:r>
      <w:r w:rsidRPr="00322DA4">
        <w:rPr>
          <w:rFonts w:ascii="Times New Roman" w:hAnsi="Times New Roman" w:cs="Times New Roman"/>
          <w:sz w:val="24"/>
          <w:szCs w:val="24"/>
        </w:rPr>
        <w:t>pontaneous</w:t>
      </w:r>
      <w:r>
        <w:rPr>
          <w:rFonts w:ascii="Times New Roman" w:hAnsi="Times New Roman" w:cs="Times New Roman"/>
          <w:sz w:val="24"/>
          <w:szCs w:val="24"/>
        </w:rPr>
        <w:t xml:space="preserve">ly formed </w:t>
      </w:r>
      <w:r w:rsidRPr="00322DA4">
        <w:rPr>
          <w:rFonts w:ascii="Times New Roman" w:hAnsi="Times New Roman" w:cs="Times New Roman"/>
          <w:sz w:val="24"/>
          <w:szCs w:val="24"/>
        </w:rPr>
        <w:t xml:space="preserve">ordered patterns or structures on the surface has wide range of technological applications. </w:t>
      </w:r>
      <w:r>
        <w:rPr>
          <w:rFonts w:ascii="Times New Roman" w:hAnsi="Times New Roman" w:cs="Times New Roman"/>
          <w:sz w:val="24"/>
          <w:szCs w:val="24"/>
        </w:rPr>
        <w:t>The r</w:t>
      </w:r>
      <w:r w:rsidRPr="00322DA4">
        <w:rPr>
          <w:rFonts w:ascii="Times New Roman" w:hAnsi="Times New Roman" w:cs="Times New Roman"/>
          <w:sz w:val="24"/>
          <w:szCs w:val="24"/>
        </w:rPr>
        <w:t xml:space="preserve">etraction of fluid from the surface that it was supposed to cover leads to the phenomenon of </w:t>
      </w:r>
      <w:proofErr w:type="spellStart"/>
      <w:r w:rsidRPr="00322DA4">
        <w:rPr>
          <w:rFonts w:ascii="Times New Roman" w:hAnsi="Times New Roman" w:cs="Times New Roman"/>
          <w:sz w:val="24"/>
          <w:szCs w:val="24"/>
        </w:rPr>
        <w:t>dewetting</w:t>
      </w:r>
      <w:proofErr w:type="spellEnd"/>
      <w:r>
        <w:rPr>
          <w:rFonts w:ascii="Times New Roman" w:hAnsi="Times New Roman" w:cs="Times New Roman"/>
          <w:sz w:val="24"/>
          <w:szCs w:val="24"/>
        </w:rPr>
        <w:t xml:space="preserve"> causing the arrangement of droplets which  act as a template for the self-assembly of the  carbon nanotubes. </w:t>
      </w:r>
      <w:r w:rsidRPr="00322DA4">
        <w:rPr>
          <w:rFonts w:ascii="Times New Roman" w:hAnsi="Times New Roman" w:cs="Times New Roman"/>
          <w:sz w:val="24"/>
          <w:szCs w:val="24"/>
        </w:rPr>
        <w:t xml:space="preserve">The self-organized patterns on the thin PS film along with </w:t>
      </w:r>
      <w:proofErr w:type="spellStart"/>
      <w:r w:rsidRPr="00322DA4">
        <w:rPr>
          <w:rFonts w:ascii="Times New Roman" w:hAnsi="Times New Roman" w:cs="Times New Roman"/>
          <w:sz w:val="24"/>
          <w:szCs w:val="24"/>
        </w:rPr>
        <w:t>Marangoni</w:t>
      </w:r>
      <w:proofErr w:type="spellEnd"/>
      <w:r w:rsidRPr="00322DA4">
        <w:rPr>
          <w:rFonts w:ascii="Times New Roman" w:hAnsi="Times New Roman" w:cs="Times New Roman"/>
          <w:sz w:val="24"/>
          <w:szCs w:val="24"/>
        </w:rPr>
        <w:t xml:space="preserve"> flow is the driving force behind the circular ring formation</w:t>
      </w:r>
      <w:r>
        <w:rPr>
          <w:rFonts w:ascii="Times New Roman" w:hAnsi="Times New Roman" w:cs="Times New Roman"/>
          <w:sz w:val="24"/>
          <w:szCs w:val="24"/>
        </w:rPr>
        <w:t xml:space="preserve"> of the carbon nanotubes without any external physical method</w:t>
      </w:r>
      <w:r w:rsidRPr="00322DA4">
        <w:rPr>
          <w:rFonts w:ascii="Times New Roman" w:hAnsi="Times New Roman" w:cs="Times New Roman"/>
          <w:sz w:val="24"/>
          <w:szCs w:val="24"/>
        </w:rPr>
        <w:t xml:space="preserve">. </w:t>
      </w:r>
      <w:proofErr w:type="spellStart"/>
      <w:r w:rsidRPr="00322DA4">
        <w:rPr>
          <w:rFonts w:ascii="Times New Roman" w:hAnsi="Times New Roman" w:cs="Times New Roman"/>
          <w:sz w:val="24"/>
          <w:szCs w:val="24"/>
          <w:lang w:val="en-IN"/>
        </w:rPr>
        <w:t>Toroidal</w:t>
      </w:r>
      <w:proofErr w:type="spellEnd"/>
      <w:r w:rsidRPr="00322DA4">
        <w:rPr>
          <w:rFonts w:ascii="Times New Roman" w:hAnsi="Times New Roman" w:cs="Times New Roman"/>
          <w:sz w:val="24"/>
          <w:szCs w:val="24"/>
          <w:lang w:val="en-IN"/>
        </w:rPr>
        <w:t xml:space="preserve"> or circular ring carbon nanotubes are unique structure</w:t>
      </w:r>
      <w:r>
        <w:rPr>
          <w:rFonts w:ascii="Times New Roman" w:hAnsi="Times New Roman" w:cs="Times New Roman"/>
          <w:sz w:val="24"/>
          <w:szCs w:val="24"/>
          <w:lang w:val="en-IN"/>
        </w:rPr>
        <w:t xml:space="preserve"> of interesting properties</w:t>
      </w:r>
      <w:r w:rsidRPr="00322DA4">
        <w:rPr>
          <w:rFonts w:ascii="Times New Roman" w:hAnsi="Times New Roman" w:cs="Times New Roman"/>
          <w:sz w:val="24"/>
          <w:szCs w:val="24"/>
          <w:lang w:val="en-IN"/>
        </w:rPr>
        <w:t xml:space="preserve">. These surface structures can be of great use in biomedical purposes like skin grafting, sensors, </w:t>
      </w:r>
      <w:proofErr w:type="spellStart"/>
      <w:r w:rsidRPr="00322DA4">
        <w:rPr>
          <w:rFonts w:ascii="Times New Roman" w:hAnsi="Times New Roman" w:cs="Times New Roman"/>
          <w:sz w:val="24"/>
          <w:szCs w:val="24"/>
          <w:lang w:val="en-IN"/>
        </w:rPr>
        <w:t>superhydrophobic</w:t>
      </w:r>
      <w:proofErr w:type="spellEnd"/>
      <w:r w:rsidRPr="00322DA4">
        <w:rPr>
          <w:rFonts w:ascii="Times New Roman" w:hAnsi="Times New Roman" w:cs="Times New Roman"/>
          <w:sz w:val="24"/>
          <w:szCs w:val="24"/>
          <w:lang w:val="en-IN"/>
        </w:rPr>
        <w:t xml:space="preserve"> coating and others.</w:t>
      </w:r>
    </w:p>
    <w:p w:rsidR="00AE3E37" w:rsidRDefault="00A9710C">
      <w:pPr>
        <w:pStyle w:val="Heading3"/>
        <w:spacing w:before="74"/>
      </w:pPr>
      <w:r>
        <w:rPr>
          <w:color w:val="BF5A14"/>
        </w:rPr>
        <w:t>Image</w:t>
      </w:r>
    </w:p>
    <w:p w:rsidR="00AE3E37" w:rsidRDefault="00AE3E37">
      <w:pPr>
        <w:pStyle w:val="BodyText"/>
        <w:spacing w:before="2"/>
        <w:rPr>
          <w:rFonts w:ascii="Arial"/>
          <w:b/>
          <w:sz w:val="16"/>
        </w:rPr>
      </w:pPr>
    </w:p>
    <w:p w:rsidR="00CA4A0C" w:rsidRDefault="005973B9" w:rsidP="005973B9">
      <w:pPr>
        <w:spacing w:line="204" w:lineRule="exact"/>
        <w:rPr>
          <w:rFonts w:ascii="Arial"/>
          <w:b/>
          <w:color w:val="BF5A14"/>
          <w:sz w:val="20"/>
        </w:rPr>
      </w:pPr>
      <w:r>
        <w:rPr>
          <w:rFonts w:ascii="Arial"/>
          <w:b/>
          <w:color w:val="BF5A14"/>
          <w:sz w:val="20"/>
        </w:rPr>
        <w:br/>
      </w:r>
    </w:p>
    <w:p w:rsidR="00CA4A0C" w:rsidRDefault="00CA4A0C" w:rsidP="005973B9">
      <w:pPr>
        <w:spacing w:line="204" w:lineRule="exact"/>
        <w:rPr>
          <w:rFonts w:ascii="Arial"/>
          <w:b/>
          <w:color w:val="BF5A14"/>
          <w:sz w:val="20"/>
        </w:rPr>
      </w:pPr>
    </w:p>
    <w:p w:rsidR="00CA4A0C" w:rsidRDefault="00CA4A0C" w:rsidP="005973B9">
      <w:pPr>
        <w:spacing w:line="204" w:lineRule="exact"/>
        <w:rPr>
          <w:rFonts w:ascii="Arial"/>
          <w:b/>
          <w:color w:val="BF5A14"/>
          <w:sz w:val="20"/>
        </w:rPr>
      </w:pPr>
      <w:r w:rsidRPr="00CA4A0C">
        <w:rPr>
          <w:rFonts w:ascii="Arial"/>
          <w:b/>
          <w:sz w:val="16"/>
          <w:lang w:val="en-IN"/>
        </w:rPr>
        <w:drawing>
          <wp:anchor distT="0" distB="0" distL="114300" distR="114300" simplePos="0" relativeHeight="251653120" behindDoc="0" locked="0" layoutInCell="1" allowOverlap="1" wp14:anchorId="2949022B" wp14:editId="70E4E490">
            <wp:simplePos x="0" y="0"/>
            <wp:positionH relativeFrom="column">
              <wp:posOffset>1503680</wp:posOffset>
            </wp:positionH>
            <wp:positionV relativeFrom="paragraph">
              <wp:posOffset>8890</wp:posOffset>
            </wp:positionV>
            <wp:extent cx="1438275" cy="1085215"/>
            <wp:effectExtent l="0" t="0" r="9525" b="635"/>
            <wp:wrapNone/>
            <wp:docPr id="166" name="Content Placehold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Content Placeholder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41217" cy="1087435"/>
                    </a:xfrm>
                    <a:prstGeom prst="rect">
                      <a:avLst/>
                    </a:prstGeom>
                  </pic:spPr>
                </pic:pic>
              </a:graphicData>
            </a:graphic>
            <wp14:sizeRelH relativeFrom="margin">
              <wp14:pctWidth>0</wp14:pctWidth>
            </wp14:sizeRelH>
            <wp14:sizeRelV relativeFrom="margin">
              <wp14:pctHeight>0</wp14:pctHeight>
            </wp14:sizeRelV>
          </wp:anchor>
        </w:drawing>
      </w:r>
      <w:r w:rsidRPr="00CA4A0C">
        <w:rPr>
          <w:rFonts w:ascii="Arial"/>
          <w:b/>
          <w:sz w:val="16"/>
          <w:lang w:val="en-IN"/>
        </w:rPr>
        <w:drawing>
          <wp:anchor distT="0" distB="0" distL="114300" distR="114300" simplePos="0" relativeHeight="251695104" behindDoc="0" locked="0" layoutInCell="1" allowOverlap="1" wp14:anchorId="48617CE7" wp14:editId="5F01754B">
            <wp:simplePos x="0" y="0"/>
            <wp:positionH relativeFrom="column">
              <wp:posOffset>417830</wp:posOffset>
            </wp:positionH>
            <wp:positionV relativeFrom="paragraph">
              <wp:posOffset>8890</wp:posOffset>
            </wp:positionV>
            <wp:extent cx="1348397" cy="1082505"/>
            <wp:effectExtent l="0" t="0" r="4445" b="3810"/>
            <wp:wrapNone/>
            <wp:docPr id="167"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8397" cy="1082505"/>
                    </a:xfrm>
                    <a:prstGeom prst="rect">
                      <a:avLst/>
                    </a:prstGeom>
                  </pic:spPr>
                </pic:pic>
              </a:graphicData>
            </a:graphic>
            <wp14:sizeRelH relativeFrom="margin">
              <wp14:pctWidth>0</wp14:pctWidth>
            </wp14:sizeRelH>
            <wp14:sizeRelV relativeFrom="margin">
              <wp14:pctHeight>0</wp14:pctHeight>
            </wp14:sizeRelV>
          </wp:anchor>
        </w:drawing>
      </w:r>
    </w:p>
    <w:p w:rsidR="00CA4A0C" w:rsidRDefault="00CA4A0C" w:rsidP="005973B9">
      <w:pPr>
        <w:spacing w:line="204" w:lineRule="exact"/>
        <w:rPr>
          <w:rFonts w:ascii="Arial"/>
          <w:b/>
          <w:color w:val="BF5A14"/>
          <w:sz w:val="20"/>
        </w:rPr>
      </w:pPr>
    </w:p>
    <w:p w:rsidR="00CA4A0C" w:rsidRDefault="00CA4A0C" w:rsidP="005973B9">
      <w:pPr>
        <w:spacing w:line="204" w:lineRule="exact"/>
        <w:rPr>
          <w:rFonts w:ascii="Arial"/>
          <w:b/>
          <w:color w:val="BF5A14"/>
          <w:sz w:val="20"/>
        </w:rPr>
      </w:pPr>
    </w:p>
    <w:p w:rsidR="00CA4A0C" w:rsidRDefault="00CA4A0C" w:rsidP="005973B9">
      <w:pPr>
        <w:spacing w:line="204" w:lineRule="exact"/>
        <w:rPr>
          <w:rFonts w:ascii="Arial"/>
          <w:b/>
          <w:color w:val="BF5A14"/>
          <w:sz w:val="20"/>
        </w:rPr>
      </w:pPr>
    </w:p>
    <w:p w:rsidR="00CA4A0C" w:rsidRDefault="00CA4A0C" w:rsidP="005973B9">
      <w:pPr>
        <w:spacing w:line="204" w:lineRule="exact"/>
        <w:rPr>
          <w:rFonts w:ascii="Arial"/>
          <w:b/>
          <w:color w:val="BF5A14"/>
          <w:sz w:val="20"/>
        </w:rPr>
      </w:pPr>
    </w:p>
    <w:p w:rsidR="00CA4A0C" w:rsidRDefault="00CA4A0C" w:rsidP="005973B9">
      <w:pPr>
        <w:spacing w:line="204" w:lineRule="exact"/>
        <w:rPr>
          <w:rFonts w:ascii="Arial"/>
          <w:b/>
          <w:color w:val="BF5A14"/>
          <w:sz w:val="20"/>
        </w:rPr>
      </w:pPr>
    </w:p>
    <w:p w:rsidR="00CA4A0C" w:rsidRDefault="00CA4A0C" w:rsidP="005973B9">
      <w:pPr>
        <w:spacing w:line="204" w:lineRule="exact"/>
        <w:rPr>
          <w:rFonts w:ascii="Arial"/>
          <w:b/>
          <w:color w:val="BF5A14"/>
          <w:sz w:val="20"/>
        </w:rPr>
      </w:pPr>
    </w:p>
    <w:p w:rsidR="00CA4A0C" w:rsidRDefault="00CA4A0C" w:rsidP="005973B9">
      <w:pPr>
        <w:spacing w:line="204" w:lineRule="exact"/>
        <w:rPr>
          <w:rFonts w:ascii="Arial"/>
          <w:b/>
          <w:color w:val="BF5A14"/>
          <w:sz w:val="20"/>
        </w:rPr>
      </w:pPr>
    </w:p>
    <w:p w:rsidR="00CA4A0C" w:rsidRDefault="00CA4A0C" w:rsidP="005973B9">
      <w:pPr>
        <w:spacing w:line="204" w:lineRule="exact"/>
        <w:rPr>
          <w:rFonts w:ascii="Arial"/>
          <w:b/>
          <w:color w:val="BF5A14"/>
          <w:sz w:val="20"/>
        </w:rPr>
      </w:pPr>
    </w:p>
    <w:p w:rsidR="00CA4A0C" w:rsidRDefault="00CA4A0C" w:rsidP="005973B9">
      <w:pPr>
        <w:spacing w:line="204" w:lineRule="exact"/>
        <w:rPr>
          <w:rFonts w:ascii="Arial"/>
          <w:b/>
          <w:color w:val="BF5A14"/>
          <w:sz w:val="20"/>
        </w:rPr>
      </w:pPr>
    </w:p>
    <w:p w:rsidR="00CA4A0C" w:rsidRPr="00CA4A0C" w:rsidRDefault="00CA4A0C" w:rsidP="005973B9">
      <w:pPr>
        <w:spacing w:line="204" w:lineRule="exact"/>
        <w:rPr>
          <w:rFonts w:ascii="Arial"/>
          <w:b/>
          <w:color w:val="000000" w:themeColor="text1"/>
          <w:sz w:val="20"/>
        </w:rPr>
      </w:pPr>
      <w:r w:rsidRPr="00CA4A0C">
        <w:rPr>
          <w:rFonts w:ascii="Arial"/>
          <w:b/>
          <w:color w:val="000000" w:themeColor="text1"/>
          <w:sz w:val="20"/>
        </w:rPr>
        <w:t>Figure 1: Self-</w:t>
      </w:r>
      <w:r w:rsidR="00526CC2" w:rsidRPr="00CA4A0C">
        <w:rPr>
          <w:rFonts w:ascii="Arial"/>
          <w:b/>
          <w:color w:val="000000" w:themeColor="text1"/>
          <w:sz w:val="20"/>
        </w:rPr>
        <w:t>assembly of</w:t>
      </w:r>
      <w:r w:rsidR="00526CC2">
        <w:rPr>
          <w:rFonts w:ascii="Arial"/>
          <w:b/>
          <w:color w:val="000000" w:themeColor="text1"/>
          <w:sz w:val="20"/>
        </w:rPr>
        <w:t xml:space="preserve"> c</w:t>
      </w:r>
      <w:r w:rsidRPr="00CA4A0C">
        <w:rPr>
          <w:rFonts w:ascii="Arial"/>
          <w:b/>
          <w:color w:val="000000" w:themeColor="text1"/>
          <w:sz w:val="20"/>
        </w:rPr>
        <w:t xml:space="preserve">arbon nanotubes over </w:t>
      </w:r>
      <w:proofErr w:type="spellStart"/>
      <w:r w:rsidRPr="00CA4A0C">
        <w:rPr>
          <w:rFonts w:ascii="Arial"/>
          <w:b/>
          <w:color w:val="000000" w:themeColor="text1"/>
          <w:sz w:val="20"/>
        </w:rPr>
        <w:t>dewetted</w:t>
      </w:r>
      <w:proofErr w:type="spellEnd"/>
      <w:r w:rsidRPr="00CA4A0C">
        <w:rPr>
          <w:rFonts w:ascii="Arial"/>
          <w:b/>
          <w:color w:val="000000" w:themeColor="text1"/>
          <w:sz w:val="20"/>
        </w:rPr>
        <w:t xml:space="preserve"> surface</w:t>
      </w:r>
    </w:p>
    <w:p w:rsidR="00CA4A0C" w:rsidRDefault="00CA4A0C" w:rsidP="005973B9">
      <w:pPr>
        <w:spacing w:line="204" w:lineRule="exact"/>
        <w:rPr>
          <w:rFonts w:ascii="Arial"/>
          <w:b/>
          <w:color w:val="BF5A14"/>
          <w:sz w:val="20"/>
        </w:rPr>
      </w:pPr>
    </w:p>
    <w:p w:rsidR="00CA4A0C" w:rsidRDefault="00CA4A0C"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CA4A0C" w:rsidRDefault="00CA4A0C" w:rsidP="005973B9">
      <w:pPr>
        <w:spacing w:line="204" w:lineRule="exact"/>
        <w:rPr>
          <w:rFonts w:ascii="Arial"/>
          <w:b/>
          <w:sz w:val="20"/>
        </w:rPr>
      </w:pPr>
    </w:p>
    <w:p w:rsidR="005973B9" w:rsidRPr="00CA4A0C" w:rsidRDefault="00CA4A0C"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CA4A0C">
        <w:rPr>
          <w:rFonts w:asciiTheme="minorHAnsi" w:hAnsiTheme="minorHAnsi" w:cstheme="minorHAnsi"/>
          <w:color w:val="222222"/>
          <w:sz w:val="18"/>
          <w:szCs w:val="18"/>
          <w:shd w:val="clear" w:color="auto" w:fill="FFFFFF"/>
        </w:rPr>
        <w:t xml:space="preserve">Li, </w:t>
      </w:r>
      <w:r w:rsidRPr="00CA4A0C">
        <w:rPr>
          <w:rFonts w:asciiTheme="minorHAnsi" w:hAnsiTheme="minorHAnsi" w:cstheme="minorHAnsi"/>
          <w:color w:val="222222"/>
          <w:sz w:val="18"/>
          <w:szCs w:val="18"/>
          <w:shd w:val="clear" w:color="auto" w:fill="FFFFFF"/>
        </w:rPr>
        <w:t>H</w:t>
      </w:r>
      <w:r w:rsidRPr="00CA4A0C">
        <w:rPr>
          <w:rFonts w:asciiTheme="minorHAnsi" w:hAnsiTheme="minorHAnsi" w:cstheme="minorHAnsi"/>
          <w:color w:val="222222"/>
          <w:sz w:val="18"/>
          <w:szCs w:val="18"/>
          <w:shd w:val="clear" w:color="auto" w:fill="FFFFFF"/>
        </w:rPr>
        <w:t xml:space="preserve">, </w:t>
      </w:r>
      <w:proofErr w:type="spellStart"/>
      <w:r w:rsidRPr="00CA4A0C">
        <w:rPr>
          <w:rFonts w:asciiTheme="minorHAnsi" w:hAnsiTheme="minorHAnsi" w:cstheme="minorHAnsi"/>
          <w:color w:val="222222"/>
          <w:sz w:val="18"/>
          <w:szCs w:val="18"/>
          <w:shd w:val="clear" w:color="auto" w:fill="FFFFFF"/>
        </w:rPr>
        <w:t>Luming</w:t>
      </w:r>
      <w:proofErr w:type="spellEnd"/>
      <w:r w:rsidRPr="00CA4A0C">
        <w:rPr>
          <w:rFonts w:asciiTheme="minorHAnsi" w:hAnsiTheme="minorHAnsi" w:cstheme="minorHAnsi"/>
          <w:color w:val="222222"/>
          <w:sz w:val="18"/>
          <w:szCs w:val="18"/>
          <w:shd w:val="clear" w:color="auto" w:fill="FFFFFF"/>
        </w:rPr>
        <w:t xml:space="preserve"> Z, </w:t>
      </w:r>
      <w:proofErr w:type="spellStart"/>
      <w:r w:rsidRPr="00CA4A0C">
        <w:rPr>
          <w:rFonts w:asciiTheme="minorHAnsi" w:hAnsiTheme="minorHAnsi" w:cstheme="minorHAnsi"/>
          <w:color w:val="222222"/>
          <w:sz w:val="18"/>
          <w:szCs w:val="18"/>
          <w:shd w:val="clear" w:color="auto" w:fill="FFFFFF"/>
        </w:rPr>
        <w:t>Weibo</w:t>
      </w:r>
      <w:proofErr w:type="spellEnd"/>
      <w:r w:rsidRPr="00CA4A0C">
        <w:rPr>
          <w:rFonts w:asciiTheme="minorHAnsi" w:hAnsiTheme="minorHAnsi" w:cstheme="minorHAnsi"/>
          <w:color w:val="222222"/>
          <w:sz w:val="18"/>
          <w:szCs w:val="18"/>
          <w:shd w:val="clear" w:color="auto" w:fill="FFFFFF"/>
        </w:rPr>
        <w:t xml:space="preserve"> Z, </w:t>
      </w:r>
      <w:proofErr w:type="spellStart"/>
      <w:r w:rsidRPr="00CA4A0C">
        <w:rPr>
          <w:rFonts w:asciiTheme="minorHAnsi" w:hAnsiTheme="minorHAnsi" w:cstheme="minorHAnsi"/>
          <w:color w:val="222222"/>
          <w:sz w:val="18"/>
          <w:szCs w:val="18"/>
          <w:shd w:val="clear" w:color="auto" w:fill="FFFFFF"/>
        </w:rPr>
        <w:t>Xuecheng</w:t>
      </w:r>
      <w:proofErr w:type="spellEnd"/>
      <w:r w:rsidRPr="00CA4A0C">
        <w:rPr>
          <w:rFonts w:asciiTheme="minorHAnsi" w:hAnsiTheme="minorHAnsi" w:cstheme="minorHAnsi"/>
          <w:color w:val="222222"/>
          <w:sz w:val="18"/>
          <w:szCs w:val="18"/>
          <w:shd w:val="clear" w:color="auto" w:fill="FFFFFF"/>
        </w:rPr>
        <w:t xml:space="preserve"> Q, Chan W, </w:t>
      </w:r>
      <w:proofErr w:type="spellStart"/>
      <w:r w:rsidRPr="00CA4A0C">
        <w:rPr>
          <w:rFonts w:asciiTheme="minorHAnsi" w:hAnsiTheme="minorHAnsi" w:cstheme="minorHAnsi"/>
          <w:color w:val="222222"/>
          <w:sz w:val="18"/>
          <w:szCs w:val="18"/>
          <w:shd w:val="clear" w:color="auto" w:fill="FFFFFF"/>
        </w:rPr>
        <w:t>Ruping</w:t>
      </w:r>
      <w:proofErr w:type="spellEnd"/>
      <w:r w:rsidRPr="00CA4A0C">
        <w:rPr>
          <w:rFonts w:asciiTheme="minorHAnsi" w:hAnsiTheme="minorHAnsi" w:cstheme="minorHAnsi"/>
          <w:color w:val="222222"/>
          <w:sz w:val="18"/>
          <w:szCs w:val="18"/>
          <w:shd w:val="clear" w:color="auto" w:fill="FFFFFF"/>
        </w:rPr>
        <w:t xml:space="preserve"> L, </w:t>
      </w:r>
      <w:proofErr w:type="spellStart"/>
      <w:r w:rsidRPr="00CA4A0C">
        <w:rPr>
          <w:rFonts w:asciiTheme="minorHAnsi" w:hAnsiTheme="minorHAnsi" w:cstheme="minorHAnsi"/>
          <w:color w:val="222222"/>
          <w:sz w:val="18"/>
          <w:szCs w:val="18"/>
          <w:shd w:val="clear" w:color="auto" w:fill="FFFFFF"/>
        </w:rPr>
        <w:t>Yubo</w:t>
      </w:r>
      <w:proofErr w:type="spellEnd"/>
      <w:r w:rsidRPr="00CA4A0C">
        <w:rPr>
          <w:rFonts w:asciiTheme="minorHAnsi" w:hAnsiTheme="minorHAnsi" w:cstheme="minorHAnsi"/>
          <w:color w:val="222222"/>
          <w:sz w:val="18"/>
          <w:szCs w:val="18"/>
          <w:shd w:val="clear" w:color="auto" w:fill="FFFFFF"/>
        </w:rPr>
        <w:t xml:space="preserve"> F, and Zhou L.</w:t>
      </w:r>
      <w:r w:rsidRPr="00CA4A0C">
        <w:rPr>
          <w:rFonts w:asciiTheme="minorHAnsi" w:hAnsiTheme="minorHAnsi" w:cstheme="minorHAnsi"/>
          <w:color w:val="222222"/>
          <w:sz w:val="18"/>
          <w:szCs w:val="18"/>
          <w:shd w:val="clear" w:color="auto" w:fill="FFFFFF"/>
        </w:rPr>
        <w:t xml:space="preserve"> (2019)</w:t>
      </w:r>
      <w:r w:rsidRPr="00CA4A0C">
        <w:rPr>
          <w:rFonts w:asciiTheme="minorHAnsi" w:hAnsiTheme="minorHAnsi" w:cstheme="minorHAnsi"/>
          <w:color w:val="222222"/>
          <w:sz w:val="18"/>
          <w:szCs w:val="18"/>
          <w:shd w:val="clear" w:color="auto" w:fill="FFFFFF"/>
        </w:rPr>
        <w:t xml:space="preserve"> "Fabrication of Concentric Carbon Nanotube Rings and Their Application on Regulating Cell Growth, </w:t>
      </w:r>
      <w:r w:rsidRPr="00CA4A0C">
        <w:rPr>
          <w:rFonts w:asciiTheme="minorHAnsi" w:hAnsiTheme="minorHAnsi" w:cstheme="minorHAnsi"/>
          <w:color w:val="222222"/>
          <w:sz w:val="18"/>
          <w:szCs w:val="18"/>
          <w:shd w:val="clear" w:color="auto" w:fill="FFFFFF"/>
        </w:rPr>
        <w:t>14:</w:t>
      </w:r>
      <w:r w:rsidRPr="00CA4A0C">
        <w:rPr>
          <w:rFonts w:asciiTheme="minorHAnsi" w:hAnsiTheme="minorHAnsi" w:cstheme="minorHAnsi"/>
          <w:color w:val="222222"/>
          <w:sz w:val="18"/>
          <w:szCs w:val="18"/>
          <w:shd w:val="clear" w:color="auto" w:fill="FFFFFF"/>
        </w:rPr>
        <w:t>16209-16216.</w:t>
      </w:r>
    </w:p>
    <w:p w:rsidR="00CA4A0C" w:rsidRPr="00CA4A0C" w:rsidRDefault="00CA4A0C" w:rsidP="005973B9">
      <w:pPr>
        <w:pStyle w:val="ListParagraph"/>
        <w:numPr>
          <w:ilvl w:val="0"/>
          <w:numId w:val="3"/>
        </w:numPr>
        <w:tabs>
          <w:tab w:val="left" w:pos="384"/>
        </w:tabs>
        <w:spacing w:line="216" w:lineRule="exact"/>
        <w:ind w:right="138" w:hanging="283"/>
        <w:rPr>
          <w:rFonts w:asciiTheme="minorHAnsi" w:hAnsiTheme="minorHAnsi" w:cstheme="minorHAnsi"/>
          <w:sz w:val="20"/>
          <w:szCs w:val="20"/>
        </w:rPr>
      </w:pPr>
      <w:proofErr w:type="spellStart"/>
      <w:r w:rsidRPr="00CA4A0C">
        <w:rPr>
          <w:rFonts w:asciiTheme="minorHAnsi" w:hAnsiTheme="minorHAnsi" w:cstheme="minorHAnsi"/>
          <w:color w:val="222222"/>
          <w:sz w:val="20"/>
          <w:szCs w:val="20"/>
          <w:shd w:val="clear" w:color="auto" w:fill="FFFFFF"/>
        </w:rPr>
        <w:t>Shimoda</w:t>
      </w:r>
      <w:proofErr w:type="spellEnd"/>
      <w:r w:rsidRPr="00CA4A0C">
        <w:rPr>
          <w:rFonts w:asciiTheme="minorHAnsi" w:hAnsiTheme="minorHAnsi" w:cstheme="minorHAnsi"/>
          <w:color w:val="222222"/>
          <w:sz w:val="20"/>
          <w:szCs w:val="20"/>
          <w:shd w:val="clear" w:color="auto" w:fill="FFFFFF"/>
        </w:rPr>
        <w:t xml:space="preserve">, H., Oh, S.J., </w:t>
      </w:r>
      <w:proofErr w:type="spellStart"/>
      <w:r w:rsidRPr="00CA4A0C">
        <w:rPr>
          <w:rFonts w:asciiTheme="minorHAnsi" w:hAnsiTheme="minorHAnsi" w:cstheme="minorHAnsi"/>
          <w:color w:val="222222"/>
          <w:sz w:val="20"/>
          <w:szCs w:val="20"/>
          <w:shd w:val="clear" w:color="auto" w:fill="FFFFFF"/>
        </w:rPr>
        <w:t>Geng</w:t>
      </w:r>
      <w:proofErr w:type="spellEnd"/>
      <w:r w:rsidRPr="00CA4A0C">
        <w:rPr>
          <w:rFonts w:asciiTheme="minorHAnsi" w:hAnsiTheme="minorHAnsi" w:cstheme="minorHAnsi"/>
          <w:color w:val="222222"/>
          <w:sz w:val="20"/>
          <w:szCs w:val="20"/>
          <w:shd w:val="clear" w:color="auto" w:fill="FFFFFF"/>
        </w:rPr>
        <w:t xml:space="preserve">, H.Z., Walker, R.J., Zhang, X.B., McNeil, L.E. and Zhou, O., </w:t>
      </w:r>
      <w:r w:rsidRPr="00CA4A0C">
        <w:rPr>
          <w:rFonts w:asciiTheme="minorHAnsi" w:hAnsiTheme="minorHAnsi" w:cstheme="minorHAnsi"/>
          <w:color w:val="222222"/>
          <w:sz w:val="20"/>
          <w:szCs w:val="20"/>
          <w:shd w:val="clear" w:color="auto" w:fill="FFFFFF"/>
        </w:rPr>
        <w:t>(</w:t>
      </w:r>
      <w:r w:rsidRPr="00CA4A0C">
        <w:rPr>
          <w:rFonts w:asciiTheme="minorHAnsi" w:hAnsiTheme="minorHAnsi" w:cstheme="minorHAnsi"/>
          <w:color w:val="222222"/>
          <w:sz w:val="20"/>
          <w:szCs w:val="20"/>
          <w:shd w:val="clear" w:color="auto" w:fill="FFFFFF"/>
        </w:rPr>
        <w:t>2002</w:t>
      </w:r>
      <w:r w:rsidRPr="00CA4A0C">
        <w:rPr>
          <w:rFonts w:asciiTheme="minorHAnsi" w:hAnsiTheme="minorHAnsi" w:cstheme="minorHAnsi"/>
          <w:color w:val="222222"/>
          <w:sz w:val="20"/>
          <w:szCs w:val="20"/>
          <w:shd w:val="clear" w:color="auto" w:fill="FFFFFF"/>
        </w:rPr>
        <w:t>)</w:t>
      </w:r>
      <w:r w:rsidRPr="00CA4A0C">
        <w:rPr>
          <w:rFonts w:asciiTheme="minorHAnsi" w:hAnsiTheme="minorHAnsi" w:cstheme="minorHAnsi"/>
          <w:color w:val="222222"/>
          <w:sz w:val="20"/>
          <w:szCs w:val="20"/>
          <w:shd w:val="clear" w:color="auto" w:fill="FFFFFF"/>
        </w:rPr>
        <w:t>. Self‐assembly of carbon nanotubes.  </w:t>
      </w:r>
      <w:r w:rsidRPr="00CA4A0C">
        <w:rPr>
          <w:rFonts w:asciiTheme="minorHAnsi" w:hAnsiTheme="minorHAnsi" w:cstheme="minorHAnsi"/>
          <w:i/>
          <w:iCs/>
          <w:color w:val="222222"/>
          <w:sz w:val="20"/>
          <w:szCs w:val="20"/>
          <w:shd w:val="clear" w:color="auto" w:fill="FFFFFF"/>
        </w:rPr>
        <w:t>14</w:t>
      </w:r>
      <w:r w:rsidRPr="00CA4A0C">
        <w:rPr>
          <w:rFonts w:asciiTheme="minorHAnsi" w:hAnsiTheme="minorHAnsi" w:cstheme="minorHAnsi"/>
          <w:i/>
          <w:iCs/>
          <w:color w:val="222222"/>
          <w:sz w:val="20"/>
          <w:szCs w:val="20"/>
          <w:shd w:val="clear" w:color="auto" w:fill="FFFFFF"/>
        </w:rPr>
        <w:t>:</w:t>
      </w:r>
      <w:r w:rsidRPr="00CA4A0C">
        <w:rPr>
          <w:rFonts w:asciiTheme="minorHAnsi" w:hAnsiTheme="minorHAnsi" w:cstheme="minorHAnsi"/>
          <w:color w:val="222222"/>
          <w:sz w:val="20"/>
          <w:szCs w:val="20"/>
          <w:shd w:val="clear" w:color="auto" w:fill="FFFFFF"/>
        </w:rPr>
        <w:t>12</w:t>
      </w:r>
      <w:r w:rsidRPr="00CA4A0C">
        <w:rPr>
          <w:rFonts w:asciiTheme="minorHAnsi" w:hAnsiTheme="minorHAnsi" w:cstheme="minorHAnsi"/>
          <w:color w:val="222222"/>
          <w:sz w:val="20"/>
          <w:szCs w:val="20"/>
          <w:shd w:val="clear" w:color="auto" w:fill="FFFFFF"/>
        </w:rPr>
        <w:t>:</w:t>
      </w:r>
      <w:r w:rsidRPr="00CA4A0C">
        <w:rPr>
          <w:rFonts w:asciiTheme="minorHAnsi" w:hAnsiTheme="minorHAnsi" w:cstheme="minorHAnsi"/>
          <w:color w:val="222222"/>
          <w:sz w:val="20"/>
          <w:szCs w:val="20"/>
          <w:shd w:val="clear" w:color="auto" w:fill="FFFFFF"/>
        </w:rPr>
        <w:t>899-901</w:t>
      </w:r>
    </w:p>
    <w:p w:rsidR="005973B9" w:rsidRDefault="00526CC2" w:rsidP="00526CC2">
      <w:pPr>
        <w:pStyle w:val="ListParagraph"/>
        <w:numPr>
          <w:ilvl w:val="0"/>
          <w:numId w:val="3"/>
        </w:numPr>
        <w:tabs>
          <w:tab w:val="left" w:pos="384"/>
        </w:tabs>
        <w:spacing w:before="92" w:line="218" w:lineRule="exact"/>
        <w:ind w:hanging="283"/>
        <w:rPr>
          <w:rFonts w:asciiTheme="minorHAnsi" w:hAnsiTheme="minorHAnsi" w:cstheme="minorHAnsi"/>
          <w:sz w:val="20"/>
          <w:szCs w:val="20"/>
        </w:rPr>
      </w:pPr>
      <w:r w:rsidRPr="00526CC2">
        <w:rPr>
          <w:rFonts w:asciiTheme="minorHAnsi" w:hAnsiTheme="minorHAnsi" w:cstheme="minorHAnsi"/>
          <w:color w:val="222222"/>
          <w:sz w:val="20"/>
          <w:szCs w:val="20"/>
          <w:shd w:val="clear" w:color="auto" w:fill="FFFFFF"/>
        </w:rPr>
        <w:t xml:space="preserve">Park, H., </w:t>
      </w:r>
      <w:proofErr w:type="spellStart"/>
      <w:r w:rsidRPr="00526CC2">
        <w:rPr>
          <w:rFonts w:asciiTheme="minorHAnsi" w:hAnsiTheme="minorHAnsi" w:cstheme="minorHAnsi"/>
          <w:color w:val="222222"/>
          <w:sz w:val="20"/>
          <w:szCs w:val="20"/>
          <w:shd w:val="clear" w:color="auto" w:fill="FFFFFF"/>
        </w:rPr>
        <w:t>Afzali</w:t>
      </w:r>
      <w:proofErr w:type="spellEnd"/>
      <w:r w:rsidRPr="00526CC2">
        <w:rPr>
          <w:rFonts w:asciiTheme="minorHAnsi" w:hAnsiTheme="minorHAnsi" w:cstheme="minorHAnsi"/>
          <w:color w:val="222222"/>
          <w:sz w:val="20"/>
          <w:szCs w:val="20"/>
          <w:shd w:val="clear" w:color="auto" w:fill="FFFFFF"/>
        </w:rPr>
        <w:t xml:space="preserve">, A., Han, S.J., </w:t>
      </w:r>
      <w:proofErr w:type="spellStart"/>
      <w:r w:rsidRPr="00526CC2">
        <w:rPr>
          <w:rFonts w:asciiTheme="minorHAnsi" w:hAnsiTheme="minorHAnsi" w:cstheme="minorHAnsi"/>
          <w:color w:val="222222"/>
          <w:sz w:val="20"/>
          <w:szCs w:val="20"/>
          <w:shd w:val="clear" w:color="auto" w:fill="FFFFFF"/>
        </w:rPr>
        <w:t>Tulevski</w:t>
      </w:r>
      <w:proofErr w:type="spellEnd"/>
      <w:r w:rsidRPr="00526CC2">
        <w:rPr>
          <w:rFonts w:asciiTheme="minorHAnsi" w:hAnsiTheme="minorHAnsi" w:cstheme="minorHAnsi"/>
          <w:color w:val="222222"/>
          <w:sz w:val="20"/>
          <w:szCs w:val="20"/>
          <w:shd w:val="clear" w:color="auto" w:fill="FFFFFF"/>
        </w:rPr>
        <w:t xml:space="preserve">, G.S., Franklin, A.D., </w:t>
      </w:r>
      <w:proofErr w:type="spellStart"/>
      <w:r w:rsidRPr="00526CC2">
        <w:rPr>
          <w:rFonts w:asciiTheme="minorHAnsi" w:hAnsiTheme="minorHAnsi" w:cstheme="minorHAnsi"/>
          <w:color w:val="222222"/>
          <w:sz w:val="20"/>
          <w:szCs w:val="20"/>
          <w:shd w:val="clear" w:color="auto" w:fill="FFFFFF"/>
        </w:rPr>
        <w:t>Tersoff</w:t>
      </w:r>
      <w:proofErr w:type="spellEnd"/>
      <w:r w:rsidRPr="00526CC2">
        <w:rPr>
          <w:rFonts w:asciiTheme="minorHAnsi" w:hAnsiTheme="minorHAnsi" w:cstheme="minorHAnsi"/>
          <w:color w:val="222222"/>
          <w:sz w:val="20"/>
          <w:szCs w:val="20"/>
          <w:shd w:val="clear" w:color="auto" w:fill="FFFFFF"/>
        </w:rPr>
        <w:t xml:space="preserve">, J., Hannon, J.B. and </w:t>
      </w:r>
      <w:proofErr w:type="spellStart"/>
      <w:r w:rsidRPr="00526CC2">
        <w:rPr>
          <w:rFonts w:asciiTheme="minorHAnsi" w:hAnsiTheme="minorHAnsi" w:cstheme="minorHAnsi"/>
          <w:color w:val="222222"/>
          <w:sz w:val="20"/>
          <w:szCs w:val="20"/>
          <w:shd w:val="clear" w:color="auto" w:fill="FFFFFF"/>
        </w:rPr>
        <w:t>Haensch</w:t>
      </w:r>
      <w:proofErr w:type="spellEnd"/>
      <w:r w:rsidRPr="00526CC2">
        <w:rPr>
          <w:rFonts w:asciiTheme="minorHAnsi" w:hAnsiTheme="minorHAnsi" w:cstheme="minorHAnsi"/>
          <w:color w:val="222222"/>
          <w:sz w:val="20"/>
          <w:szCs w:val="20"/>
          <w:shd w:val="clear" w:color="auto" w:fill="FFFFFF"/>
        </w:rPr>
        <w:t xml:space="preserve">, W., </w:t>
      </w:r>
      <w:r w:rsidRPr="00526CC2">
        <w:rPr>
          <w:rFonts w:asciiTheme="minorHAnsi" w:hAnsiTheme="minorHAnsi" w:cstheme="minorHAnsi"/>
          <w:color w:val="222222"/>
          <w:sz w:val="20"/>
          <w:szCs w:val="20"/>
          <w:shd w:val="clear" w:color="auto" w:fill="FFFFFF"/>
        </w:rPr>
        <w:t>(</w:t>
      </w:r>
      <w:r w:rsidRPr="00526CC2">
        <w:rPr>
          <w:rFonts w:asciiTheme="minorHAnsi" w:hAnsiTheme="minorHAnsi" w:cstheme="minorHAnsi"/>
          <w:color w:val="222222"/>
          <w:sz w:val="20"/>
          <w:szCs w:val="20"/>
          <w:shd w:val="clear" w:color="auto" w:fill="FFFFFF"/>
        </w:rPr>
        <w:t>2012</w:t>
      </w:r>
      <w:r w:rsidRPr="00526CC2">
        <w:rPr>
          <w:rFonts w:asciiTheme="minorHAnsi" w:hAnsiTheme="minorHAnsi" w:cstheme="minorHAnsi"/>
          <w:color w:val="222222"/>
          <w:sz w:val="20"/>
          <w:szCs w:val="20"/>
          <w:shd w:val="clear" w:color="auto" w:fill="FFFFFF"/>
        </w:rPr>
        <w:t>)</w:t>
      </w:r>
      <w:r w:rsidRPr="00526CC2">
        <w:rPr>
          <w:rFonts w:asciiTheme="minorHAnsi" w:hAnsiTheme="minorHAnsi" w:cstheme="minorHAnsi"/>
          <w:color w:val="222222"/>
          <w:sz w:val="20"/>
          <w:szCs w:val="20"/>
          <w:shd w:val="clear" w:color="auto" w:fill="FFFFFF"/>
        </w:rPr>
        <w:t>. High-density integration of carbon nanotubes via chemical self-assembly</w:t>
      </w:r>
      <w:r w:rsidRPr="00526CC2">
        <w:rPr>
          <w:rFonts w:asciiTheme="minorHAnsi" w:hAnsiTheme="minorHAnsi" w:cstheme="minorHAnsi"/>
          <w:color w:val="222222"/>
          <w:sz w:val="20"/>
          <w:szCs w:val="20"/>
          <w:shd w:val="clear" w:color="auto" w:fill="FFFFFF"/>
        </w:rPr>
        <w:t>,</w:t>
      </w:r>
      <w:r w:rsidRPr="00526CC2">
        <w:rPr>
          <w:rFonts w:asciiTheme="minorHAnsi" w:hAnsiTheme="minorHAnsi" w:cstheme="minorHAnsi"/>
          <w:i/>
          <w:iCs/>
          <w:color w:val="222222"/>
          <w:sz w:val="20"/>
          <w:szCs w:val="20"/>
          <w:shd w:val="clear" w:color="auto" w:fill="FFFFFF"/>
        </w:rPr>
        <w:t xml:space="preserve"> 7:12</w:t>
      </w:r>
      <w:r w:rsidRPr="00526CC2">
        <w:rPr>
          <w:rFonts w:asciiTheme="minorHAnsi" w:hAnsiTheme="minorHAnsi" w:cstheme="minorHAnsi"/>
          <w:color w:val="222222"/>
          <w:sz w:val="20"/>
          <w:szCs w:val="20"/>
          <w:shd w:val="clear" w:color="auto" w:fill="FFFFFF"/>
        </w:rPr>
        <w:t xml:space="preserve">: </w:t>
      </w:r>
      <w:r w:rsidR="005973B9" w:rsidRPr="00526CC2">
        <w:rPr>
          <w:rFonts w:asciiTheme="minorHAnsi" w:hAnsiTheme="minorHAnsi" w:cstheme="minorHAnsi"/>
          <w:sz w:val="20"/>
          <w:szCs w:val="20"/>
        </w:rPr>
        <w:t>365: 519-530.</w:t>
      </w:r>
    </w:p>
    <w:p w:rsidR="00526CC2" w:rsidRPr="00526CC2" w:rsidRDefault="00526CC2" w:rsidP="00526CC2">
      <w:pPr>
        <w:pStyle w:val="ListParagraph"/>
        <w:numPr>
          <w:ilvl w:val="0"/>
          <w:numId w:val="3"/>
        </w:numPr>
        <w:tabs>
          <w:tab w:val="left" w:pos="384"/>
        </w:tabs>
        <w:spacing w:before="92" w:line="218" w:lineRule="exact"/>
        <w:ind w:hanging="283"/>
        <w:rPr>
          <w:rFonts w:asciiTheme="minorHAnsi" w:hAnsiTheme="minorHAnsi" w:cstheme="minorHAnsi"/>
          <w:sz w:val="20"/>
          <w:szCs w:val="20"/>
        </w:rPr>
      </w:pPr>
      <w:proofErr w:type="spellStart"/>
      <w:r w:rsidRPr="00526CC2">
        <w:rPr>
          <w:rFonts w:asciiTheme="minorHAnsi" w:hAnsiTheme="minorHAnsi" w:cstheme="minorHAnsi"/>
          <w:color w:val="222222"/>
          <w:sz w:val="20"/>
          <w:szCs w:val="20"/>
          <w:shd w:val="clear" w:color="auto" w:fill="FFFFFF"/>
        </w:rPr>
        <w:t>Maune</w:t>
      </w:r>
      <w:proofErr w:type="spellEnd"/>
      <w:r w:rsidRPr="00526CC2">
        <w:rPr>
          <w:rFonts w:asciiTheme="minorHAnsi" w:hAnsiTheme="minorHAnsi" w:cstheme="minorHAnsi"/>
          <w:color w:val="222222"/>
          <w:sz w:val="20"/>
          <w:szCs w:val="20"/>
          <w:shd w:val="clear" w:color="auto" w:fill="FFFFFF"/>
        </w:rPr>
        <w:t xml:space="preserve">, H.T., Han, S.P., </w:t>
      </w:r>
      <w:proofErr w:type="spellStart"/>
      <w:r w:rsidRPr="00526CC2">
        <w:rPr>
          <w:rFonts w:asciiTheme="minorHAnsi" w:hAnsiTheme="minorHAnsi" w:cstheme="minorHAnsi"/>
          <w:color w:val="222222"/>
          <w:sz w:val="20"/>
          <w:szCs w:val="20"/>
          <w:shd w:val="clear" w:color="auto" w:fill="FFFFFF"/>
        </w:rPr>
        <w:t>Barish</w:t>
      </w:r>
      <w:proofErr w:type="spellEnd"/>
      <w:r w:rsidRPr="00526CC2">
        <w:rPr>
          <w:rFonts w:asciiTheme="minorHAnsi" w:hAnsiTheme="minorHAnsi" w:cstheme="minorHAnsi"/>
          <w:color w:val="222222"/>
          <w:sz w:val="20"/>
          <w:szCs w:val="20"/>
          <w:shd w:val="clear" w:color="auto" w:fill="FFFFFF"/>
        </w:rPr>
        <w:t xml:space="preserve">, R.D., </w:t>
      </w:r>
      <w:proofErr w:type="spellStart"/>
      <w:r w:rsidRPr="00526CC2">
        <w:rPr>
          <w:rFonts w:asciiTheme="minorHAnsi" w:hAnsiTheme="minorHAnsi" w:cstheme="minorHAnsi"/>
          <w:color w:val="222222"/>
          <w:sz w:val="20"/>
          <w:szCs w:val="20"/>
          <w:shd w:val="clear" w:color="auto" w:fill="FFFFFF"/>
        </w:rPr>
        <w:t>Bockrath</w:t>
      </w:r>
      <w:proofErr w:type="spellEnd"/>
      <w:r w:rsidRPr="00526CC2">
        <w:rPr>
          <w:rFonts w:asciiTheme="minorHAnsi" w:hAnsiTheme="minorHAnsi" w:cstheme="minorHAnsi"/>
          <w:color w:val="222222"/>
          <w:sz w:val="20"/>
          <w:szCs w:val="20"/>
          <w:shd w:val="clear" w:color="auto" w:fill="FFFFFF"/>
        </w:rPr>
        <w:t xml:space="preserve">, M., Goddard III, W.A., </w:t>
      </w:r>
      <w:proofErr w:type="spellStart"/>
      <w:r w:rsidRPr="00526CC2">
        <w:rPr>
          <w:rFonts w:asciiTheme="minorHAnsi" w:hAnsiTheme="minorHAnsi" w:cstheme="minorHAnsi"/>
          <w:color w:val="222222"/>
          <w:sz w:val="20"/>
          <w:szCs w:val="20"/>
          <w:shd w:val="clear" w:color="auto" w:fill="FFFFFF"/>
        </w:rPr>
        <w:t>Rothemund</w:t>
      </w:r>
      <w:proofErr w:type="spellEnd"/>
      <w:r w:rsidRPr="00526CC2">
        <w:rPr>
          <w:rFonts w:asciiTheme="minorHAnsi" w:hAnsiTheme="minorHAnsi" w:cstheme="minorHAnsi"/>
          <w:color w:val="222222"/>
          <w:sz w:val="20"/>
          <w:szCs w:val="20"/>
          <w:shd w:val="clear" w:color="auto" w:fill="FFFFFF"/>
        </w:rPr>
        <w:t xml:space="preserve">, P.W. and </w:t>
      </w:r>
      <w:proofErr w:type="spellStart"/>
      <w:r w:rsidRPr="00526CC2">
        <w:rPr>
          <w:rFonts w:asciiTheme="minorHAnsi" w:hAnsiTheme="minorHAnsi" w:cstheme="minorHAnsi"/>
          <w:color w:val="222222"/>
          <w:sz w:val="20"/>
          <w:szCs w:val="20"/>
          <w:shd w:val="clear" w:color="auto" w:fill="FFFFFF"/>
        </w:rPr>
        <w:t>Winfree</w:t>
      </w:r>
      <w:proofErr w:type="spellEnd"/>
      <w:r w:rsidRPr="00526CC2">
        <w:rPr>
          <w:rFonts w:asciiTheme="minorHAnsi" w:hAnsiTheme="minorHAnsi" w:cstheme="minorHAnsi"/>
          <w:color w:val="222222"/>
          <w:sz w:val="20"/>
          <w:szCs w:val="20"/>
          <w:shd w:val="clear" w:color="auto" w:fill="FFFFFF"/>
        </w:rPr>
        <w:t xml:space="preserve">, E., </w:t>
      </w:r>
      <w:r w:rsidRPr="00526CC2">
        <w:rPr>
          <w:rFonts w:asciiTheme="minorHAnsi" w:hAnsiTheme="minorHAnsi" w:cstheme="minorHAnsi"/>
          <w:color w:val="222222"/>
          <w:sz w:val="20"/>
          <w:szCs w:val="20"/>
          <w:shd w:val="clear" w:color="auto" w:fill="FFFFFF"/>
        </w:rPr>
        <w:t>(</w:t>
      </w:r>
      <w:r w:rsidRPr="00526CC2">
        <w:rPr>
          <w:rFonts w:asciiTheme="minorHAnsi" w:hAnsiTheme="minorHAnsi" w:cstheme="minorHAnsi"/>
          <w:color w:val="222222"/>
          <w:sz w:val="20"/>
          <w:szCs w:val="20"/>
          <w:shd w:val="clear" w:color="auto" w:fill="FFFFFF"/>
        </w:rPr>
        <w:t>2010</w:t>
      </w:r>
      <w:r w:rsidRPr="00526CC2">
        <w:rPr>
          <w:rFonts w:asciiTheme="minorHAnsi" w:hAnsiTheme="minorHAnsi" w:cstheme="minorHAnsi"/>
          <w:color w:val="222222"/>
          <w:sz w:val="20"/>
          <w:szCs w:val="20"/>
          <w:shd w:val="clear" w:color="auto" w:fill="FFFFFF"/>
        </w:rPr>
        <w:t>)</w:t>
      </w:r>
      <w:r w:rsidRPr="00526CC2">
        <w:rPr>
          <w:rFonts w:asciiTheme="minorHAnsi" w:hAnsiTheme="minorHAnsi" w:cstheme="minorHAnsi"/>
          <w:color w:val="222222"/>
          <w:sz w:val="20"/>
          <w:szCs w:val="20"/>
          <w:shd w:val="clear" w:color="auto" w:fill="FFFFFF"/>
        </w:rPr>
        <w:t>. Self-assembly of carbon nanotubes into two-dimensional geometries using DNA origami templates.</w:t>
      </w:r>
      <w:r w:rsidRPr="00526CC2">
        <w:rPr>
          <w:rFonts w:asciiTheme="minorHAnsi" w:hAnsiTheme="minorHAnsi" w:cstheme="minorHAnsi"/>
          <w:i/>
          <w:iCs/>
          <w:color w:val="222222"/>
          <w:sz w:val="20"/>
          <w:szCs w:val="20"/>
          <w:shd w:val="clear" w:color="auto" w:fill="FFFFFF"/>
        </w:rPr>
        <w:t xml:space="preserve"> </w:t>
      </w:r>
      <w:r w:rsidRPr="00526CC2">
        <w:rPr>
          <w:rFonts w:asciiTheme="minorHAnsi" w:hAnsiTheme="minorHAnsi" w:cstheme="minorHAnsi"/>
          <w:i/>
          <w:iCs/>
          <w:color w:val="222222"/>
          <w:sz w:val="20"/>
          <w:szCs w:val="20"/>
          <w:shd w:val="clear" w:color="auto" w:fill="FFFFFF"/>
        </w:rPr>
        <w:t>5</w:t>
      </w:r>
      <w:r w:rsidRPr="00526CC2">
        <w:rPr>
          <w:rFonts w:asciiTheme="minorHAnsi" w:hAnsiTheme="minorHAnsi" w:cstheme="minorHAnsi"/>
          <w:i/>
          <w:iCs/>
          <w:color w:val="222222"/>
          <w:sz w:val="20"/>
          <w:szCs w:val="20"/>
          <w:shd w:val="clear" w:color="auto" w:fill="FFFFFF"/>
        </w:rPr>
        <w:t>:</w:t>
      </w:r>
      <w:r w:rsidRPr="00526CC2">
        <w:rPr>
          <w:rFonts w:asciiTheme="minorHAnsi" w:hAnsiTheme="minorHAnsi" w:cstheme="minorHAnsi"/>
          <w:color w:val="222222"/>
          <w:sz w:val="20"/>
          <w:szCs w:val="20"/>
          <w:shd w:val="clear" w:color="auto" w:fill="FFFFFF"/>
        </w:rPr>
        <w:t>1</w:t>
      </w:r>
      <w:r w:rsidRPr="00526CC2">
        <w:rPr>
          <w:rFonts w:asciiTheme="minorHAnsi" w:hAnsiTheme="minorHAnsi" w:cstheme="minorHAnsi"/>
          <w:color w:val="222222"/>
          <w:sz w:val="20"/>
          <w:szCs w:val="20"/>
          <w:shd w:val="clear" w:color="auto" w:fill="FFFFFF"/>
        </w:rPr>
        <w:t>:</w:t>
      </w:r>
      <w:r w:rsidRPr="00526CC2">
        <w:rPr>
          <w:rFonts w:asciiTheme="minorHAnsi" w:hAnsiTheme="minorHAnsi" w:cstheme="minorHAnsi"/>
          <w:color w:val="222222"/>
          <w:sz w:val="20"/>
          <w:szCs w:val="20"/>
          <w:shd w:val="clear" w:color="auto" w:fill="FFFFFF"/>
        </w:rPr>
        <w:t>61</w:t>
      </w:r>
      <w:r>
        <w:rPr>
          <w:rFonts w:ascii="Arial" w:hAnsi="Arial" w:cs="Arial"/>
          <w:color w:val="222222"/>
          <w:sz w:val="20"/>
          <w:szCs w:val="20"/>
          <w:shd w:val="clear" w:color="auto" w:fill="FFFFFF"/>
        </w:rPr>
        <w:t>.</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53764AD" wp14:editId="491E22E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D8B4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26CC2">
        <w:rPr>
          <w:noProof/>
          <w:lang w:eastAsia="en-IN"/>
        </w:rPr>
        <w:drawing>
          <wp:inline distT="0" distB="0" distL="0" distR="0" wp14:anchorId="4E88AFB7" wp14:editId="6CC9E3CF">
            <wp:extent cx="504825" cy="5999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76" cy="61134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526CC2" w:rsidRPr="00A52758" w:rsidRDefault="00526CC2" w:rsidP="00526CC2">
      <w:pPr>
        <w:jc w:val="both"/>
      </w:pPr>
      <w:proofErr w:type="spellStart"/>
      <w:r>
        <w:t>Surita</w:t>
      </w:r>
      <w:proofErr w:type="spellEnd"/>
      <w:r>
        <w:t xml:space="preserve"> </w:t>
      </w:r>
      <w:proofErr w:type="spellStart"/>
      <w:r>
        <w:t>Basu</w:t>
      </w:r>
      <w:proofErr w:type="spellEnd"/>
      <w:r>
        <w:t xml:space="preserve"> is doing her </w:t>
      </w:r>
      <w:proofErr w:type="spellStart"/>
      <w:r>
        <w:t>Ph.D</w:t>
      </w:r>
      <w:proofErr w:type="spellEnd"/>
      <w:r>
        <w:t xml:space="preserve"> in “Patterning in Thin Film’ from Indian Institute of Technology Delhi. The work extensively involves fabrication of thin film and create instability on the surface of the film to undergo spontaneous self-organization of the film to form patterns on the surface. Another part of the research involves pattern directed self-assembly of nanoparticles over the patterned thin film. She has done her </w:t>
      </w:r>
      <w:proofErr w:type="spellStart"/>
      <w:r>
        <w:t>B.Tech</w:t>
      </w:r>
      <w:proofErr w:type="spellEnd"/>
      <w:r>
        <w:t xml:space="preserve"> in Polymer Science &amp; Technology from Calcutta University and </w:t>
      </w:r>
      <w:proofErr w:type="spellStart"/>
      <w:r>
        <w:t>M.Tech</w:t>
      </w:r>
      <w:proofErr w:type="spellEnd"/>
      <w:r>
        <w:t xml:space="preserve"> in </w:t>
      </w:r>
      <w:proofErr w:type="spellStart"/>
      <w:r>
        <w:t>Nanoscience</w:t>
      </w:r>
      <w:proofErr w:type="spellEnd"/>
      <w:r>
        <w:t xml:space="preserve"> &amp; Technology from Guru </w:t>
      </w:r>
      <w:proofErr w:type="spellStart"/>
      <w:r>
        <w:t>Gobind</w:t>
      </w:r>
      <w:proofErr w:type="spellEnd"/>
      <w:r>
        <w:t xml:space="preserve"> Singh </w:t>
      </w:r>
      <w:proofErr w:type="spellStart"/>
      <w:r>
        <w:t>Indraprastha</w:t>
      </w:r>
      <w:proofErr w:type="spellEnd"/>
      <w:r>
        <w:t xml:space="preserve"> University. She has worked in various industries for 5 years. She has three publication in reputed international journals and had attended various International and national conferences.</w:t>
      </w:r>
    </w:p>
    <w:p w:rsidR="00AE3E37" w:rsidRDefault="00A9710C" w:rsidP="00526CC2">
      <w:pPr>
        <w:spacing w:before="62"/>
        <w:ind w:left="4217" w:right="4235"/>
        <w:jc w:val="center"/>
        <w:rPr>
          <w:rFonts w:ascii="Arial"/>
          <w:sz w:val="19"/>
        </w:rPr>
      </w:pPr>
      <w:r>
        <w:rPr>
          <w:rFonts w:ascii="Arial"/>
          <w:sz w:val="14"/>
        </w:rPr>
        <w:t xml:space="preserve">Email: </w:t>
      </w:r>
      <w:r w:rsidR="00292ED9">
        <w:rPr>
          <w:noProof/>
          <w:lang w:val="en-IN" w:eastAsia="en-IN"/>
        </w:rPr>
        <mc:AlternateContent>
          <mc:Choice Requires="wps">
            <w:drawing>
              <wp:anchor distT="0" distB="0" distL="0" distR="0" simplePos="0" relativeHeight="25161932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C099BC" id="Line 3" o:spid="_x0000_s1026" style="position:absolute;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526CC2">
        <w:t>surita_basu@yahoo.com</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01E" w:rsidRDefault="0034701E">
      <w:r>
        <w:separator/>
      </w:r>
    </w:p>
  </w:endnote>
  <w:endnote w:type="continuationSeparator" w:id="0">
    <w:p w:rsidR="0034701E" w:rsidRDefault="00347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1824" behindDoc="1" locked="0" layoutInCell="1" allowOverlap="1" wp14:anchorId="631741EF" wp14:editId="0E494DF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1741EF"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3088" behindDoc="1" locked="0" layoutInCell="1" allowOverlap="1" wp14:anchorId="2D408B91" wp14:editId="2037122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08B91" id="Text Box 2" o:spid="_x0000_s1029" type="#_x0000_t202" style="position:absolute;margin-left:252.1pt;margin-top:799.05pt;width:91.9pt;height:24.9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84352" behindDoc="1" locked="0" layoutInCell="1" allowOverlap="1" wp14:anchorId="7BC0C2F3" wp14:editId="2D03E17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0C2F3" id="Text Box 1" o:spid="_x0000_s1030" type="#_x0000_t202" style="position:absolute;margin-left:468.9pt;margin-top:798.8pt;width:91.4pt;height:26.05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01E" w:rsidRDefault="0034701E">
      <w:r>
        <w:separator/>
      </w:r>
    </w:p>
  </w:footnote>
  <w:footnote w:type="continuationSeparator" w:id="0">
    <w:p w:rsidR="0034701E" w:rsidRDefault="003470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39296" behindDoc="1" locked="0" layoutInCell="1" allowOverlap="1" wp14:anchorId="3601C553" wp14:editId="7CFBD4D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1C553"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0560" behindDoc="1" locked="0" layoutInCell="1" allowOverlap="1" wp14:anchorId="64215E8C" wp14:editId="6F35194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15E8C" id="Text Box 4" o:spid="_x0000_s1027" type="#_x0000_t202" style="position:absolute;margin-left:35pt;margin-top:48.3pt;width:515.95pt;height:40.1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26852"/>
    <w:rsid w:val="001E763C"/>
    <w:rsid w:val="00292ED9"/>
    <w:rsid w:val="00314AFB"/>
    <w:rsid w:val="0034701E"/>
    <w:rsid w:val="003B76D9"/>
    <w:rsid w:val="00404E5B"/>
    <w:rsid w:val="00414F7B"/>
    <w:rsid w:val="004355DC"/>
    <w:rsid w:val="004749B4"/>
    <w:rsid w:val="00494130"/>
    <w:rsid w:val="004F3523"/>
    <w:rsid w:val="00526CC2"/>
    <w:rsid w:val="005973B9"/>
    <w:rsid w:val="005B3A56"/>
    <w:rsid w:val="006060CE"/>
    <w:rsid w:val="0063497F"/>
    <w:rsid w:val="0078738A"/>
    <w:rsid w:val="00873DF0"/>
    <w:rsid w:val="008756E6"/>
    <w:rsid w:val="009B2D44"/>
    <w:rsid w:val="00A07E82"/>
    <w:rsid w:val="00A9710C"/>
    <w:rsid w:val="00AE3E37"/>
    <w:rsid w:val="00B21A57"/>
    <w:rsid w:val="00C33602"/>
    <w:rsid w:val="00CA4A0C"/>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D1967A-6876-41DF-9012-3C42E4469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43407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ayati@chemical.iitd.ac.in"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ppatra@bridgeport.edu" TargetMode="External"/><Relationship Id="rId12" Type="http://schemas.openxmlformats.org/officeDocument/2006/relationships/image" Target="media/image2.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Neeru</cp:lastModifiedBy>
  <cp:revision>2</cp:revision>
  <dcterms:created xsi:type="dcterms:W3CDTF">2019-11-19T06:06:00Z</dcterms:created>
  <dcterms:modified xsi:type="dcterms:W3CDTF">2019-11-19T06:06:00Z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