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3F30" w:rsidRPr="009A0699" w:rsidRDefault="00FA3F30" w:rsidP="00FA3F30">
      <w:pPr>
        <w:autoSpaceDE w:val="0"/>
        <w:autoSpaceDN w:val="0"/>
        <w:adjustRightInd w:val="0"/>
        <w:spacing w:line="276" w:lineRule="auto"/>
        <w:jc w:val="both"/>
        <w:rPr>
          <w:rFonts w:ascii="Times New Roman" w:hAnsi="Times New Roman" w:cs="Times New Roman"/>
          <w:b/>
          <w:color w:val="000000" w:themeColor="text1"/>
          <w:sz w:val="36"/>
          <w:szCs w:val="36"/>
        </w:rPr>
      </w:pPr>
      <w:r w:rsidRPr="009D5F7D">
        <w:rPr>
          <w:rFonts w:ascii="Times New Roman" w:hAnsi="Times New Roman" w:cs="Times New Roman"/>
          <w:b/>
          <w:color w:val="000000" w:themeColor="text1"/>
          <w:sz w:val="36"/>
          <w:szCs w:val="36"/>
        </w:rPr>
        <w:t>Dysprosium doped Bi</w:t>
      </w:r>
      <w:r w:rsidRPr="009D5F7D">
        <w:rPr>
          <w:rFonts w:ascii="Times New Roman" w:hAnsi="Times New Roman" w:cs="Times New Roman"/>
          <w:b/>
          <w:color w:val="000000" w:themeColor="text1"/>
          <w:sz w:val="36"/>
          <w:szCs w:val="36"/>
          <w:vertAlign w:val="subscript"/>
        </w:rPr>
        <w:t>4</w:t>
      </w:r>
      <w:r w:rsidRPr="009D5F7D">
        <w:rPr>
          <w:rFonts w:ascii="Times New Roman" w:hAnsi="Times New Roman" w:cs="Times New Roman"/>
          <w:b/>
          <w:color w:val="000000" w:themeColor="text1"/>
          <w:sz w:val="36"/>
          <w:szCs w:val="36"/>
        </w:rPr>
        <w:t>V</w:t>
      </w:r>
      <w:r w:rsidRPr="009D5F7D">
        <w:rPr>
          <w:rFonts w:ascii="Times New Roman" w:hAnsi="Times New Roman" w:cs="Times New Roman"/>
          <w:b/>
          <w:color w:val="000000" w:themeColor="text1"/>
          <w:sz w:val="36"/>
          <w:szCs w:val="36"/>
          <w:vertAlign w:val="subscript"/>
        </w:rPr>
        <w:t>2</w:t>
      </w:r>
      <w:r w:rsidRPr="009D5F7D">
        <w:rPr>
          <w:rFonts w:ascii="Times New Roman" w:hAnsi="Times New Roman" w:cs="Times New Roman"/>
          <w:b/>
          <w:color w:val="000000" w:themeColor="text1"/>
          <w:sz w:val="36"/>
          <w:szCs w:val="36"/>
        </w:rPr>
        <w:t>O</w:t>
      </w:r>
      <w:r w:rsidRPr="009D5F7D">
        <w:rPr>
          <w:rFonts w:ascii="Times New Roman" w:hAnsi="Times New Roman" w:cs="Times New Roman"/>
          <w:b/>
          <w:color w:val="000000" w:themeColor="text1"/>
          <w:sz w:val="36"/>
          <w:szCs w:val="36"/>
          <w:vertAlign w:val="subscript"/>
        </w:rPr>
        <w:t>11</w:t>
      </w:r>
      <w:r w:rsidRPr="009D5F7D">
        <w:rPr>
          <w:rFonts w:ascii="Times New Roman" w:hAnsi="Times New Roman" w:cs="Times New Roman"/>
          <w:b/>
          <w:color w:val="000000" w:themeColor="text1"/>
          <w:sz w:val="36"/>
          <w:szCs w:val="36"/>
        </w:rPr>
        <w:t xml:space="preserve"> nanoparticles and its application in visible-light photocatalytic degradation of Tetracycline drug.</w:t>
      </w:r>
    </w:p>
    <w:p w:rsidR="00FA3F30" w:rsidRDefault="00FA3F30" w:rsidP="00FA3F30">
      <w:pPr>
        <w:autoSpaceDE w:val="0"/>
        <w:autoSpaceDN w:val="0"/>
        <w:adjustRightInd w:val="0"/>
        <w:spacing w:line="276" w:lineRule="auto"/>
        <w:jc w:val="both"/>
        <w:rPr>
          <w:rFonts w:ascii="Arial" w:hAnsi="Arial" w:cs="Arial"/>
          <w:color w:val="000000" w:themeColor="text1"/>
          <w:sz w:val="18"/>
          <w:szCs w:val="18"/>
        </w:rPr>
      </w:pPr>
    </w:p>
    <w:p w:rsidR="00FA3F30" w:rsidRPr="009D5F7D" w:rsidRDefault="00FA3F30" w:rsidP="00FA3F30">
      <w:pPr>
        <w:autoSpaceDE w:val="0"/>
        <w:autoSpaceDN w:val="0"/>
        <w:adjustRightInd w:val="0"/>
        <w:spacing w:line="276" w:lineRule="auto"/>
        <w:jc w:val="both"/>
        <w:rPr>
          <w:rFonts w:ascii="Arial" w:hAnsi="Arial" w:cs="Arial"/>
          <w:color w:val="000000" w:themeColor="text1"/>
          <w:sz w:val="18"/>
          <w:szCs w:val="18"/>
        </w:rPr>
      </w:pPr>
      <w:r w:rsidRPr="009D5F7D">
        <w:rPr>
          <w:rFonts w:ascii="Arial" w:hAnsi="Arial" w:cs="Arial"/>
          <w:color w:val="000000" w:themeColor="text1"/>
          <w:sz w:val="18"/>
          <w:szCs w:val="18"/>
        </w:rPr>
        <w:t xml:space="preserve">Faria K. Naqvi </w:t>
      </w:r>
      <w:r w:rsidRPr="009D5F7D">
        <w:rPr>
          <w:rFonts w:ascii="Arial" w:hAnsi="Arial" w:cs="Arial"/>
          <w:noProof/>
          <w:color w:val="000000" w:themeColor="text1"/>
          <w:sz w:val="18"/>
          <w:szCs w:val="18"/>
        </w:rPr>
        <w:t>Department</w:t>
      </w:r>
      <w:r w:rsidRPr="009D5F7D">
        <w:rPr>
          <w:rFonts w:ascii="Arial" w:hAnsi="Arial" w:cs="Arial"/>
          <w:color w:val="000000" w:themeColor="text1"/>
          <w:sz w:val="18"/>
          <w:szCs w:val="18"/>
        </w:rPr>
        <w:t xml:space="preserve"> of Chemistry, Aligarh Muslim University, Aligarh 202002</w:t>
      </w:r>
    </w:p>
    <w:p w:rsidR="00FA3F30" w:rsidRPr="009D5F7D" w:rsidRDefault="00FA3F30" w:rsidP="00FA3F30">
      <w:pPr>
        <w:autoSpaceDE w:val="0"/>
        <w:autoSpaceDN w:val="0"/>
        <w:adjustRightInd w:val="0"/>
        <w:jc w:val="both"/>
        <w:rPr>
          <w:rFonts w:ascii="Arial" w:hAnsi="Arial" w:cs="Arial"/>
          <w:color w:val="000000" w:themeColor="text1"/>
          <w:sz w:val="18"/>
          <w:szCs w:val="18"/>
        </w:rPr>
      </w:pPr>
      <w:r w:rsidRPr="009D5F7D">
        <w:rPr>
          <w:rFonts w:ascii="Arial" w:hAnsi="Arial" w:cs="Arial"/>
          <w:color w:val="000000" w:themeColor="text1"/>
          <w:sz w:val="18"/>
          <w:szCs w:val="18"/>
        </w:rPr>
        <w:t xml:space="preserve">Prof. Saba Beg </w:t>
      </w:r>
      <w:r w:rsidRPr="009D5F7D">
        <w:rPr>
          <w:rFonts w:ascii="Arial" w:hAnsi="Arial" w:cs="Arial"/>
          <w:noProof/>
          <w:color w:val="000000" w:themeColor="text1"/>
          <w:sz w:val="18"/>
          <w:szCs w:val="18"/>
        </w:rPr>
        <w:t>Department</w:t>
      </w:r>
      <w:r w:rsidRPr="009D5F7D">
        <w:rPr>
          <w:rFonts w:ascii="Arial" w:hAnsi="Arial" w:cs="Arial"/>
          <w:color w:val="000000" w:themeColor="text1"/>
          <w:sz w:val="18"/>
          <w:szCs w:val="18"/>
        </w:rPr>
        <w:t xml:space="preserve"> of Chemistry, Aligarh Muslim University, Aligarh 202002</w:t>
      </w:r>
    </w:p>
    <w:p w:rsidR="00FA3F30" w:rsidRDefault="00FA3F30" w:rsidP="00FA3F30">
      <w:pPr>
        <w:pStyle w:val="BodyText"/>
        <w:spacing w:before="3"/>
        <w:rPr>
          <w:rFonts w:ascii="Arial"/>
          <w:sz w:val="21"/>
        </w:rPr>
      </w:pPr>
    </w:p>
    <w:p w:rsidR="00FA3F30" w:rsidRDefault="00FA3F30" w:rsidP="00FA3F30">
      <w:pPr>
        <w:rPr>
          <w:rFonts w:ascii="Arial"/>
          <w:sz w:val="21"/>
        </w:rPr>
        <w:sectPr w:rsidR="00FA3F30">
          <w:headerReference w:type="default" r:id="rId7"/>
          <w:footerReference w:type="default" r:id="rId8"/>
          <w:type w:val="continuous"/>
          <w:pgSz w:w="11910" w:h="16840"/>
          <w:pgMar w:top="1740" w:right="600" w:bottom="840" w:left="620" w:header="541" w:footer="642" w:gutter="0"/>
          <w:cols w:space="720"/>
        </w:sect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w:t>
      </w:r>
    </w:p>
    <w:p w:rsidR="00FA3F30" w:rsidRDefault="00FA3F30" w:rsidP="00FA3F30">
      <w:pPr>
        <w:tabs>
          <w:tab w:val="left" w:pos="720"/>
        </w:tabs>
        <w:autoSpaceDE w:val="0"/>
        <w:autoSpaceDN w:val="0"/>
        <w:adjustRightInd w:val="0"/>
        <w:jc w:val="both"/>
        <w:rPr>
          <w:rFonts w:cs="Times New Roman"/>
          <w:color w:val="000000" w:themeColor="text1"/>
          <w:sz w:val="18"/>
          <w:szCs w:val="18"/>
        </w:rPr>
      </w:pPr>
      <w:r w:rsidRPr="009D5F7D">
        <w:rPr>
          <w:rFonts w:cs="Times New Roman"/>
          <w:color w:val="000000" w:themeColor="text1"/>
          <w:sz w:val="18"/>
          <w:szCs w:val="18"/>
        </w:rPr>
        <w:t>Recently Bi</w:t>
      </w:r>
      <w:r w:rsidRPr="009D5F7D">
        <w:rPr>
          <w:rFonts w:cs="Times New Roman"/>
          <w:color w:val="000000" w:themeColor="text1"/>
          <w:sz w:val="18"/>
          <w:szCs w:val="18"/>
          <w:vertAlign w:val="subscript"/>
        </w:rPr>
        <w:t>4</w:t>
      </w:r>
      <w:r w:rsidRPr="009D5F7D">
        <w:rPr>
          <w:rFonts w:cs="Times New Roman"/>
          <w:color w:val="000000" w:themeColor="text1"/>
          <w:sz w:val="18"/>
          <w:szCs w:val="18"/>
        </w:rPr>
        <w:t>V</w:t>
      </w:r>
      <w:r w:rsidRPr="009D5F7D">
        <w:rPr>
          <w:rFonts w:cs="Times New Roman"/>
          <w:color w:val="000000" w:themeColor="text1"/>
          <w:sz w:val="18"/>
          <w:szCs w:val="18"/>
          <w:vertAlign w:val="subscript"/>
        </w:rPr>
        <w:t>2</w:t>
      </w:r>
      <w:r w:rsidRPr="009D5F7D">
        <w:rPr>
          <w:rFonts w:cs="Times New Roman"/>
          <w:color w:val="000000" w:themeColor="text1"/>
          <w:sz w:val="18"/>
          <w:szCs w:val="18"/>
        </w:rPr>
        <w:t>O</w:t>
      </w:r>
      <w:r w:rsidRPr="009D5F7D">
        <w:rPr>
          <w:rFonts w:cs="Times New Roman"/>
          <w:color w:val="000000" w:themeColor="text1"/>
          <w:sz w:val="18"/>
          <w:szCs w:val="18"/>
          <w:vertAlign w:val="subscript"/>
        </w:rPr>
        <w:t>11</w:t>
      </w:r>
      <w:r w:rsidRPr="009D5F7D">
        <w:rPr>
          <w:rFonts w:cs="Times New Roman"/>
          <w:color w:val="000000" w:themeColor="text1"/>
          <w:sz w:val="18"/>
          <w:szCs w:val="18"/>
        </w:rPr>
        <w:t xml:space="preserve"> as </w:t>
      </w:r>
      <w:r w:rsidRPr="009D5F7D">
        <w:rPr>
          <w:rFonts w:cs="Times New Roman"/>
          <w:noProof/>
          <w:color w:val="000000" w:themeColor="text1"/>
          <w:sz w:val="18"/>
          <w:szCs w:val="18"/>
        </w:rPr>
        <w:t>an electrolyte</w:t>
      </w:r>
      <w:r w:rsidRPr="009D5F7D">
        <w:rPr>
          <w:rFonts w:cs="Times New Roman"/>
          <w:color w:val="000000" w:themeColor="text1"/>
          <w:sz w:val="18"/>
          <w:szCs w:val="18"/>
        </w:rPr>
        <w:t xml:space="preserve"> material has pulled in considerable consideration because of its remarkable novel applications. </w:t>
      </w:r>
      <w:r w:rsidRPr="009A0699">
        <w:rPr>
          <w:rFonts w:cs="Times New Roman"/>
          <w:color w:val="000000" w:themeColor="text1"/>
          <w:sz w:val="18"/>
          <w:szCs w:val="18"/>
        </w:rPr>
        <w:t>Bismuth-based oxides, for example, bismuth vanadate (BVO) has pulled in an enormous amount of consideration because of their magnificent properties, for example, protection from corrosion</w:t>
      </w:r>
      <w:r w:rsidRPr="009A0699">
        <w:rPr>
          <w:rFonts w:cs="Times New Roman"/>
          <w:color w:val="000000" w:themeColor="text1"/>
          <w:sz w:val="18"/>
          <w:szCs w:val="18"/>
        </w:rPr>
        <w:fldChar w:fldCharType="begin"/>
      </w:r>
      <w:r w:rsidRPr="009A0699">
        <w:rPr>
          <w:rFonts w:cs="Times New Roman"/>
          <w:color w:val="000000" w:themeColor="text1"/>
          <w:sz w:val="18"/>
          <w:szCs w:val="18"/>
        </w:rPr>
        <w:instrText xml:space="preserve"> ADDIN EN.CITE &lt;EndNote&gt;&lt;Cite&gt;&lt;Author&gt;Kant&lt;/Author&gt;&lt;Year&gt;2008&lt;/Year&gt;&lt;RecNum&gt;10&lt;/RecNum&gt;&lt;DisplayText&gt;&lt;style face="superscript"&gt;13&lt;/style&gt;&lt;/DisplayText&gt;&lt;record&gt;&lt;rec-number&gt;10&lt;/rec-number&gt;&lt;foreign-keys&gt;&lt;key app="EN" db-id="z005eavr6axw5gesrerxzxxd5dssxsazavpt" timestamp="1523509405"&gt;10&lt;/key&gt;&lt;/foreign-keys&gt;&lt;ref-type name="Thesis"&gt;32&lt;/ref-type&gt;&lt;contributors&gt;&lt;authors&gt;&lt;author&gt;Kant, Ravi&lt;/author&gt;&lt;/authors&gt;&lt;/contributors&gt;&lt;titles&gt;&lt;title&gt;Studies of some bismuth based electrolytes for solid oxide fuel cells&lt;/title&gt;&lt;/titles&gt;&lt;dates&gt;&lt;year&gt;2008&lt;/year&gt;&lt;/dates&gt;&lt;urls&gt;&lt;/urls&gt;&lt;/record&gt;&lt;/Cite&gt;&lt;/EndNote&gt;</w:instrText>
      </w:r>
      <w:r w:rsidRPr="009A0699">
        <w:rPr>
          <w:rFonts w:cs="Times New Roman"/>
          <w:color w:val="000000" w:themeColor="text1"/>
          <w:sz w:val="18"/>
          <w:szCs w:val="18"/>
        </w:rPr>
        <w:fldChar w:fldCharType="separate"/>
      </w:r>
      <w:r w:rsidRPr="009A0699">
        <w:rPr>
          <w:rFonts w:cs="Times New Roman"/>
          <w:color w:val="000000" w:themeColor="text1"/>
          <w:sz w:val="18"/>
          <w:szCs w:val="18"/>
        </w:rPr>
        <w:fldChar w:fldCharType="end"/>
      </w:r>
      <w:r w:rsidRPr="009A0699">
        <w:rPr>
          <w:rFonts w:cs="Times New Roman"/>
          <w:color w:val="000000" w:themeColor="text1"/>
          <w:sz w:val="18"/>
          <w:szCs w:val="18"/>
        </w:rPr>
        <w:t>, non-toxic, Ferro elasticity and ionic conductivity</w:t>
      </w:r>
      <w:r>
        <w:rPr>
          <w:rFonts w:cs="Times New Roman"/>
          <w:color w:val="000000" w:themeColor="text1"/>
          <w:sz w:val="18"/>
          <w:szCs w:val="18"/>
        </w:rPr>
        <w:t>.</w:t>
      </w:r>
      <w:r w:rsidRPr="009D5F7D">
        <w:rPr>
          <w:rFonts w:cs="Times New Roman"/>
          <w:color w:val="000000" w:themeColor="text1"/>
          <w:sz w:val="18"/>
          <w:szCs w:val="18"/>
        </w:rPr>
        <w:t xml:space="preserve"> In this study </w:t>
      </w:r>
      <w:r w:rsidRPr="009D5F7D">
        <w:rPr>
          <w:rFonts w:cs="Times New Roman"/>
          <w:noProof/>
          <w:color w:val="000000" w:themeColor="text1"/>
          <w:sz w:val="18"/>
          <w:szCs w:val="18"/>
        </w:rPr>
        <w:t>novel,</w:t>
      </w:r>
      <w:r w:rsidRPr="009D5F7D">
        <w:rPr>
          <w:rFonts w:cs="Times New Roman"/>
          <w:color w:val="000000" w:themeColor="text1"/>
          <w:sz w:val="18"/>
          <w:szCs w:val="18"/>
        </w:rPr>
        <w:t xml:space="preserve"> Dysprosium doped (x= 0.2, 0.3, 0.4, 0.5) Bi</w:t>
      </w:r>
      <w:r w:rsidRPr="009D5F7D">
        <w:rPr>
          <w:rFonts w:cs="Times New Roman"/>
          <w:color w:val="000000" w:themeColor="text1"/>
          <w:sz w:val="18"/>
          <w:szCs w:val="18"/>
          <w:vertAlign w:val="subscript"/>
        </w:rPr>
        <w:t>4</w:t>
      </w:r>
      <w:r w:rsidRPr="009D5F7D">
        <w:rPr>
          <w:rFonts w:cs="Times New Roman"/>
          <w:color w:val="000000" w:themeColor="text1"/>
          <w:sz w:val="18"/>
          <w:szCs w:val="18"/>
        </w:rPr>
        <w:t>V</w:t>
      </w:r>
      <w:r w:rsidRPr="009D5F7D">
        <w:rPr>
          <w:rFonts w:cs="Times New Roman"/>
          <w:color w:val="000000" w:themeColor="text1"/>
          <w:sz w:val="18"/>
          <w:szCs w:val="18"/>
          <w:vertAlign w:val="subscript"/>
        </w:rPr>
        <w:t>2</w:t>
      </w:r>
      <w:r w:rsidRPr="009D5F7D">
        <w:rPr>
          <w:rFonts w:cs="Times New Roman"/>
          <w:color w:val="000000" w:themeColor="text1"/>
          <w:sz w:val="18"/>
          <w:szCs w:val="18"/>
        </w:rPr>
        <w:t>O</w:t>
      </w:r>
      <w:r w:rsidRPr="009D5F7D">
        <w:rPr>
          <w:rFonts w:cs="Times New Roman"/>
          <w:color w:val="000000" w:themeColor="text1"/>
          <w:sz w:val="18"/>
          <w:szCs w:val="18"/>
          <w:vertAlign w:val="subscript"/>
        </w:rPr>
        <w:t>11</w:t>
      </w:r>
      <w:r w:rsidRPr="009D5F7D">
        <w:rPr>
          <w:rFonts w:cs="Times New Roman"/>
          <w:color w:val="000000" w:themeColor="text1"/>
          <w:sz w:val="18"/>
          <w:szCs w:val="18"/>
        </w:rPr>
        <w:t xml:space="preserve"> (Dy/BVO) nanoparticles have been synthesized by sol-gel strategy. The photocatalyst Dy/BVO nanoparticles </w:t>
      </w:r>
      <w:r w:rsidRPr="009D5F7D">
        <w:rPr>
          <w:rFonts w:cs="Times New Roman"/>
          <w:noProof/>
          <w:color w:val="000000" w:themeColor="text1"/>
          <w:sz w:val="18"/>
          <w:szCs w:val="18"/>
        </w:rPr>
        <w:t>exhibit</w:t>
      </w:r>
      <w:r w:rsidRPr="009D5F7D">
        <w:rPr>
          <w:rFonts w:cs="Times New Roman"/>
          <w:color w:val="000000" w:themeColor="text1"/>
          <w:sz w:val="18"/>
          <w:szCs w:val="18"/>
        </w:rPr>
        <w:t xml:space="preserve"> higher photocatalytic efficiency than BVO nanoparticles assessed by debasement of Tetracycline (TC) drug under visible light illumination. </w:t>
      </w:r>
      <w:r w:rsidRPr="009D5F7D">
        <w:rPr>
          <w:rFonts w:cs="Times New Roman"/>
          <w:sz w:val="18"/>
          <w:szCs w:val="18"/>
        </w:rPr>
        <w:t xml:space="preserve">Our work focuses on the phase transformation, conducting properties and mechanisms of the </w:t>
      </w:r>
      <w:r w:rsidRPr="009D5F7D">
        <w:rPr>
          <w:rFonts w:cs="Times New Roman"/>
          <w:color w:val="000000" w:themeColor="text1"/>
          <w:sz w:val="18"/>
          <w:szCs w:val="18"/>
        </w:rPr>
        <w:t>Dy/BVO</w:t>
      </w:r>
      <w:r w:rsidRPr="009D5F7D">
        <w:rPr>
          <w:rFonts w:cs="Times New Roman"/>
          <w:sz w:val="18"/>
          <w:szCs w:val="18"/>
        </w:rPr>
        <w:t xml:space="preserve"> nanoparticles in relation to execute some methods of processing and manufacturing product in commercial applications. </w:t>
      </w:r>
      <w:r w:rsidRPr="009D5F7D">
        <w:rPr>
          <w:rFonts w:cs="Times New Roman"/>
          <w:color w:val="000000" w:themeColor="text1"/>
          <w:sz w:val="18"/>
          <w:szCs w:val="18"/>
        </w:rPr>
        <w:t xml:space="preserve">The characterization of Dy/BVO was performed by FT-IR, XRD, SEM, EDAX and UV-vis analysis. </w:t>
      </w:r>
      <w:r w:rsidRPr="009D5F7D">
        <w:rPr>
          <w:rFonts w:cs="Times New Roman"/>
          <w:sz w:val="18"/>
          <w:szCs w:val="18"/>
        </w:rPr>
        <w:t xml:space="preserve">AC Impedance spectroscopy </w:t>
      </w:r>
      <w:r w:rsidRPr="009D5F7D">
        <w:rPr>
          <w:rFonts w:cs="Times New Roman"/>
          <w:noProof/>
          <w:sz w:val="18"/>
          <w:szCs w:val="18"/>
        </w:rPr>
        <w:t>was</w:t>
      </w:r>
      <w:r w:rsidRPr="009D5F7D">
        <w:rPr>
          <w:rFonts w:cs="Times New Roman"/>
          <w:sz w:val="18"/>
          <w:szCs w:val="18"/>
        </w:rPr>
        <w:t xml:space="preserve"> used to analyse the conducting </w:t>
      </w:r>
      <w:r w:rsidRPr="009D5F7D">
        <w:rPr>
          <w:rFonts w:cs="Times New Roman"/>
          <w:noProof/>
          <w:sz w:val="18"/>
          <w:szCs w:val="18"/>
        </w:rPr>
        <w:t>behaviour</w:t>
      </w:r>
      <w:r w:rsidRPr="009D5F7D">
        <w:rPr>
          <w:rFonts w:cs="Times New Roman"/>
          <w:sz w:val="18"/>
          <w:szCs w:val="18"/>
        </w:rPr>
        <w:t xml:space="preserve"> of synthesised nanoparticles in the temperature </w:t>
      </w:r>
      <w:r w:rsidRPr="009D5F7D">
        <w:rPr>
          <w:rFonts w:cs="Times New Roman"/>
          <w:noProof/>
          <w:sz w:val="18"/>
          <w:szCs w:val="18"/>
        </w:rPr>
        <w:t>range</w:t>
      </w:r>
      <w:r w:rsidRPr="009D5F7D">
        <w:rPr>
          <w:rFonts w:cs="Times New Roman"/>
          <w:sz w:val="18"/>
          <w:szCs w:val="18"/>
        </w:rPr>
        <w:t xml:space="preserve"> 100-600°C. It is observed that for </w:t>
      </w:r>
      <w:r w:rsidRPr="009D5F7D">
        <w:rPr>
          <w:rFonts w:cs="Times New Roman"/>
          <w:noProof/>
          <w:sz w:val="18"/>
          <w:szCs w:val="18"/>
        </w:rPr>
        <w:t xml:space="preserve">the high conducting </w:t>
      </w:r>
      <w:r w:rsidRPr="009D5F7D">
        <w:rPr>
          <w:rFonts w:ascii="Calibri" w:hAnsi="Calibri" w:cs="Calibri"/>
          <w:noProof/>
          <w:sz w:val="18"/>
          <w:szCs w:val="18"/>
        </w:rPr>
        <w:t>γ</w:t>
      </w:r>
      <w:r w:rsidRPr="009D5F7D">
        <w:rPr>
          <w:rFonts w:cs="Times New Roman"/>
          <w:noProof/>
          <w:sz w:val="18"/>
          <w:szCs w:val="18"/>
        </w:rPr>
        <w:t xml:space="preserve"> phase is stabilised for the compositions 4% Dy/BVO and 5% Dy/BVO nanoparticles. The highest conductivity is observed for sample 5% Dy/BVO is </w:t>
      </w:r>
      <w:r w:rsidRPr="009D5F7D">
        <w:rPr>
          <w:rFonts w:cs="Times New Roman"/>
          <w:sz w:val="18"/>
          <w:szCs w:val="18"/>
        </w:rPr>
        <w:t>2.91 × 10</w:t>
      </w:r>
      <w:r w:rsidRPr="009D5F7D">
        <w:rPr>
          <w:rFonts w:cs="Times New Roman"/>
          <w:sz w:val="18"/>
          <w:szCs w:val="18"/>
          <w:vertAlign w:val="superscript"/>
        </w:rPr>
        <w:t>-2</w:t>
      </w:r>
      <w:r w:rsidRPr="009D5F7D">
        <w:rPr>
          <w:rFonts w:cs="Times New Roman"/>
          <w:sz w:val="18"/>
          <w:szCs w:val="18"/>
        </w:rPr>
        <w:t xml:space="preserve"> </w:t>
      </w:r>
      <w:r w:rsidRPr="00143D4F">
        <w:rPr>
          <w:rFonts w:cs="Times New Roman"/>
          <w:noProof/>
          <w:sz w:val="18"/>
          <w:szCs w:val="18"/>
        </w:rPr>
        <w:t>Scm</w:t>
      </w:r>
      <w:r w:rsidRPr="009D5F7D">
        <w:rPr>
          <w:rFonts w:cs="Times New Roman"/>
          <w:sz w:val="18"/>
          <w:szCs w:val="18"/>
          <w:vertAlign w:val="superscript"/>
        </w:rPr>
        <w:t>-1</w:t>
      </w:r>
      <w:r w:rsidRPr="009D5F7D">
        <w:rPr>
          <w:rFonts w:cs="Times New Roman"/>
          <w:noProof/>
          <w:sz w:val="18"/>
          <w:szCs w:val="18"/>
        </w:rPr>
        <w:t xml:space="preserve"> at 300°C. The</w:t>
      </w:r>
      <w:r w:rsidRPr="009D5F7D">
        <w:rPr>
          <w:rFonts w:cs="Times New Roman"/>
          <w:sz w:val="18"/>
          <w:szCs w:val="18"/>
        </w:rPr>
        <w:t xml:space="preserve"> photodegradation of the TC under visible light irradiation by BVO and Dy doped </w:t>
      </w:r>
      <w:r w:rsidRPr="009D5F7D">
        <w:rPr>
          <w:rFonts w:cs="Times New Roman"/>
          <w:color w:val="000000" w:themeColor="text1"/>
          <w:sz w:val="18"/>
          <w:szCs w:val="18"/>
        </w:rPr>
        <w:t>BVO</w:t>
      </w:r>
      <w:r w:rsidRPr="009D5F7D">
        <w:rPr>
          <w:rFonts w:cs="Times New Roman"/>
          <w:noProof/>
          <w:sz w:val="18"/>
          <w:szCs w:val="18"/>
          <w:vertAlign w:val="subscript"/>
        </w:rPr>
        <w:t xml:space="preserve"> </w:t>
      </w:r>
      <w:r w:rsidRPr="009D5F7D">
        <w:rPr>
          <w:rFonts w:cs="Times New Roman"/>
          <w:sz w:val="18"/>
          <w:szCs w:val="18"/>
        </w:rPr>
        <w:t>nanoparticles have been done and it has been observed that the highest photocatalytic was shown by 5% Dy/</w:t>
      </w:r>
      <w:r w:rsidRPr="009D5F7D">
        <w:rPr>
          <w:rFonts w:cs="Times New Roman"/>
          <w:color w:val="000000" w:themeColor="text1"/>
          <w:sz w:val="18"/>
          <w:szCs w:val="18"/>
        </w:rPr>
        <w:t>BVO</w:t>
      </w:r>
      <w:r w:rsidRPr="009D5F7D">
        <w:rPr>
          <w:rFonts w:cs="Times New Roman"/>
          <w:sz w:val="18"/>
          <w:szCs w:val="18"/>
        </w:rPr>
        <w:t xml:space="preserve"> as compared to the other </w:t>
      </w:r>
      <w:r w:rsidRPr="009D5F7D">
        <w:rPr>
          <w:rFonts w:cs="Times New Roman"/>
          <w:color w:val="000000" w:themeColor="text1"/>
          <w:sz w:val="18"/>
          <w:szCs w:val="18"/>
        </w:rPr>
        <w:t>BVO</w:t>
      </w:r>
      <w:r w:rsidRPr="009D5F7D">
        <w:rPr>
          <w:rFonts w:cs="Times New Roman"/>
          <w:sz w:val="18"/>
          <w:szCs w:val="18"/>
          <w:vertAlign w:val="subscript"/>
        </w:rPr>
        <w:t xml:space="preserve"> </w:t>
      </w:r>
      <w:r w:rsidRPr="009D5F7D">
        <w:rPr>
          <w:rFonts w:cs="Times New Roman"/>
          <w:sz w:val="18"/>
          <w:szCs w:val="18"/>
        </w:rPr>
        <w:t>nanoparticles.</w:t>
      </w:r>
      <w:r w:rsidRPr="009D5F7D">
        <w:rPr>
          <w:rFonts w:cs="Times New Roman"/>
          <w:sz w:val="24"/>
          <w:szCs w:val="24"/>
        </w:rPr>
        <w:t xml:space="preserve"> </w:t>
      </w:r>
      <w:r w:rsidRPr="009D5F7D">
        <w:rPr>
          <w:rFonts w:cs="Times New Roman"/>
          <w:color w:val="000000" w:themeColor="text1"/>
          <w:sz w:val="18"/>
          <w:szCs w:val="18"/>
        </w:rPr>
        <w:t xml:space="preserve">The photocatalytic activity also revealed that Dy/BVO remarkably enhanced the activity. This is the first report that Dy/BVO, can destroy the drug effluent which </w:t>
      </w:r>
      <w:r w:rsidRPr="009D5F7D">
        <w:rPr>
          <w:rFonts w:cs="Times New Roman"/>
          <w:noProof/>
          <w:color w:val="000000" w:themeColor="text1"/>
          <w:sz w:val="18"/>
          <w:szCs w:val="18"/>
        </w:rPr>
        <w:t>is</w:t>
      </w:r>
      <w:r w:rsidRPr="009D5F7D">
        <w:rPr>
          <w:rFonts w:cs="Times New Roman"/>
          <w:color w:val="000000" w:themeColor="text1"/>
          <w:sz w:val="18"/>
          <w:szCs w:val="18"/>
        </w:rPr>
        <w:t xml:space="preserve"> coming from the drug industry and also worried </w:t>
      </w:r>
      <w:r w:rsidRPr="009D5F7D">
        <w:rPr>
          <w:rFonts w:cs="Times New Roman"/>
          <w:noProof/>
          <w:color w:val="000000" w:themeColor="text1"/>
          <w:sz w:val="18"/>
          <w:szCs w:val="18"/>
        </w:rPr>
        <w:t>about</w:t>
      </w:r>
      <w:r w:rsidRPr="009D5F7D">
        <w:rPr>
          <w:rFonts w:cs="Times New Roman"/>
          <w:color w:val="000000" w:themeColor="text1"/>
          <w:sz w:val="18"/>
          <w:szCs w:val="18"/>
        </w:rPr>
        <w:t xml:space="preserve"> </w:t>
      </w:r>
      <w:r w:rsidRPr="00143D4F">
        <w:rPr>
          <w:rFonts w:cs="Times New Roman"/>
          <w:noProof/>
          <w:color w:val="000000" w:themeColor="text1"/>
          <w:sz w:val="18"/>
          <w:szCs w:val="18"/>
        </w:rPr>
        <w:t>humen</w:t>
      </w:r>
      <w:r w:rsidRPr="009D5F7D">
        <w:rPr>
          <w:rFonts w:cs="Times New Roman"/>
          <w:color w:val="000000" w:themeColor="text1"/>
          <w:sz w:val="18"/>
          <w:szCs w:val="18"/>
        </w:rPr>
        <w:t xml:space="preserve"> health hazards. </w:t>
      </w:r>
    </w:p>
    <w:p w:rsidR="00FA3F30" w:rsidRDefault="00FA3F30" w:rsidP="00FA3F30">
      <w:pPr>
        <w:tabs>
          <w:tab w:val="left" w:pos="720"/>
        </w:tabs>
        <w:autoSpaceDE w:val="0"/>
        <w:autoSpaceDN w:val="0"/>
        <w:adjustRightInd w:val="0"/>
        <w:jc w:val="both"/>
        <w:rPr>
          <w:color w:val="BF5A14"/>
        </w:rPr>
      </w:pPr>
    </w:p>
    <w:p w:rsidR="00AE3E37" w:rsidRPr="00FA3F30" w:rsidRDefault="00A9710C" w:rsidP="00FA3F30">
      <w:pPr>
        <w:tabs>
          <w:tab w:val="left" w:pos="720"/>
        </w:tabs>
        <w:autoSpaceDE w:val="0"/>
        <w:autoSpaceDN w:val="0"/>
        <w:adjustRightInd w:val="0"/>
        <w:jc w:val="both"/>
        <w:rPr>
          <w:rFonts w:cs="Times New Roman"/>
          <w:color w:val="000000" w:themeColor="text1"/>
          <w:sz w:val="18"/>
          <w:szCs w:val="18"/>
        </w:rPr>
      </w:pPr>
      <w:r>
        <w:rPr>
          <w:color w:val="BF5A14"/>
        </w:rPr>
        <w:t>Image</w:t>
      </w:r>
    </w:p>
    <w:p w:rsidR="00AE3E37" w:rsidRDefault="00FA3F30">
      <w:pPr>
        <w:pStyle w:val="BodyText"/>
        <w:spacing w:before="2"/>
        <w:rPr>
          <w:noProof/>
          <w:lang w:val="en-IN" w:eastAsia="en-IN"/>
        </w:rPr>
      </w:pPr>
      <w:r w:rsidRPr="00C53CF2">
        <w:rPr>
          <w:noProof/>
          <w:lang w:eastAsia="en-IN"/>
        </w:rPr>
        <w:drawing>
          <wp:inline distT="0" distB="0" distL="0" distR="0" wp14:anchorId="5168AAEB" wp14:editId="3771DB74">
            <wp:extent cx="3164840" cy="18383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66563" cy="1839326"/>
                    </a:xfrm>
                    <a:prstGeom prst="rect">
                      <a:avLst/>
                    </a:prstGeom>
                    <a:noFill/>
                    <a:ln>
                      <a:noFill/>
                    </a:ln>
                  </pic:spPr>
                </pic:pic>
              </a:graphicData>
            </a:graphic>
          </wp:inline>
        </w:drawing>
      </w:r>
    </w:p>
    <w:p w:rsidR="00FA3F30" w:rsidRDefault="00FA3F30">
      <w:pPr>
        <w:pStyle w:val="BodyText"/>
        <w:spacing w:before="2"/>
        <w:rPr>
          <w:rFonts w:ascii="Arial"/>
          <w:b/>
          <w:sz w:val="16"/>
        </w:rPr>
      </w:pPr>
      <w:r w:rsidRPr="009D5F7D">
        <w:rPr>
          <w:rFonts w:cs="Times New Roman"/>
          <w:b/>
          <w:color w:val="000000" w:themeColor="text1"/>
        </w:rPr>
        <w:t xml:space="preserve">Figure 1: </w:t>
      </w:r>
      <w:r w:rsidRPr="009D5F7D">
        <w:rPr>
          <w:rFonts w:cs="Times New Roman"/>
          <w:noProof/>
          <w:color w:val="000000" w:themeColor="text1"/>
        </w:rPr>
        <w:t>Proposed</w:t>
      </w:r>
      <w:r w:rsidRPr="009D5F7D">
        <w:rPr>
          <w:rFonts w:cs="Times New Roman"/>
          <w:color w:val="000000" w:themeColor="text1"/>
        </w:rPr>
        <w:t xml:space="preserve"> reaction mechanism for the photocatalytic degradation of TC using 5% Dy/BVO nanoparticles under visible light.</w:t>
      </w:r>
    </w:p>
    <w:p w:rsidR="005973B9" w:rsidRDefault="005973B9" w:rsidP="005973B9">
      <w:pPr>
        <w:spacing w:line="204" w:lineRule="exact"/>
        <w:rPr>
          <w:rFonts w:ascii="Arial"/>
          <w:b/>
          <w:sz w:val="20"/>
        </w:rPr>
      </w:pPr>
      <w:r>
        <w:rPr>
          <w:rFonts w:ascii="Arial"/>
          <w:b/>
          <w:color w:val="BF5A14"/>
          <w:sz w:val="20"/>
        </w:rPr>
        <w:br/>
        <w:t>Recent Publications (minimum 5)</w:t>
      </w:r>
    </w:p>
    <w:p w:rsidR="00FA3F30" w:rsidRPr="006F5F8A" w:rsidRDefault="00FA3F30" w:rsidP="00FA3F30">
      <w:pPr>
        <w:autoSpaceDE w:val="0"/>
        <w:autoSpaceDN w:val="0"/>
        <w:adjustRightInd w:val="0"/>
        <w:jc w:val="both"/>
        <w:rPr>
          <w:rFonts w:cs="Times New Roman"/>
          <w:color w:val="000000" w:themeColor="text1"/>
          <w:sz w:val="18"/>
          <w:szCs w:val="18"/>
        </w:rPr>
      </w:pPr>
      <w:r w:rsidRPr="006F5F8A">
        <w:rPr>
          <w:rFonts w:eastAsiaTheme="minorHAnsi" w:cs="AdvOTce3d9a73"/>
          <w:b/>
          <w:sz w:val="18"/>
          <w:szCs w:val="18"/>
          <w:lang w:val="en-IN"/>
        </w:rPr>
        <w:t>1.</w:t>
      </w:r>
      <w:r w:rsidRPr="006F5F8A">
        <w:rPr>
          <w:rFonts w:eastAsiaTheme="minorHAnsi" w:cs="AdvOTce3d9a73"/>
          <w:sz w:val="18"/>
          <w:szCs w:val="18"/>
          <w:lang w:val="en-IN"/>
        </w:rPr>
        <w:t xml:space="preserve"> Faria K. Naqvi, M. </w:t>
      </w:r>
      <w:r w:rsidRPr="00143D4F">
        <w:rPr>
          <w:rFonts w:eastAsiaTheme="minorHAnsi" w:cs="AdvOTce3d9a73"/>
          <w:noProof/>
          <w:sz w:val="18"/>
          <w:szCs w:val="18"/>
          <w:lang w:val="en-IN"/>
        </w:rPr>
        <w:t>faraz</w:t>
      </w:r>
      <w:r w:rsidRPr="006F5F8A">
        <w:rPr>
          <w:rFonts w:eastAsiaTheme="minorHAnsi" w:cs="AdvOTce3d9a73"/>
          <w:sz w:val="18"/>
          <w:szCs w:val="18"/>
          <w:lang w:val="en-IN"/>
        </w:rPr>
        <w:t xml:space="preserve"> and Saba Beg  “Synthesis and Phase Transformation Studies of Dysprosium-Doped Bi4V2O11 Nanoparticles and Their Application in Visible Light Photocatalytic Degradation of Tetracycline Drug” </w:t>
      </w:r>
      <w:r w:rsidRPr="006F5F8A">
        <w:rPr>
          <w:rFonts w:eastAsiaTheme="minorHAnsi" w:cs="AdvOT65f8a23b.I"/>
          <w:sz w:val="18"/>
          <w:szCs w:val="18"/>
          <w:lang w:val="en-IN"/>
        </w:rPr>
        <w:t xml:space="preserve">ACS Omega </w:t>
      </w:r>
      <w:r w:rsidRPr="006F5F8A">
        <w:rPr>
          <w:rFonts w:eastAsiaTheme="minorHAnsi" w:cs="AdvOT46dcae81"/>
          <w:sz w:val="18"/>
          <w:szCs w:val="18"/>
          <w:lang w:val="en-IN"/>
        </w:rPr>
        <w:t>2018, 3, 11300</w:t>
      </w:r>
      <w:r w:rsidRPr="006F5F8A">
        <w:rPr>
          <w:rFonts w:ascii="Arial" w:eastAsiaTheme="minorHAnsi" w:hAnsi="Arial" w:cs="Arial"/>
          <w:sz w:val="18"/>
          <w:szCs w:val="18"/>
          <w:lang w:val="en-IN"/>
        </w:rPr>
        <w:t>−</w:t>
      </w:r>
      <w:r w:rsidRPr="006F5F8A">
        <w:rPr>
          <w:rFonts w:eastAsiaTheme="minorHAnsi" w:cs="AdvOT46dcae81"/>
          <w:sz w:val="18"/>
          <w:szCs w:val="18"/>
          <w:lang w:val="en-IN"/>
        </w:rPr>
        <w:t>11306</w:t>
      </w:r>
      <w:r w:rsidRPr="006F5F8A">
        <w:rPr>
          <w:rFonts w:eastAsiaTheme="minorHAnsi" w:cs="AdvOT46dcae81"/>
          <w:color w:val="082EFF"/>
          <w:sz w:val="18"/>
          <w:szCs w:val="18"/>
          <w:lang w:val="en-IN"/>
        </w:rPr>
        <w:t>.</w:t>
      </w:r>
    </w:p>
    <w:p w:rsidR="00FA3F30" w:rsidRPr="006F5F8A" w:rsidRDefault="00FA3F30" w:rsidP="00FA3F30">
      <w:pPr>
        <w:autoSpaceDE w:val="0"/>
        <w:autoSpaceDN w:val="0"/>
        <w:adjustRightInd w:val="0"/>
        <w:jc w:val="both"/>
        <w:rPr>
          <w:rFonts w:cs="Times New Roman"/>
          <w:color w:val="000000" w:themeColor="text1"/>
          <w:sz w:val="18"/>
          <w:szCs w:val="18"/>
        </w:rPr>
      </w:pPr>
      <w:r w:rsidRPr="006F5F8A">
        <w:rPr>
          <w:b/>
          <w:sz w:val="18"/>
          <w:szCs w:val="18"/>
        </w:rPr>
        <w:t>2.</w:t>
      </w:r>
      <w:r w:rsidRPr="006F5F8A">
        <w:rPr>
          <w:sz w:val="18"/>
          <w:szCs w:val="18"/>
        </w:rPr>
        <w:t xml:space="preserve"> M. Faraz, Faria K. Naqvi, M. Shakir and Neeraj Khare </w:t>
      </w:r>
      <w:r w:rsidRPr="006F5F8A">
        <w:rPr>
          <w:rFonts w:eastAsiaTheme="minorHAnsi" w:cs="AdvOT2c8ce45a"/>
          <w:sz w:val="18"/>
          <w:szCs w:val="18"/>
          <w:lang w:val="en-IN"/>
        </w:rPr>
        <w:t xml:space="preserve">Synthesis of </w:t>
      </w:r>
      <w:r w:rsidRPr="006F5F8A">
        <w:rPr>
          <w:rFonts w:eastAsiaTheme="minorHAnsi" w:cs="AdvOT2c8ce45a"/>
          <w:sz w:val="18"/>
          <w:szCs w:val="18"/>
          <w:lang w:val="en-IN"/>
        </w:rPr>
        <w:t>“samarium-doped zinc oxide nanoparticles with improved</w:t>
      </w:r>
      <w:r>
        <w:rPr>
          <w:rFonts w:eastAsiaTheme="minorHAnsi" w:cs="AdvOT2c8ce45a"/>
          <w:lang w:val="en-IN"/>
        </w:rPr>
        <w:t xml:space="preserve"> </w:t>
      </w:r>
      <w:r w:rsidRPr="006F5F8A">
        <w:rPr>
          <w:rFonts w:eastAsiaTheme="minorHAnsi" w:cs="AdvOT2c8ce45a"/>
          <w:sz w:val="18"/>
          <w:szCs w:val="18"/>
          <w:lang w:val="en-IN"/>
        </w:rPr>
        <w:t>photocatalytic</w:t>
      </w:r>
    </w:p>
    <w:p w:rsidR="00FA3F30" w:rsidRPr="006F5F8A" w:rsidRDefault="00FA3F30" w:rsidP="00FA3F30">
      <w:pPr>
        <w:widowControl/>
        <w:autoSpaceDE w:val="0"/>
        <w:autoSpaceDN w:val="0"/>
        <w:adjustRightInd w:val="0"/>
        <w:jc w:val="both"/>
        <w:rPr>
          <w:rFonts w:eastAsiaTheme="minorHAnsi" w:cs="MuseoSans-300"/>
          <w:sz w:val="18"/>
          <w:szCs w:val="18"/>
          <w:lang w:val="en-IN"/>
        </w:rPr>
      </w:pPr>
      <w:r w:rsidRPr="006F5F8A">
        <w:rPr>
          <w:rFonts w:eastAsiaTheme="minorHAnsi" w:cs="AdvOT2c8ce45a"/>
          <w:sz w:val="18"/>
          <w:szCs w:val="18"/>
          <w:lang w:val="en-IN"/>
        </w:rPr>
        <w:t xml:space="preserve">performance and recyclability under visible light irradiation” </w:t>
      </w:r>
      <w:r w:rsidRPr="006F5F8A">
        <w:rPr>
          <w:rFonts w:eastAsiaTheme="minorHAnsi" w:cs="MuseoSans-300Italic"/>
          <w:b/>
          <w:bCs/>
          <w:i/>
          <w:iCs/>
          <w:sz w:val="18"/>
          <w:szCs w:val="18"/>
          <w:lang w:val="en-IN"/>
        </w:rPr>
        <w:t xml:space="preserve">NewJ.Chem., </w:t>
      </w:r>
      <w:r w:rsidRPr="006F5F8A">
        <w:rPr>
          <w:rFonts w:eastAsiaTheme="minorHAnsi" w:cs="MuseoSans-300"/>
          <w:sz w:val="18"/>
          <w:szCs w:val="18"/>
          <w:lang w:val="en-IN"/>
        </w:rPr>
        <w:t>2018,</w:t>
      </w:r>
      <w:r w:rsidRPr="006F5F8A">
        <w:rPr>
          <w:rFonts w:eastAsiaTheme="minorHAnsi" w:cs="MuseoSans-500"/>
          <w:sz w:val="18"/>
          <w:szCs w:val="18"/>
          <w:lang w:val="en-IN"/>
        </w:rPr>
        <w:t>42</w:t>
      </w:r>
      <w:r w:rsidRPr="006F5F8A">
        <w:rPr>
          <w:rFonts w:eastAsiaTheme="minorHAnsi" w:cs="MuseoSans-300"/>
          <w:sz w:val="18"/>
          <w:szCs w:val="18"/>
          <w:lang w:val="en-IN"/>
        </w:rPr>
        <w:t>, 2295</w:t>
      </w:r>
    </w:p>
    <w:p w:rsidR="00FA3F30" w:rsidRPr="006F5F8A" w:rsidRDefault="00FA3F30" w:rsidP="00FA3F30">
      <w:pPr>
        <w:widowControl/>
        <w:autoSpaceDE w:val="0"/>
        <w:autoSpaceDN w:val="0"/>
        <w:adjustRightInd w:val="0"/>
        <w:jc w:val="both"/>
        <w:rPr>
          <w:rFonts w:eastAsia="TimesNewRoman" w:cs="TimesNewRoman"/>
          <w:color w:val="1A1A1A"/>
          <w:sz w:val="18"/>
          <w:szCs w:val="18"/>
          <w:lang w:val="en-IN"/>
        </w:rPr>
      </w:pPr>
      <w:r w:rsidRPr="006F5F8A">
        <w:rPr>
          <w:rFonts w:eastAsiaTheme="minorHAnsi" w:cs="MuseoSans-300"/>
          <w:b/>
          <w:sz w:val="18"/>
          <w:szCs w:val="18"/>
          <w:lang w:val="en-IN"/>
        </w:rPr>
        <w:t>3.</w:t>
      </w:r>
      <w:r w:rsidRPr="006F5F8A">
        <w:rPr>
          <w:rFonts w:eastAsia="TimesNewRoman" w:cs="TimesNewRoman"/>
          <w:color w:val="1A1A1A"/>
          <w:sz w:val="18"/>
          <w:szCs w:val="18"/>
          <w:lang w:val="en-IN"/>
        </w:rPr>
        <w:t xml:space="preserve"> M. Faraz. Ambreen Abbasi, Faria K. Naqvi, Neeraj Khare “Polyindole/cadmium sulphide nanocomposite based turn-on, multi-ion fluorescence sensor for detection of Cr3+, Fe3+ and Sn2+ ions” https://doi.org/10.1016/j.snb.2018.04.110</w:t>
      </w:r>
    </w:p>
    <w:p w:rsidR="00FA3F30" w:rsidRDefault="00FA3F30" w:rsidP="00FA3F30">
      <w:pPr>
        <w:widowControl/>
        <w:autoSpaceDE w:val="0"/>
        <w:autoSpaceDN w:val="0"/>
        <w:adjustRightInd w:val="0"/>
        <w:jc w:val="both"/>
        <w:rPr>
          <w:rFonts w:eastAsia="TimesNewRoman" w:cs="TimesNewRoman"/>
          <w:color w:val="1A1A1A"/>
          <w:sz w:val="18"/>
          <w:szCs w:val="18"/>
          <w:lang w:val="en-IN"/>
        </w:rPr>
      </w:pPr>
      <w:r w:rsidRPr="006F5F8A">
        <w:rPr>
          <w:rFonts w:eastAsia="TimesNewRoman" w:cs="TimesNewRoman"/>
          <w:color w:val="1A1A1A"/>
          <w:sz w:val="18"/>
          <w:szCs w:val="18"/>
          <w:lang w:val="en-IN"/>
        </w:rPr>
        <w:t>0925-4005/ 2018.</w:t>
      </w:r>
    </w:p>
    <w:p w:rsidR="00FA3F30" w:rsidRPr="00FA3F30" w:rsidRDefault="00FA3F30" w:rsidP="00FA3F30">
      <w:pPr>
        <w:widowControl/>
        <w:autoSpaceDE w:val="0"/>
        <w:autoSpaceDN w:val="0"/>
        <w:adjustRightInd w:val="0"/>
        <w:rPr>
          <w:rFonts w:eastAsiaTheme="minorHAnsi" w:cs="AdvOT2e364b11"/>
          <w:sz w:val="18"/>
          <w:szCs w:val="18"/>
          <w:lang w:val="en-IN"/>
        </w:rPr>
      </w:pPr>
      <w:r w:rsidRPr="00FA3F30">
        <w:rPr>
          <w:rFonts w:eastAsia="TimesNewRoman" w:cs="TimesNewRoman"/>
          <w:b/>
          <w:sz w:val="18"/>
          <w:szCs w:val="18"/>
          <w:lang w:val="en-IN"/>
        </w:rPr>
        <w:t xml:space="preserve">4. </w:t>
      </w:r>
      <w:r w:rsidRPr="00FA3F30">
        <w:rPr>
          <w:rFonts w:eastAsiaTheme="minorHAnsi" w:cs="AdvOT2e364b11"/>
          <w:sz w:val="18"/>
          <w:szCs w:val="18"/>
          <w:lang w:val="en-IN"/>
        </w:rPr>
        <w:t>Khatoon, N.F.; Saba, B.; S, A.-A. N. A. AC impedance and</w:t>
      </w:r>
    </w:p>
    <w:p w:rsidR="00FA3F30" w:rsidRPr="00FA3F30" w:rsidRDefault="00FA3F30" w:rsidP="00FA3F30">
      <w:pPr>
        <w:widowControl/>
        <w:autoSpaceDE w:val="0"/>
        <w:autoSpaceDN w:val="0"/>
        <w:adjustRightInd w:val="0"/>
        <w:rPr>
          <w:rFonts w:eastAsiaTheme="minorHAnsi" w:cs="AdvOT2e364b11"/>
          <w:sz w:val="18"/>
          <w:szCs w:val="18"/>
          <w:lang w:val="en-IN"/>
        </w:rPr>
      </w:pPr>
      <w:r w:rsidRPr="00FA3F30">
        <w:rPr>
          <w:rFonts w:eastAsiaTheme="minorHAnsi" w:cs="AdvOT2e364b11"/>
          <w:sz w:val="18"/>
          <w:szCs w:val="18"/>
          <w:lang w:val="en-IN"/>
        </w:rPr>
        <w:t>cyclic voltammetric investigations on BIPBVOX solid electrolyte.</w:t>
      </w:r>
    </w:p>
    <w:p w:rsidR="00FA3F30" w:rsidRDefault="00FA3F30" w:rsidP="00FA3F30">
      <w:pPr>
        <w:widowControl/>
        <w:autoSpaceDE w:val="0"/>
        <w:autoSpaceDN w:val="0"/>
        <w:adjustRightInd w:val="0"/>
        <w:jc w:val="both"/>
        <w:rPr>
          <w:rFonts w:eastAsiaTheme="minorHAnsi" w:cs="AdvOT2e364b11"/>
          <w:sz w:val="18"/>
          <w:szCs w:val="18"/>
          <w:lang w:val="en-IN"/>
        </w:rPr>
      </w:pPr>
      <w:r w:rsidRPr="00FA3F30">
        <w:rPr>
          <w:rFonts w:eastAsiaTheme="minorHAnsi" w:cs="AdvOT02ce3bbb.I"/>
          <w:sz w:val="18"/>
          <w:szCs w:val="18"/>
          <w:lang w:val="en-IN"/>
        </w:rPr>
        <w:t xml:space="preserve">Emerging Mater. Res. </w:t>
      </w:r>
      <w:r w:rsidRPr="00FA3F30">
        <w:rPr>
          <w:rFonts w:eastAsiaTheme="minorHAnsi" w:cs="AdvOT51c1769e"/>
          <w:sz w:val="18"/>
          <w:szCs w:val="18"/>
          <w:lang w:val="en-IN"/>
        </w:rPr>
        <w:t>2017</w:t>
      </w:r>
      <w:r w:rsidRPr="00FA3F30">
        <w:rPr>
          <w:rFonts w:eastAsiaTheme="minorHAnsi" w:cs="AdvOT2e364b11"/>
          <w:sz w:val="18"/>
          <w:szCs w:val="18"/>
          <w:lang w:val="en-IN"/>
        </w:rPr>
        <w:t xml:space="preserve">, </w:t>
      </w:r>
      <w:r w:rsidRPr="00FA3F30">
        <w:rPr>
          <w:rFonts w:eastAsiaTheme="minorHAnsi" w:cs="AdvOT02ce3bbb.I"/>
          <w:sz w:val="18"/>
          <w:szCs w:val="18"/>
          <w:lang w:val="en-IN"/>
        </w:rPr>
        <w:t>6</w:t>
      </w:r>
      <w:r w:rsidRPr="00FA3F30">
        <w:rPr>
          <w:rFonts w:eastAsiaTheme="minorHAnsi" w:cs="AdvOT2e364b11"/>
          <w:sz w:val="18"/>
          <w:szCs w:val="18"/>
          <w:lang w:val="en-IN"/>
        </w:rPr>
        <w:t>, 348</w:t>
      </w:r>
      <w:r w:rsidRPr="00FA3F30">
        <w:rPr>
          <w:rFonts w:ascii="Arial" w:eastAsia="AdvOT8608a8d1+22" w:hAnsi="Arial" w:cs="Arial"/>
          <w:sz w:val="18"/>
          <w:szCs w:val="18"/>
          <w:lang w:val="en-IN"/>
        </w:rPr>
        <w:t>−</w:t>
      </w:r>
      <w:r w:rsidRPr="00FA3F30">
        <w:rPr>
          <w:rFonts w:eastAsiaTheme="minorHAnsi" w:cs="AdvOT2e364b11"/>
          <w:sz w:val="18"/>
          <w:szCs w:val="18"/>
          <w:lang w:val="en-IN"/>
        </w:rPr>
        <w:t>355.</w:t>
      </w:r>
    </w:p>
    <w:p w:rsidR="00FA3F30" w:rsidRPr="00FA3F30" w:rsidRDefault="00FA3F30" w:rsidP="00FA3F30">
      <w:pPr>
        <w:widowControl/>
        <w:autoSpaceDE w:val="0"/>
        <w:autoSpaceDN w:val="0"/>
        <w:adjustRightInd w:val="0"/>
        <w:rPr>
          <w:rFonts w:eastAsiaTheme="minorHAnsi" w:cs="AdvOT140f2bdb"/>
          <w:sz w:val="18"/>
          <w:szCs w:val="18"/>
          <w:lang w:val="en-IN"/>
        </w:rPr>
      </w:pPr>
      <w:r w:rsidRPr="00FA3F30">
        <w:rPr>
          <w:rFonts w:eastAsiaTheme="minorHAnsi" w:cs="AdvOT2e364b11"/>
          <w:b/>
          <w:sz w:val="18"/>
          <w:szCs w:val="18"/>
          <w:lang w:val="en-IN"/>
        </w:rPr>
        <w:t xml:space="preserve">5. </w:t>
      </w:r>
      <w:r w:rsidRPr="00FA3F30">
        <w:rPr>
          <w:rFonts w:eastAsiaTheme="minorHAnsi" w:cs="AdvTT10f0fcb1"/>
          <w:sz w:val="18"/>
          <w:szCs w:val="18"/>
          <w:lang w:val="en-IN"/>
        </w:rPr>
        <w:t xml:space="preserve">Beg S, Naqvi FK and Al-Areqi NS </w:t>
      </w:r>
      <w:r w:rsidRPr="00FA3F30">
        <w:rPr>
          <w:rFonts w:eastAsiaTheme="minorHAnsi" w:cs="AdvOT140f2bdb"/>
          <w:sz w:val="18"/>
          <w:szCs w:val="18"/>
          <w:lang w:val="en-IN"/>
        </w:rPr>
        <w:t>(2014) Study on electrical</w:t>
      </w:r>
    </w:p>
    <w:p w:rsidR="00FA3F30" w:rsidRPr="00FA3F30" w:rsidRDefault="00FA3F30" w:rsidP="00FA3F30">
      <w:pPr>
        <w:widowControl/>
        <w:autoSpaceDE w:val="0"/>
        <w:autoSpaceDN w:val="0"/>
        <w:adjustRightInd w:val="0"/>
        <w:rPr>
          <w:rFonts w:eastAsiaTheme="minorHAnsi" w:cs="AdvOT140f2bdb"/>
          <w:sz w:val="18"/>
          <w:szCs w:val="18"/>
          <w:lang w:val="en-IN"/>
        </w:rPr>
      </w:pPr>
      <w:r w:rsidRPr="00FA3F30">
        <w:rPr>
          <w:rFonts w:eastAsiaTheme="minorHAnsi" w:cs="AdvOT140f2bdb"/>
          <w:sz w:val="18"/>
          <w:szCs w:val="18"/>
          <w:lang w:val="en-IN"/>
        </w:rPr>
        <w:t>conductivity and phase transition in singly doped BIPBVOX</w:t>
      </w:r>
    </w:p>
    <w:p w:rsidR="00FA3F30" w:rsidRPr="00FA3F30" w:rsidRDefault="00FA3F30" w:rsidP="00FA3F30">
      <w:pPr>
        <w:widowControl/>
        <w:autoSpaceDE w:val="0"/>
        <w:autoSpaceDN w:val="0"/>
        <w:adjustRightInd w:val="0"/>
        <w:rPr>
          <w:rFonts w:eastAsiaTheme="minorHAnsi" w:cs="AdvOT140f2bdb"/>
          <w:sz w:val="18"/>
          <w:szCs w:val="18"/>
          <w:lang w:val="en-IN"/>
        </w:rPr>
      </w:pPr>
      <w:r w:rsidRPr="00FA3F30">
        <w:rPr>
          <w:rFonts w:eastAsiaTheme="minorHAnsi" w:cs="AdvOT140f2bdb"/>
          <w:sz w:val="18"/>
          <w:szCs w:val="18"/>
          <w:lang w:val="en-IN"/>
        </w:rPr>
        <w:t>(Bi2V1</w:t>
      </w:r>
      <w:r w:rsidRPr="00FA3F30">
        <w:rPr>
          <w:rFonts w:eastAsiaTheme="minorHAnsi" w:cs="AdvOT140f2bdb+20"/>
          <w:sz w:val="18"/>
          <w:szCs w:val="18"/>
          <w:lang w:val="en-IN"/>
        </w:rPr>
        <w:t>–</w:t>
      </w:r>
      <w:r w:rsidRPr="00FA3F30">
        <w:rPr>
          <w:rFonts w:eastAsiaTheme="minorHAnsi" w:cs="AdvOT140f2bdb"/>
          <w:sz w:val="18"/>
          <w:szCs w:val="18"/>
          <w:lang w:val="en-IN"/>
        </w:rPr>
        <w:t>xPbxO5·5</w:t>
      </w:r>
      <w:r w:rsidRPr="00FA3F30">
        <w:rPr>
          <w:rFonts w:eastAsiaTheme="minorHAnsi" w:cs="AdvOT140f2bdb+20"/>
          <w:sz w:val="18"/>
          <w:szCs w:val="18"/>
          <w:lang w:val="en-IN"/>
        </w:rPr>
        <w:t>–</w:t>
      </w:r>
      <w:r w:rsidRPr="00FA3F30">
        <w:rPr>
          <w:rFonts w:eastAsiaTheme="minorHAnsi" w:cs="AdvOT140f2bdb"/>
          <w:sz w:val="18"/>
          <w:szCs w:val="18"/>
          <w:lang w:val="en-IN"/>
        </w:rPr>
        <w:t xml:space="preserve">x/2) solid electrolyte. </w:t>
      </w:r>
      <w:r w:rsidRPr="00FA3F30">
        <w:rPr>
          <w:rFonts w:eastAsiaTheme="minorHAnsi" w:cs="AdvOT99cbfba5.I"/>
          <w:sz w:val="18"/>
          <w:szCs w:val="18"/>
          <w:lang w:val="en-IN"/>
        </w:rPr>
        <w:t xml:space="preserve">Phase Transitions </w:t>
      </w:r>
      <w:r w:rsidRPr="00FA3F30">
        <w:rPr>
          <w:rFonts w:eastAsiaTheme="minorHAnsi" w:cs="AdvOTde601fb8.B"/>
          <w:sz w:val="18"/>
          <w:szCs w:val="18"/>
          <w:lang w:val="en-IN"/>
        </w:rPr>
        <w:t>87</w:t>
      </w:r>
      <w:r w:rsidRPr="00FA3F30">
        <w:rPr>
          <w:rFonts w:eastAsiaTheme="minorHAnsi" w:cs="AdvOT140f2bdb"/>
          <w:sz w:val="18"/>
          <w:szCs w:val="18"/>
          <w:lang w:val="en-IN"/>
        </w:rPr>
        <w:t>:</w:t>
      </w:r>
    </w:p>
    <w:p w:rsidR="00FA3F30" w:rsidRDefault="00FA3F30" w:rsidP="00FA3F30">
      <w:pPr>
        <w:widowControl/>
        <w:autoSpaceDE w:val="0"/>
        <w:autoSpaceDN w:val="0"/>
        <w:adjustRightInd w:val="0"/>
        <w:jc w:val="both"/>
        <w:rPr>
          <w:rFonts w:eastAsiaTheme="minorHAnsi" w:cs="AdvOT140f2bdb"/>
          <w:sz w:val="18"/>
          <w:szCs w:val="18"/>
          <w:lang w:val="en-IN"/>
        </w:rPr>
      </w:pPr>
      <w:r w:rsidRPr="00FA3F30">
        <w:rPr>
          <w:rFonts w:eastAsiaTheme="minorHAnsi" w:cs="AdvOT140f2bdb"/>
          <w:sz w:val="18"/>
          <w:szCs w:val="18"/>
          <w:lang w:val="en-IN"/>
        </w:rPr>
        <w:t>1225</w:t>
      </w:r>
      <w:r w:rsidRPr="00FA3F30">
        <w:rPr>
          <w:rFonts w:eastAsiaTheme="minorHAnsi" w:cs="AdvOT140f2bdb+20"/>
          <w:sz w:val="18"/>
          <w:szCs w:val="18"/>
          <w:lang w:val="en-IN"/>
        </w:rPr>
        <w:t>–</w:t>
      </w:r>
      <w:r w:rsidRPr="00FA3F30">
        <w:rPr>
          <w:rFonts w:eastAsiaTheme="minorHAnsi" w:cs="AdvOT140f2bdb"/>
          <w:sz w:val="18"/>
          <w:szCs w:val="18"/>
          <w:lang w:val="en-IN"/>
        </w:rPr>
        <w:t>1236.</w:t>
      </w:r>
    </w:p>
    <w:p w:rsidR="00FA3F30" w:rsidRDefault="00FA3F30" w:rsidP="00FA3F30">
      <w:pPr>
        <w:widowControl/>
        <w:autoSpaceDE w:val="0"/>
        <w:autoSpaceDN w:val="0"/>
        <w:adjustRightInd w:val="0"/>
        <w:jc w:val="both"/>
        <w:rPr>
          <w:rFonts w:eastAsia="TimesNewRoman" w:cs="TimesNewRoman"/>
          <w:b/>
          <w:sz w:val="18"/>
          <w:szCs w:val="18"/>
          <w:lang w:val="en-IN"/>
        </w:rPr>
      </w:pPr>
    </w:p>
    <w:p w:rsidR="00FA3F30" w:rsidRPr="00FA3F30" w:rsidRDefault="00FA3F30" w:rsidP="00FA3F30">
      <w:pPr>
        <w:widowControl/>
        <w:autoSpaceDE w:val="0"/>
        <w:autoSpaceDN w:val="0"/>
        <w:adjustRightInd w:val="0"/>
        <w:jc w:val="both"/>
        <w:rPr>
          <w:rFonts w:eastAsia="TimesNewRoman" w:cs="TimesNewRoman"/>
          <w:b/>
          <w:sz w:val="18"/>
          <w:szCs w:val="18"/>
          <w:lang w:val="en-IN"/>
        </w:rPr>
      </w:pPr>
    </w:p>
    <w:p w:rsidR="00FA3F30" w:rsidRPr="00FA3F30" w:rsidRDefault="00FA3F30" w:rsidP="00FA3F30">
      <w:pPr>
        <w:pStyle w:val="BodyText"/>
        <w:spacing w:before="85" w:line="216" w:lineRule="exact"/>
        <w:ind w:left="383" w:right="138" w:hanging="284"/>
        <w:jc w:val="both"/>
        <w:rPr>
          <w:rFonts w:eastAsiaTheme="minorHAnsi" w:cs="AdvOT2c8ce45a"/>
          <w:lang w:val="en-IN"/>
        </w:rPr>
      </w:pPr>
    </w:p>
    <w:p w:rsidR="00FA3F30" w:rsidRDefault="00D62425" w:rsidP="00FA3F30">
      <w:pPr>
        <w:pStyle w:val="BodyText"/>
        <w:jc w:val="both"/>
        <w:rPr>
          <w:rFonts w:ascii="Calibri"/>
          <w:sz w:val="20"/>
        </w:rPr>
      </w:pPr>
      <w:r>
        <w:rPr>
          <w:rFonts w:ascii="Calibri"/>
          <w:sz w:val="20"/>
        </w:rPr>
        <w:t xml:space="preserve">                </w:t>
      </w:r>
    </w:p>
    <w:p w:rsidR="00FA3F30" w:rsidRDefault="00FA3F30" w:rsidP="00FA3F30">
      <w:pPr>
        <w:pStyle w:val="BodyText"/>
        <w:rPr>
          <w:rFonts w:ascii="Calibri"/>
          <w:b/>
          <w:sz w:val="20"/>
        </w:rPr>
      </w:pPr>
    </w:p>
    <w:p w:rsidR="00FA3F30" w:rsidRPr="006F5F8A" w:rsidRDefault="00FA3F30" w:rsidP="00FA3F30">
      <w:pPr>
        <w:pStyle w:val="BodyText"/>
        <w:rPr>
          <w:rFonts w:ascii="Calibri"/>
          <w:sz w:val="20"/>
        </w:rPr>
      </w:pPr>
      <w:r w:rsidRPr="00D62425">
        <w:rPr>
          <w:rFonts w:ascii="Calibri"/>
          <w:b/>
          <w:sz w:val="20"/>
        </w:rPr>
        <w:t>Photograph</w:t>
      </w:r>
    </w:p>
    <w:p w:rsidR="00FA3F30" w:rsidRDefault="00FA3F30" w:rsidP="00FA3F30">
      <w:pPr>
        <w:pStyle w:val="BodyText"/>
        <w:spacing w:line="40" w:lineRule="exact"/>
        <w:ind w:left="2202"/>
        <w:rPr>
          <w:rFonts w:ascii="Calibri"/>
          <w:sz w:val="4"/>
        </w:rPr>
      </w:pPr>
    </w:p>
    <w:p w:rsidR="00FA3F30" w:rsidRPr="00FA3F30" w:rsidRDefault="00FA3F30" w:rsidP="00FA3F30">
      <w:pPr>
        <w:spacing w:before="92"/>
        <w:ind w:right="4234"/>
        <w:rPr>
          <w:b/>
          <w:noProof/>
        </w:rPr>
      </w:pPr>
      <w:r>
        <w:rPr>
          <w:noProof/>
        </w:rPr>
        <w:t xml:space="preserve">              </w:t>
      </w:r>
      <w:r w:rsidRPr="009D5F7D">
        <w:rPr>
          <w:noProof/>
          <w:lang w:eastAsia="en-IN"/>
        </w:rPr>
        <w:drawing>
          <wp:inline distT="0" distB="0" distL="0" distR="0" wp14:anchorId="1E14E04D" wp14:editId="21EDB6A0">
            <wp:extent cx="923925" cy="1242060"/>
            <wp:effectExtent l="0" t="0" r="9525" b="0"/>
            <wp:docPr id="18" name="Picture 18" descr="E:\faria naqvi\KASUT\PDF Documents\Myph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aria naqvi\KASUT\PDF Documents\Myphoto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40559" cy="1264422"/>
                    </a:xfrm>
                    <a:prstGeom prst="rect">
                      <a:avLst/>
                    </a:prstGeom>
                    <a:noFill/>
                    <a:ln>
                      <a:noFill/>
                    </a:ln>
                  </pic:spPr>
                </pic:pic>
              </a:graphicData>
            </a:graphic>
          </wp:inline>
        </w:drawing>
      </w:r>
      <w:r>
        <w:rPr>
          <w:noProof/>
        </w:rPr>
        <w:t xml:space="preserve">   </w:t>
      </w:r>
      <w:r w:rsidRPr="00FA3F30">
        <w:rPr>
          <w:b/>
          <w:noProof/>
        </w:rPr>
        <w:t>Biogra</w:t>
      </w:r>
      <w:r>
        <w:rPr>
          <w:b/>
          <w:noProof/>
        </w:rPr>
        <w:t>phy</w:t>
      </w:r>
      <w:bookmarkStart w:id="0" w:name="_GoBack"/>
      <w:bookmarkEnd w:id="0"/>
    </w:p>
    <w:p w:rsidR="00FA3F30" w:rsidRPr="009D5F7D" w:rsidRDefault="00FA3F30" w:rsidP="00FA3F30">
      <w:pPr>
        <w:autoSpaceDE w:val="0"/>
        <w:autoSpaceDN w:val="0"/>
        <w:adjustRightInd w:val="0"/>
        <w:spacing w:line="360" w:lineRule="auto"/>
        <w:jc w:val="both"/>
        <w:rPr>
          <w:sz w:val="14"/>
          <w:szCs w:val="14"/>
        </w:rPr>
      </w:pPr>
      <w:r w:rsidRPr="009D5F7D">
        <w:rPr>
          <w:rFonts w:ascii="Arial" w:hAnsi="Arial" w:cs="Arial"/>
          <w:color w:val="555555"/>
          <w:sz w:val="14"/>
          <w:szCs w:val="14"/>
          <w:shd w:val="clear" w:color="auto" w:fill="FFFFFF"/>
        </w:rPr>
        <w:t xml:space="preserve">Faria Naqvi currently works as a research scholar in </w:t>
      </w:r>
      <w:r>
        <w:rPr>
          <w:rFonts w:ascii="Arial" w:hAnsi="Arial" w:cs="Arial"/>
          <w:color w:val="555555"/>
          <w:sz w:val="14"/>
          <w:szCs w:val="14"/>
          <w:shd w:val="clear" w:color="auto" w:fill="FFFFFF"/>
        </w:rPr>
        <w:t xml:space="preserve">the </w:t>
      </w:r>
      <w:r w:rsidRPr="009D5F7D">
        <w:rPr>
          <w:rFonts w:ascii="Arial" w:hAnsi="Arial" w:cs="Arial"/>
          <w:noProof/>
          <w:color w:val="555555"/>
          <w:sz w:val="14"/>
          <w:szCs w:val="14"/>
          <w:shd w:val="clear" w:color="auto" w:fill="FFFFFF"/>
        </w:rPr>
        <w:t>Department</w:t>
      </w:r>
      <w:r w:rsidRPr="009D5F7D">
        <w:rPr>
          <w:rFonts w:ascii="Arial" w:hAnsi="Arial" w:cs="Arial"/>
          <w:color w:val="555555"/>
          <w:sz w:val="14"/>
          <w:szCs w:val="14"/>
          <w:shd w:val="clear" w:color="auto" w:fill="FFFFFF"/>
        </w:rPr>
        <w:t xml:space="preserve"> of Chemistry, Aligarh Muslim University. Faria does research in Nanotechnology, Physical Chemistry and Solid-state Chemistry. She has completed her M.Phil in 2016. She has also successfully completed one major UPCST research project 'Study on phase stability and compositionally dependent conductivity of new oxide ion conductors for Intermediate temperature –solid oxide fuel cells (SOFC’s)'.</w:t>
      </w:r>
      <w:r>
        <w:rPr>
          <w:rFonts w:ascii="Arial" w:hAnsi="Arial" w:cs="Arial"/>
          <w:color w:val="555555"/>
          <w:sz w:val="14"/>
          <w:szCs w:val="14"/>
          <w:shd w:val="clear" w:color="auto" w:fill="FFFFFF"/>
        </w:rPr>
        <w:t xml:space="preserve"> She has more than four </w:t>
      </w:r>
      <w:r w:rsidRPr="009D5F7D">
        <w:rPr>
          <w:rFonts w:ascii="Arial" w:hAnsi="Arial" w:cs="Arial"/>
          <w:noProof/>
          <w:color w:val="555555"/>
          <w:sz w:val="14"/>
          <w:szCs w:val="14"/>
          <w:shd w:val="clear" w:color="auto" w:fill="FFFFFF"/>
        </w:rPr>
        <w:t>years</w:t>
      </w:r>
      <w:r>
        <w:rPr>
          <w:rFonts w:ascii="Arial" w:hAnsi="Arial" w:cs="Arial"/>
          <w:noProof/>
          <w:color w:val="555555"/>
          <w:sz w:val="14"/>
          <w:szCs w:val="14"/>
          <w:shd w:val="clear" w:color="auto" w:fill="FFFFFF"/>
        </w:rPr>
        <w:t xml:space="preserve"> of</w:t>
      </w:r>
      <w:r>
        <w:rPr>
          <w:rFonts w:ascii="Arial" w:hAnsi="Arial" w:cs="Arial"/>
          <w:color w:val="555555"/>
          <w:sz w:val="14"/>
          <w:szCs w:val="14"/>
          <w:shd w:val="clear" w:color="auto" w:fill="FFFFFF"/>
        </w:rPr>
        <w:t xml:space="preserve"> research experience in the field of solid state and nanotechnology.</w:t>
      </w:r>
    </w:p>
    <w:p w:rsidR="00FA3F30" w:rsidRDefault="00FA3F30" w:rsidP="00FA3F30">
      <w:pPr>
        <w:pStyle w:val="BodyText"/>
        <w:jc w:val="both"/>
        <w:rPr>
          <w:rFonts w:ascii="Calibri"/>
          <w:sz w:val="20"/>
        </w:rPr>
      </w:pPr>
      <w:r>
        <w:rPr>
          <w:rFonts w:ascii="Arial"/>
          <w:sz w:val="14"/>
        </w:rPr>
        <w:t>Email</w:t>
      </w:r>
    </w:p>
    <w:p w:rsidR="00FA3F30" w:rsidRDefault="00FA3F30" w:rsidP="00FA3F30">
      <w:pPr>
        <w:pStyle w:val="BodyText"/>
        <w:jc w:val="both"/>
        <w:rPr>
          <w:rFonts w:ascii="Calibri"/>
          <w:sz w:val="20"/>
        </w:rPr>
      </w:pPr>
    </w:p>
    <w:p w:rsidR="00FA3F30" w:rsidRDefault="00FA3F30">
      <w:pPr>
        <w:pStyle w:val="BodyText"/>
        <w:rPr>
          <w:rFonts w:ascii="Calibri"/>
          <w:sz w:val="20"/>
        </w:rPr>
      </w:pPr>
    </w:p>
    <w:p w:rsidR="00FA3F30" w:rsidRDefault="00FA3F30">
      <w:pPr>
        <w:pStyle w:val="BodyText"/>
        <w:rPr>
          <w:rFonts w:ascii="Calibri"/>
          <w:sz w:val="20"/>
        </w:rPr>
      </w:pPr>
    </w:p>
    <w:p w:rsidR="00FA3F30" w:rsidRDefault="00FA3F30">
      <w:pPr>
        <w:pStyle w:val="BodyText"/>
        <w:rPr>
          <w:rFonts w:ascii="Calibri"/>
          <w:sz w:val="20"/>
        </w:rPr>
      </w:pPr>
    </w:p>
    <w:p w:rsidR="00FA3F30" w:rsidRDefault="00FA3F30">
      <w:pPr>
        <w:pStyle w:val="BodyText"/>
        <w:rPr>
          <w:rFonts w:ascii="Calibri"/>
          <w:sz w:val="20"/>
        </w:rPr>
      </w:pPr>
    </w:p>
    <w:p w:rsidR="00FA3F30" w:rsidRDefault="00FA3F30">
      <w:pPr>
        <w:pStyle w:val="BodyText"/>
        <w:rPr>
          <w:rFonts w:ascii="Calibri"/>
          <w:sz w:val="20"/>
        </w:rPr>
      </w:pPr>
    </w:p>
    <w:p w:rsidR="00FA3F30" w:rsidRDefault="00FA3F30">
      <w:pPr>
        <w:pStyle w:val="BodyText"/>
        <w:rPr>
          <w:rFonts w:ascii="Calibri"/>
          <w:sz w:val="20"/>
        </w:rPr>
      </w:pPr>
    </w:p>
    <w:p w:rsidR="00AE3E37" w:rsidRPr="00FA3F30" w:rsidRDefault="00AE3E37" w:rsidP="00FA3F30">
      <w:pPr>
        <w:spacing w:before="39"/>
        <w:rPr>
          <w:rFonts w:ascii="Minion Pro"/>
          <w:b/>
          <w:sz w:val="20"/>
        </w:rPr>
        <w:sectPr w:rsidR="00AE3E37" w:rsidRPr="00FA3F30" w:rsidSect="00FA3F30">
          <w:type w:val="continuous"/>
          <w:pgSz w:w="11910" w:h="16840"/>
          <w:pgMar w:top="1740" w:right="600" w:bottom="840" w:left="620" w:header="720" w:footer="720" w:gutter="0"/>
          <w:cols w:num="2" w:space="720"/>
        </w:sectPr>
      </w:pPr>
    </w:p>
    <w:p w:rsidR="00AE3E37" w:rsidRDefault="00AE3E37" w:rsidP="00FA3F30">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C206D" w:rsidRDefault="002C206D">
      <w:r>
        <w:separator/>
      </w:r>
    </w:p>
  </w:endnote>
  <w:endnote w:type="continuationSeparator" w:id="0">
    <w:p w:rsidR="002C206D" w:rsidRDefault="002C2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OTce3d9a73">
    <w:panose1 w:val="00000000000000000000"/>
    <w:charset w:val="00"/>
    <w:family w:val="swiss"/>
    <w:notTrueType/>
    <w:pitch w:val="default"/>
    <w:sig w:usb0="00000003" w:usb1="00000000" w:usb2="00000000" w:usb3="00000000" w:csb0="00000001" w:csb1="00000000"/>
  </w:font>
  <w:font w:name="AdvOT65f8a23b.I">
    <w:panose1 w:val="00000000000000000000"/>
    <w:charset w:val="00"/>
    <w:family w:val="swiss"/>
    <w:notTrueType/>
    <w:pitch w:val="default"/>
    <w:sig w:usb0="00000003" w:usb1="00000000" w:usb2="00000000" w:usb3="00000000" w:csb0="00000001" w:csb1="00000000"/>
  </w:font>
  <w:font w:name="AdvOT46dcae81">
    <w:panose1 w:val="00000000000000000000"/>
    <w:charset w:val="00"/>
    <w:family w:val="swiss"/>
    <w:notTrueType/>
    <w:pitch w:val="default"/>
    <w:sig w:usb0="00000003" w:usb1="00000000" w:usb2="00000000" w:usb3="00000000" w:csb0="00000001" w:csb1="00000000"/>
  </w:font>
  <w:font w:name="AdvOT2c8ce45a">
    <w:panose1 w:val="00000000000000000000"/>
    <w:charset w:val="00"/>
    <w:family w:val="auto"/>
    <w:notTrueType/>
    <w:pitch w:val="default"/>
    <w:sig w:usb0="00000003" w:usb1="00000000" w:usb2="00000000" w:usb3="00000000" w:csb0="00000001" w:csb1="00000000"/>
  </w:font>
  <w:font w:name="MuseoSans-300">
    <w:panose1 w:val="00000000000000000000"/>
    <w:charset w:val="00"/>
    <w:family w:val="swiss"/>
    <w:notTrueType/>
    <w:pitch w:val="default"/>
    <w:sig w:usb0="00000003" w:usb1="00000000" w:usb2="00000000" w:usb3="00000000" w:csb0="00000001" w:csb1="00000000"/>
  </w:font>
  <w:font w:name="MuseoSans-300Italic">
    <w:panose1 w:val="00000000000000000000"/>
    <w:charset w:val="00"/>
    <w:family w:val="swiss"/>
    <w:notTrueType/>
    <w:pitch w:val="default"/>
    <w:sig w:usb0="00000003" w:usb1="00000000" w:usb2="00000000" w:usb3="00000000" w:csb0="00000001" w:csb1="00000000"/>
  </w:font>
  <w:font w:name="MuseoSans-500">
    <w:panose1 w:val="00000000000000000000"/>
    <w:charset w:val="00"/>
    <w:family w:val="swiss"/>
    <w:notTrueType/>
    <w:pitch w:val="default"/>
    <w:sig w:usb0="00000003" w:usb1="00000000" w:usb2="00000000" w:usb3="00000000" w:csb0="00000001" w:csb1="00000000"/>
  </w:font>
  <w:font w:name="TimesNewRoman">
    <w:altName w:val="MS Mincho"/>
    <w:panose1 w:val="00000000000000000000"/>
    <w:charset w:val="80"/>
    <w:family w:val="auto"/>
    <w:notTrueType/>
    <w:pitch w:val="default"/>
    <w:sig w:usb0="00000001" w:usb1="08070000" w:usb2="00000010" w:usb3="00000000" w:csb0="00020000" w:csb1="00000000"/>
  </w:font>
  <w:font w:name="AdvOT2e364b11">
    <w:panose1 w:val="00000000000000000000"/>
    <w:charset w:val="00"/>
    <w:family w:val="roman"/>
    <w:notTrueType/>
    <w:pitch w:val="default"/>
    <w:sig w:usb0="00000003" w:usb1="00000000" w:usb2="00000000" w:usb3="00000000" w:csb0="00000001" w:csb1="00000000"/>
  </w:font>
  <w:font w:name="AdvOT02ce3bbb.I">
    <w:panose1 w:val="00000000000000000000"/>
    <w:charset w:val="00"/>
    <w:family w:val="swiss"/>
    <w:notTrueType/>
    <w:pitch w:val="default"/>
    <w:sig w:usb0="00000003" w:usb1="00000000" w:usb2="00000000" w:usb3="00000000" w:csb0="00000001" w:csb1="00000000"/>
  </w:font>
  <w:font w:name="AdvOT51c1769e">
    <w:panose1 w:val="00000000000000000000"/>
    <w:charset w:val="00"/>
    <w:family w:val="roman"/>
    <w:notTrueType/>
    <w:pitch w:val="default"/>
    <w:sig w:usb0="00000003" w:usb1="00000000" w:usb2="00000000" w:usb3="00000000" w:csb0="00000001" w:csb1="00000000"/>
  </w:font>
  <w:font w:name="AdvOT8608a8d1+22">
    <w:altName w:val="MS Mincho"/>
    <w:panose1 w:val="00000000000000000000"/>
    <w:charset w:val="80"/>
    <w:family w:val="auto"/>
    <w:notTrueType/>
    <w:pitch w:val="default"/>
    <w:sig w:usb0="00000001" w:usb1="08070000" w:usb2="00000010" w:usb3="00000000" w:csb0="00020000" w:csb1="00000000"/>
  </w:font>
  <w:font w:name="AdvOT140f2bdb">
    <w:panose1 w:val="00000000000000000000"/>
    <w:charset w:val="00"/>
    <w:family w:val="roman"/>
    <w:notTrueType/>
    <w:pitch w:val="default"/>
    <w:sig w:usb0="00000003" w:usb1="00000000" w:usb2="00000000" w:usb3="00000000" w:csb0="00000001" w:csb1="00000000"/>
  </w:font>
  <w:font w:name="AdvTT10f0fcb1">
    <w:panose1 w:val="00000000000000000000"/>
    <w:charset w:val="00"/>
    <w:family w:val="swiss"/>
    <w:notTrueType/>
    <w:pitch w:val="default"/>
    <w:sig w:usb0="00000003" w:usb1="00000000" w:usb2="00000000" w:usb3="00000000" w:csb0="00000001" w:csb1="00000000"/>
  </w:font>
  <w:font w:name="AdvOT140f2bdb+20">
    <w:panose1 w:val="00000000000000000000"/>
    <w:charset w:val="00"/>
    <w:family w:val="swiss"/>
    <w:notTrueType/>
    <w:pitch w:val="default"/>
    <w:sig w:usb0="00000003" w:usb1="00000000" w:usb2="00000000" w:usb3="00000000" w:csb0="00000001" w:csb1="00000000"/>
  </w:font>
  <w:font w:name="AdvOT99cbfba5.I">
    <w:panose1 w:val="00000000000000000000"/>
    <w:charset w:val="00"/>
    <w:family w:val="swiss"/>
    <w:notTrueType/>
    <w:pitch w:val="default"/>
    <w:sig w:usb0="00000003" w:usb1="00000000" w:usb2="00000000" w:usb3="00000000" w:csb0="00000001" w:csb1="00000000"/>
  </w:font>
  <w:font w:name="AdvOTde601fb8.B">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F30" w:rsidRDefault="00FA3F30">
    <w:pPr>
      <w:pStyle w:val="BodyText"/>
      <w:spacing w:line="14" w:lineRule="auto"/>
      <w:rPr>
        <w:sz w:val="20"/>
      </w:rPr>
    </w:pPr>
    <w:r>
      <w:rPr>
        <w:noProof/>
        <w:lang w:val="en-IN" w:eastAsia="en-IN"/>
      </w:rPr>
      <mc:AlternateContent>
        <mc:Choice Requires="wps">
          <w:drawing>
            <wp:anchor distT="0" distB="0" distL="114300" distR="114300" simplePos="0" relativeHeight="503314737" behindDoc="1" locked="0" layoutInCell="1" allowOverlap="1" wp14:anchorId="51FB088C" wp14:editId="2683B86E">
              <wp:simplePos x="0" y="0"/>
              <wp:positionH relativeFrom="page">
                <wp:posOffset>444500</wp:posOffset>
              </wp:positionH>
              <wp:positionV relativeFrom="page">
                <wp:posOffset>10144760</wp:posOffset>
              </wp:positionV>
              <wp:extent cx="2136140" cy="248920"/>
              <wp:effectExtent l="0" t="635" r="635"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F30" w:rsidRPr="005B3A56" w:rsidRDefault="00FA3F3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A3F30" w:rsidRPr="005B3A56" w:rsidRDefault="00FA3F3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FB088C" id="_x0000_t202" coordsize="21600,21600" o:spt="202" path="m,l,21600r21600,l21600,xe">
              <v:stroke joinstyle="miter"/>
              <v:path gradientshapeok="t" o:connecttype="rect"/>
            </v:shapetype>
            <v:shape id="Text Box 3" o:spid="_x0000_s1028"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mh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TDAStIMWPbDRoFs5oktbnaHXKRjd92BmRriGLrtMdX8ny28aCbluqNixG6Xk0DBaQXShfek/eTrh&#10;aAuyHT7KCtzQvZEOaKxVZ0sHxUCADl16PHXGhlLCZRReLkMCqhJ0EYmTyLXOp+n8ulfavGeyQ1bI&#10;sILOO3R6uNPGRkPT2cQ6E7Lgbeu634pnF2A43YBveGp1NgrXzJ9JkGziTUw8Ei03Hgny3Lsp1sRb&#10;FuHVIr/M1+s8/GX9hiRteFUxYd3MxArJnzXuSPGJEidqadnyysLZkLTabdetQgcKxC7c52oOmrOZ&#10;/zwMVwTI5UVKYUSC2yjximV85ZGCLLzkKoi9IExuk2VAEpIXz1O644L9e0poyHCyiBYTmc5Bv8gt&#10;cN/r3GjacQOro+VdhuOTEU0tBTeicq01lLeT/KQUNvxzKaDdc6MdYS1HJ7aacTu6yYjmOdjK6hEY&#10;rCQQDLgIaw+ERqofGA2wQjKsv++pYhi1HwRMgd03s6BmYTsLVJTwNMMGo0lcm2kv7XvFdw0gT3Mm&#10;5A1MSs0die1ITVEc5wvWgsvluMLs3nn676zOi3b1G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EVh+aGxAgAAsAUA&#10;AA4AAAAAAAAAAAAAAAAALgIAAGRycy9lMm9Eb2MueG1sUEsBAi0AFAAGAAgAAAAhAGYLEIXhAAAA&#10;DAEAAA8AAAAAAAAAAAAAAAAACwUAAGRycy9kb3ducmV2LnhtbFBLBQYAAAAABAAEAPMAAAAZBgAA&#10;AAA=&#10;" filled="f" stroked="f">
              <v:textbox inset="0,0,0,0">
                <w:txbxContent>
                  <w:p w:rsidR="00FA3F30" w:rsidRPr="005B3A56" w:rsidRDefault="00FA3F30">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A3F30" w:rsidRPr="005B3A56" w:rsidRDefault="00FA3F30">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316" behindDoc="1" locked="0" layoutInCell="1" allowOverlap="1" wp14:anchorId="26471813" wp14:editId="107348A7">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F30" w:rsidRPr="005B3A56" w:rsidRDefault="00FA3F3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A3F30" w:rsidRPr="005B3A56" w:rsidRDefault="00FA3F30">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471813" id="Text Box 2" o:spid="_x0000_s1029"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rsidR="00FA3F30" w:rsidRPr="005B3A56" w:rsidRDefault="00FA3F30">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FA3F30" w:rsidRPr="005B3A56" w:rsidRDefault="00FA3F30">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895" behindDoc="1" locked="0" layoutInCell="1" allowOverlap="1" wp14:anchorId="31B6E78A" wp14:editId="50DD6DCD">
              <wp:simplePos x="0" y="0"/>
              <wp:positionH relativeFrom="page">
                <wp:posOffset>5955030</wp:posOffset>
              </wp:positionH>
              <wp:positionV relativeFrom="page">
                <wp:posOffset>10144760</wp:posOffset>
              </wp:positionV>
              <wp:extent cx="1160780" cy="330835"/>
              <wp:effectExtent l="1905" t="635" r="0" b="1905"/>
              <wp:wrapNone/>
              <wp:docPr id="1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F30" w:rsidRPr="005B3A56" w:rsidRDefault="00FA3F3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A3F30" w:rsidRPr="005B3A56" w:rsidRDefault="00FA3F3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B6E78A" id="Text Box 1" o:spid="_x0000_s1030"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BoIsAIAALE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Cb0LMOKkhR490kGjOzEg35Sn71QCXg8d+OkBtsHVUlXdvSi+KsTFuiZ8R2+lFH1NSQnp2Zvu2dUR&#10;RxmQbf9BlBCG7LWwQEMlW1M7qAYCdGjT06k1JpXChPQX3jKCowLOZjMvms1Nci5JptudVPodFS0y&#10;RooltN6ik8O90qPr5GKCcZGzprHtb/jFBmCOOxAbrpozk4Xt5o/YizfRJgqdMFhsnNDLMuc2X4fO&#10;IveX82yWrdeZ/9PE9cOkZmVJuQkzKcsP/6xzR42PmjhpS4mGlQbOpKTkbrtuJDoQUHZuv2NBztzc&#10;yzRsvYDLC0p+EHp3Qezki2jphHk4d+KlFzmeH9/FCy+Mwyy/pHTPOP13SqhPcTwP5qOYfsvNs99r&#10;biRpmYbZ0bA2xdHJiSRGghte2tZqwprRPiuFSf+5FNDuqdFWsEajo1r1sB3s0wind7AV5RMoWAoQ&#10;GGgR5h4YtZDfMephhqRYfdsTSTFq3nN4BWbgTIacjO1kEF7A1RRrjEZzrcfBtO8k29WAPL4zLm7h&#10;pVTMitg8qTELYGAWMBcsl+MMM4PnfG29ni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xcGgiwAgAAsQUA&#10;AA4AAAAAAAAAAAAAAAAALgIAAGRycy9lMm9Eb2MueG1sUEsBAi0AFAAGAAgAAAAhAOMtck7iAAAA&#10;DgEAAA8AAAAAAAAAAAAAAAAACgUAAGRycy9kb3ducmV2LnhtbFBLBQYAAAAABAAEAPMAAAAZBgAA&#10;AAA=&#10;" filled="f" stroked="f">
              <v:textbox inset="0,0,0,0">
                <w:txbxContent>
                  <w:p w:rsidR="00FA3F30" w:rsidRPr="005B3A56" w:rsidRDefault="00FA3F30">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FA3F30" w:rsidRPr="005B3A56" w:rsidRDefault="00FA3F30">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iKI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MUactNCiRzpodCcGdG2q03cqAaOHDsz0ANfQZZup6u5F8V0hLtY14Tt6K6Xoa0pKiM43L90XT0cc&#10;ZUC2/SdRghuy18ICDZVsTemgGAjQoUtPp86YUAq4DPzruR+CqgBdEEZxYFvnkmR63UmlP1DRIiOk&#10;WELnLTo53CttoiHJZGKccZGzprHdb/irCzAcb8A3PDU6E4Vt5nPsxZtoE4VOGMw3TuhlmXObr0Nn&#10;nvuLWXadrdeZ/8v49cOkZmVJuXEzEcsP/6xxR4qPlDhRS4mGlQbOhKTkbrtuJDoQIHZuP1tz0JzN&#10;3Ndh2CJALhcp+UHo3QWxk8+jhRPm4cyJF17keH58F8+9MA6z/HVK94zTf08J9cC5WTAbyXQO+iI3&#10;z35vcyNJyzSsjoa1KY5ORiQxFNzw0rZWE9aM8otSmPDPpYB2T422hDUcHdmqh+1gJ2MxzcFWlE/A&#10;YCmAYMBFWHsg1EL+xKiHFZJi9WNPJMWo+chhCsy+mQQ5CdtJILyApynWGI3iWo97ad9JtqsBeZwz&#10;Lm5hUipmSWxGaoziOF+wFmwuxxVm9s7Lf2t1XrSr3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CRiKIsgIAALAF&#10;AAAOAAAAAAAAAAAAAAAAAC4CAABkcnMvZTJvRG9jLnhtbFBLAQItABQABgAIAAAAIQBmCxCF4QAA&#10;AAwBAAAPAAAAAAAAAAAAAAAAAAwFAABkcnMvZG93bnJldi54bWxQSwUGAAAAAAQABADzAAAAGgYA&#10;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Hf9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h9DIAzIh5J8pHULAU&#10;IDDQIow9MGohv2PUwwhJsfp2IJJi1Lzn8ArMvJkMORm7ySC8gKsp1hiN5kaPc+nQSbavAXl8Z1zc&#10;wEupmBXxUxan9wVjwXI5jTAzdy7/rdfToF3/Ag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NHYd/2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Ym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U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dTmJo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C206D" w:rsidRDefault="002C206D">
      <w:r>
        <w:separator/>
      </w:r>
    </w:p>
  </w:footnote>
  <w:footnote w:type="continuationSeparator" w:id="0">
    <w:p w:rsidR="002C206D" w:rsidRDefault="002C20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A3F30" w:rsidRDefault="00FA3F30">
    <w:pPr>
      <w:pStyle w:val="BodyText"/>
      <w:spacing w:line="14" w:lineRule="auto"/>
      <w:rPr>
        <w:sz w:val="20"/>
      </w:rPr>
    </w:pPr>
    <w:r>
      <w:rPr>
        <w:noProof/>
        <w:lang w:val="en-IN" w:eastAsia="en-IN"/>
      </w:rPr>
      <mc:AlternateContent>
        <mc:Choice Requires="wps">
          <w:drawing>
            <wp:anchor distT="0" distB="0" distL="114300" distR="114300" simplePos="0" relativeHeight="503313579" behindDoc="1" locked="0" layoutInCell="1" allowOverlap="1" wp14:anchorId="6A6792A6" wp14:editId="2271CA24">
              <wp:simplePos x="0" y="0"/>
              <wp:positionH relativeFrom="page">
                <wp:posOffset>5283200</wp:posOffset>
              </wp:positionH>
              <wp:positionV relativeFrom="page">
                <wp:posOffset>330835</wp:posOffset>
              </wp:positionV>
              <wp:extent cx="1832610" cy="220980"/>
              <wp:effectExtent l="0" t="0" r="0" b="63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F30" w:rsidRPr="005B3A56" w:rsidRDefault="00FA3F3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6792A6" id="_x0000_t202" coordsize="21600,21600" o:spt="202" path="m,l,21600r21600,l21600,xe">
              <v:stroke joinstyle="miter"/>
              <v:path gradientshapeok="t" o:connecttype="rect"/>
            </v:shapetype>
            <v:shape id="Text Box 5" o:spid="_x0000_s1026"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8n9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C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IcfpIlpMYjon/YJb&#10;4L7X3EjWcQOjo+VdjpOTE8msBDeicq01hLeT/aQUNv1zKaDdc6OdYK1GJ7WacTsCilXxVlaPIF0l&#10;QVkgQph3YDRS/cBogNmRY/19TxTDqP0gQP520MyGmo3tbBBB4WqODUaTuTbTQNr3iu8aQJ4emJA3&#10;8ERq7tR7zuL4sGAeOBLH2WUHztN/53WesK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IY8n9rgIAAKkFAAAOAAAA&#10;AAAAAAAAAAAAAC4CAABkcnMvZTJvRG9jLnhtbFBLAQItABQABgAIAAAAIQDYaCrE3wAAAAoBAAAP&#10;AAAAAAAAAAAAAAAAAAgFAABkcnMvZG93bnJldi54bWxQSwUGAAAAAAQABADzAAAAFAYAAAAA&#10;" filled="f" stroked="f">
              <v:textbox inset="0,0,0,0">
                <w:txbxContent>
                  <w:p w:rsidR="00FA3F30" w:rsidRPr="005B3A56" w:rsidRDefault="00FA3F30">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4158" behindDoc="1" locked="0" layoutInCell="1" allowOverlap="1" wp14:anchorId="026486C5" wp14:editId="6592F62D">
              <wp:simplePos x="0" y="0"/>
              <wp:positionH relativeFrom="page">
                <wp:posOffset>444500</wp:posOffset>
              </wp:positionH>
              <wp:positionV relativeFrom="page">
                <wp:posOffset>613410</wp:posOffset>
              </wp:positionV>
              <wp:extent cx="6552565" cy="509270"/>
              <wp:effectExtent l="0" t="3810" r="3810" b="127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A3F30" w:rsidRPr="005B3A56" w:rsidRDefault="00FA3F3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A3F30" w:rsidRPr="005B3A56" w:rsidRDefault="00FA3F3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6486C5" id="Text Box 4" o:spid="_x0000_s1027"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4s6sQIAALAFAAAOAAAAZHJzL2Uyb0RvYy54bWysVFtvmzAUfp+0/2D5nXIpkIBKqjaEaVJ3&#10;kdr9AAdMsAY2s51AV+2/79iEpJeXaRsP1sE+/s7l+3yurseuRQcqFRM8w/6FhxHlpagY32X420Ph&#10;LDFSmvCKtILTDD9Sha9X799dDX1KA9GItqISAQhX6dBnuNG6T11XlQ3tiLoQPeVwWAvZEQ2/cudW&#10;kgyA3rVu4HmxOwhZ9VKUVCnYzadDvLL4dU1L/aWuFdWozTDkpu0q7bo1q7u6IulOkr5h5TEN8hdZ&#10;dIRxCHqCyokmaC/ZG6iOlVIoUeuLUnSuqGtWUlsDVON7r6q5b0hPbS3QHNWf2qT+H2z5+fBVIlZl&#10;+BIjTjqg6IGOGt2KEYWmO0OvUnC678FNj7ANLNtKVX8nyu8KcbFuCN/RGynF0FBSQXa+uek+uzrh&#10;KAOyHT6JCsKQvRYWaKxlZ1oHzUCADiw9npgxqZSwGUdREMURRiWcRV4SLCx1Lknn271U+gMVHTJG&#10;hiUwb9HJ4U5pkw1JZxcTjIuCta1lv+UvNsBx2oHYcNWcmSwsmU+Jl2yWm2XohEG8cUIvz52bYh06&#10;ceEvovwyX69z/5eJ64dpw6qKchNmFpYf/hlxR4lPkjhJS4mWVQbOpKTkbrtuJToQEHZhP9tzODm7&#10;uS/TsE2AWl6V5AehdxskThEvF05YhJGTLLyl4/nJbRJ7YRLmxcuS7hin/14SGjKcAKuTmM5Jv6rN&#10;s9/b2kjaMQ2jo2VdhpcnJ5IaCW54ZanVhLWT/awVJv1zK4DumWgrWKPRSa163I72ZVg1GzFvRfUI&#10;CpYCBAYyhbEHRiPkT4wGGCEZVj/2RFKM2o8cXoGZN7MhZ2M7G4SXcDXDGqPJXOtpLu17yXYNIE/v&#10;jIsbeCk1syI+Z3F8XzAWbC3HEWbmzvN/63UetKvf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AsDizqxAgAAsAUAAA4A&#10;AAAAAAAAAAAAAAAALgIAAGRycy9lMm9Eb2MueG1sUEsBAi0AFAAGAAgAAAAhAL2RQBbeAAAACgEA&#10;AA8AAAAAAAAAAAAAAAAACwUAAGRycy9kb3ducmV2LnhtbFBLBQYAAAAABAAEAPMAAAAWBgAAAAA=&#10;" filled="f" stroked="f">
              <v:textbox inset="0,0,0,0">
                <w:txbxContent>
                  <w:p w:rsidR="00FA3F30" w:rsidRPr="005B3A56" w:rsidRDefault="00FA3F30">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FA3F30" w:rsidRPr="005B3A56" w:rsidRDefault="00FA3F30">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FXj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5uNE5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FkoVeO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UFa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tK0Rz32wFdUT&#10;KFgKEBjIFOYeGI2QPzAaYIZkWH3fE0kxaj9w6AIzcGZDzsZ2Nggv4WqGNUaTudbTYNr3ku0aQJ76&#10;jItb6JSaWRGblppYHPsL5oKN5TjDzOB5/m+9zpN29Rs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iwUFa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UxMTWwMDAytTS2NDZX0lEKTi0uzszPAykwrAUAiLI2bSwAAAA="/>
  </w:docVars>
  <w:rsids>
    <w:rsidRoot w:val="00AE3E37"/>
    <w:rsid w:val="000E2911"/>
    <w:rsid w:val="001263DF"/>
    <w:rsid w:val="00143D4F"/>
    <w:rsid w:val="001E763C"/>
    <w:rsid w:val="00292ED9"/>
    <w:rsid w:val="002C206D"/>
    <w:rsid w:val="00314AFB"/>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72EEA"/>
    <w:rsid w:val="00F8136A"/>
    <w:rsid w:val="00F84CAE"/>
    <w:rsid w:val="00FA3F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35E92F8-C0E7-4A43-90A5-6EC3D17B5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689</Words>
  <Characters>3933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cp:lastModifiedBy>
  <cp:revision>6</cp:revision>
  <dcterms:created xsi:type="dcterms:W3CDTF">2016-08-31T13:10:00Z</dcterms:created>
  <dcterms:modified xsi:type="dcterms:W3CDTF">2018-10-31T07:57:00Z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