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04E3" w:rsidRPr="00FB256B" w:rsidRDefault="00FB256B" w:rsidP="00FB256B">
      <w:pPr>
        <w:jc w:val="center"/>
        <w:rPr>
          <w:rFonts w:ascii="Minion Pro" w:eastAsia="Minion Pro" w:hAnsi="Minion Pro" w:cs="Minion Pro"/>
          <w:b/>
          <w:bCs/>
          <w:color w:val="337AB7"/>
          <w:sz w:val="36"/>
          <w:szCs w:val="36"/>
        </w:rPr>
      </w:pPr>
      <w:bookmarkStart w:id="0" w:name="OLE_LINK121"/>
      <w:bookmarkStart w:id="1" w:name="OLE_LINK122"/>
      <w:bookmarkStart w:id="2" w:name="OLE_LINK1"/>
      <w:bookmarkStart w:id="3" w:name="OLE_LINK2"/>
      <w:bookmarkStart w:id="4" w:name="OLE_LINK3"/>
      <w:bookmarkStart w:id="5" w:name="OLE_LINK10"/>
      <w:bookmarkStart w:id="6" w:name="OLE_LINK20"/>
      <w:bookmarkStart w:id="7" w:name="OLE_LINK21"/>
      <w:bookmarkStart w:id="8" w:name="OLE_LINK12"/>
      <w:bookmarkStart w:id="9" w:name="OLE_LINK13"/>
      <w:bookmarkStart w:id="10" w:name="OLE_LINK28"/>
      <w:bookmarkStart w:id="11" w:name="OLE_LINK29"/>
      <w:bookmarkStart w:id="12" w:name="OLE_LINK40"/>
      <w:r w:rsidRPr="00FB256B">
        <w:rPr>
          <w:rFonts w:ascii="Times New Roman" w:hAnsi="Times New Roman" w:cs="Times New Roman"/>
          <w:b/>
          <w:sz w:val="24"/>
          <w:szCs w:val="24"/>
        </w:rPr>
        <w:t>Electrochemical Conversion of Energy and Chemicals Using Conductive Nanomaterials and Wettability</w:t>
      </w:r>
      <w:bookmarkEnd w:id="0"/>
      <w:bookmarkEnd w:id="1"/>
      <w:bookmarkEnd w:id="2"/>
      <w:bookmarkEnd w:id="3"/>
      <w:bookmarkEnd w:id="4"/>
      <w:bookmarkEnd w:id="5"/>
      <w:bookmarkEnd w:id="6"/>
      <w:bookmarkEnd w:id="7"/>
      <w:bookmarkEnd w:id="8"/>
      <w:bookmarkEnd w:id="9"/>
      <w:bookmarkEnd w:id="10"/>
      <w:bookmarkEnd w:id="11"/>
      <w:bookmarkEnd w:id="12"/>
    </w:p>
    <w:p w:rsidR="00FB256B" w:rsidRPr="00FB256B" w:rsidRDefault="00FB256B" w:rsidP="00FB256B">
      <w:pPr>
        <w:pStyle w:val="HTML"/>
        <w:jc w:val="center"/>
        <w:rPr>
          <w:rFonts w:ascii="Times New Roman" w:hAnsi="Times New Roman" w:cs="Times New Roman"/>
          <w:i/>
          <w:iCs/>
          <w:sz w:val="24"/>
        </w:rPr>
      </w:pPr>
      <w:r w:rsidRPr="00FB256B">
        <w:rPr>
          <w:rFonts w:ascii="Times New Roman" w:hAnsi="Times New Roman" w:cs="Times New Roman"/>
          <w:i/>
          <w:iCs/>
          <w:sz w:val="24"/>
        </w:rPr>
        <w:t>Ying Zhu,</w:t>
      </w:r>
    </w:p>
    <w:p w:rsidR="0028059F" w:rsidRPr="00FB256B" w:rsidRDefault="00FB256B" w:rsidP="00FB256B">
      <w:pPr>
        <w:pStyle w:val="HTML"/>
        <w:jc w:val="center"/>
        <w:rPr>
          <w:rFonts w:ascii="Times New Roman" w:hAnsi="Times New Roman" w:cs="Times New Roman"/>
          <w:i/>
          <w:iCs/>
          <w:sz w:val="24"/>
        </w:rPr>
      </w:pPr>
      <w:proofErr w:type="spellStart"/>
      <w:r w:rsidRPr="00FB256B">
        <w:rPr>
          <w:rFonts w:ascii="Times New Roman" w:hAnsi="Times New Roman" w:cs="Times New Roman"/>
          <w:i/>
          <w:iCs/>
          <w:sz w:val="24"/>
        </w:rPr>
        <w:t>Beihang</w:t>
      </w:r>
      <w:proofErr w:type="spellEnd"/>
      <w:r w:rsidRPr="00FB256B">
        <w:rPr>
          <w:rFonts w:ascii="Times New Roman" w:hAnsi="Times New Roman" w:cs="Times New Roman"/>
          <w:i/>
          <w:iCs/>
          <w:sz w:val="24"/>
        </w:rPr>
        <w:t xml:space="preserve"> </w:t>
      </w:r>
      <w:proofErr w:type="spellStart"/>
      <w:r w:rsidRPr="00FB256B">
        <w:rPr>
          <w:rFonts w:ascii="Times New Roman" w:hAnsi="Times New Roman" w:cs="Times New Roman"/>
          <w:i/>
          <w:iCs/>
          <w:sz w:val="24"/>
        </w:rPr>
        <w:t>Uinversity</w:t>
      </w:r>
      <w:proofErr w:type="spellEnd"/>
      <w:r w:rsidRPr="00FB256B">
        <w:rPr>
          <w:rFonts w:ascii="Times New Roman" w:hAnsi="Times New Roman" w:cs="Times New Roman"/>
          <w:i/>
          <w:iCs/>
          <w:sz w:val="24"/>
        </w:rPr>
        <w:t>, Beijing, China</w:t>
      </w:r>
    </w:p>
    <w:p w:rsidR="0028059F" w:rsidRPr="0028059F" w:rsidRDefault="0028059F" w:rsidP="00DF04E3">
      <w:pPr>
        <w:pStyle w:val="HTML"/>
        <w:rPr>
          <w:rFonts w:ascii="Times New Roman" w:hAnsi="Times New Roman" w:cs="Times New Roman"/>
          <w:i/>
          <w:iCs/>
          <w:sz w:val="24"/>
          <w:vertAlign w:val="superscript"/>
        </w:rPr>
      </w:pPr>
    </w:p>
    <w:p w:rsidR="00DF04E3" w:rsidRDefault="00DF04E3" w:rsidP="00DF04E3">
      <w:pPr>
        <w:pStyle w:val="HTML"/>
        <w:rPr>
          <w:rFonts w:ascii="Times New Roman" w:hAnsi="Times New Roman" w:cs="Times New Roman"/>
          <w:i/>
          <w:iCs/>
          <w:sz w:val="24"/>
        </w:rPr>
      </w:pPr>
    </w:p>
    <w:p w:rsidR="00FB256B" w:rsidRDefault="00DF04E3" w:rsidP="00DF04E3">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F04E3" w:rsidRDefault="00FB256B" w:rsidP="00DF04E3">
      <w:pPr>
        <w:pStyle w:val="HTML"/>
        <w:tabs>
          <w:tab w:val="left" w:pos="4374"/>
        </w:tabs>
        <w:jc w:val="both"/>
        <w:rPr>
          <w:rFonts w:ascii="Times New Roman" w:hAnsi="Times New Roman" w:cs="Times New Roman"/>
          <w:sz w:val="24"/>
        </w:rPr>
      </w:pPr>
      <w:r w:rsidRPr="00FB256B">
        <w:rPr>
          <w:rFonts w:ascii="Times New Roman" w:hAnsi="Times New Roman" w:cs="Times New Roman"/>
          <w:sz w:val="24"/>
        </w:rPr>
        <w:t xml:space="preserve">The electrocatalytic conversion of renewable resources, </w:t>
      </w:r>
      <w:bookmarkStart w:id="13" w:name="OLE_LINK39"/>
      <w:r w:rsidRPr="00FB256B">
        <w:rPr>
          <w:rFonts w:ascii="Times New Roman" w:hAnsi="Times New Roman" w:cs="Times New Roman"/>
          <w:sz w:val="24"/>
        </w:rPr>
        <w:t>such as electrical energy, CO2 to chemicals and fuels</w:t>
      </w:r>
      <w:bookmarkEnd w:id="13"/>
      <w:r w:rsidRPr="00FB256B">
        <w:rPr>
          <w:rFonts w:ascii="Times New Roman" w:hAnsi="Times New Roman" w:cs="Times New Roman"/>
          <w:sz w:val="24"/>
        </w:rPr>
        <w:t xml:space="preserve">, </w:t>
      </w:r>
      <w:bookmarkStart w:id="14" w:name="OLE_LINK37"/>
      <w:bookmarkStart w:id="15" w:name="OLE_LINK38"/>
      <w:r w:rsidRPr="00FB256B">
        <w:rPr>
          <w:rFonts w:ascii="Times New Roman" w:hAnsi="Times New Roman" w:cs="Times New Roman"/>
          <w:sz w:val="24"/>
        </w:rPr>
        <w:t xml:space="preserve">is a promising means to meet the most urgent technological goals of our time; namely, clean energy production and environmental remediation. </w:t>
      </w:r>
      <w:bookmarkEnd w:id="14"/>
      <w:bookmarkEnd w:id="15"/>
      <w:r w:rsidRPr="00FB256B">
        <w:rPr>
          <w:rFonts w:ascii="Times New Roman" w:hAnsi="Times New Roman" w:cs="Times New Roman"/>
          <w:sz w:val="24"/>
        </w:rPr>
        <w:t>Some of the current challenges for modern electrocatalysis are to improve microbial electrocatalysis, oxygen reduction reaction (ORR) and CO</w:t>
      </w:r>
      <w:r w:rsidRPr="00FB256B">
        <w:rPr>
          <w:rFonts w:ascii="Times New Roman" w:hAnsi="Times New Roman" w:cs="Times New Roman"/>
          <w:sz w:val="24"/>
          <w:vertAlign w:val="subscript"/>
        </w:rPr>
        <w:t>2</w:t>
      </w:r>
      <w:r w:rsidRPr="00FB256B">
        <w:rPr>
          <w:rFonts w:ascii="Times New Roman" w:hAnsi="Times New Roman" w:cs="Times New Roman"/>
          <w:sz w:val="24"/>
        </w:rPr>
        <w:t xml:space="preserve"> electroreduction. Here, micro/nanostructured conductive materials have been developed </w:t>
      </w:r>
      <w:bookmarkStart w:id="16" w:name="OLE_LINK51"/>
      <w:r w:rsidRPr="00FB256B">
        <w:rPr>
          <w:rFonts w:ascii="Times New Roman" w:hAnsi="Times New Roman" w:cs="Times New Roman"/>
          <w:sz w:val="24"/>
        </w:rPr>
        <w:t xml:space="preserve">for </w:t>
      </w:r>
      <w:proofErr w:type="spellStart"/>
      <w:r w:rsidRPr="00FB256B">
        <w:rPr>
          <w:rFonts w:ascii="Times New Roman" w:hAnsi="Times New Roman" w:cs="Times New Roman"/>
          <w:sz w:val="24"/>
        </w:rPr>
        <w:t>improvemnt</w:t>
      </w:r>
      <w:proofErr w:type="spellEnd"/>
      <w:r w:rsidRPr="00FB256B">
        <w:rPr>
          <w:rFonts w:ascii="Times New Roman" w:hAnsi="Times New Roman" w:cs="Times New Roman"/>
          <w:sz w:val="24"/>
        </w:rPr>
        <w:t xml:space="preserve"> of electrocatalytic activities by tuning wetting and electronic properties.</w:t>
      </w:r>
      <w:bookmarkStart w:id="17" w:name="OLE_LINK41"/>
      <w:bookmarkEnd w:id="16"/>
      <w:r w:rsidRPr="00FB256B">
        <w:rPr>
          <w:rFonts w:ascii="Times New Roman" w:hAnsi="Times New Roman" w:cs="Times New Roman"/>
          <w:sz w:val="24"/>
        </w:rPr>
        <w:t xml:space="preserve"> </w:t>
      </w:r>
      <w:bookmarkStart w:id="18" w:name="OLE_LINK48"/>
      <w:r w:rsidRPr="00FB256B">
        <w:rPr>
          <w:rFonts w:ascii="Times New Roman" w:hAnsi="Times New Roman" w:cs="Times New Roman"/>
          <w:sz w:val="24"/>
        </w:rPr>
        <w:t xml:space="preserve">PANI nanofiber arrays </w:t>
      </w:r>
      <w:bookmarkEnd w:id="17"/>
      <w:bookmarkEnd w:id="18"/>
      <w:r w:rsidRPr="00FB256B">
        <w:rPr>
          <w:rFonts w:ascii="Times New Roman" w:hAnsi="Times New Roman" w:cs="Times New Roman"/>
          <w:sz w:val="24"/>
        </w:rPr>
        <w:t xml:space="preserve">could act as a solid-state polymeric mediator for </w:t>
      </w:r>
      <w:bookmarkStart w:id="19" w:name="OLE_LINK105"/>
      <w:r w:rsidRPr="00FB256B">
        <w:rPr>
          <w:rFonts w:ascii="Times New Roman" w:hAnsi="Times New Roman" w:cs="Times New Roman"/>
          <w:sz w:val="24"/>
        </w:rPr>
        <w:t>bacterial extracellular electron transfer (EET)</w:t>
      </w:r>
      <w:bookmarkEnd w:id="19"/>
      <w:r w:rsidRPr="00FB256B">
        <w:rPr>
          <w:rFonts w:ascii="Times New Roman" w:hAnsi="Times New Roman" w:cs="Times New Roman"/>
          <w:sz w:val="24"/>
        </w:rPr>
        <w:t xml:space="preserve"> by </w:t>
      </w:r>
      <w:bookmarkStart w:id="20" w:name="OLE_LINK44"/>
      <w:bookmarkStart w:id="21" w:name="OLE_LINK45"/>
      <w:r w:rsidRPr="00FB256B">
        <w:rPr>
          <w:rFonts w:ascii="Times New Roman" w:hAnsi="Times New Roman" w:cs="Times New Roman"/>
          <w:sz w:val="24"/>
        </w:rPr>
        <w:t>tuning PANI oxidation states</w:t>
      </w:r>
      <w:bookmarkEnd w:id="20"/>
      <w:bookmarkEnd w:id="21"/>
      <w:r w:rsidRPr="00FB256B">
        <w:rPr>
          <w:rFonts w:ascii="Times New Roman" w:hAnsi="Times New Roman" w:cs="Times New Roman"/>
          <w:sz w:val="24"/>
        </w:rPr>
        <w:t>. The surface wettability of the electrodes strongly influences the bacterial EET activity at a fixed external potential: the EET activity on a hydrophilic electrode is more than five times higher than that on a hydrophobic one. The hydrophobic exfoliated MoS</w:t>
      </w:r>
      <w:r w:rsidRPr="00FB256B">
        <w:rPr>
          <w:rFonts w:ascii="Times New Roman" w:hAnsi="Times New Roman" w:cs="Times New Roman"/>
          <w:sz w:val="24"/>
          <w:vertAlign w:val="subscript"/>
        </w:rPr>
        <w:t>2</w:t>
      </w:r>
      <w:r w:rsidRPr="00FB256B">
        <w:rPr>
          <w:rFonts w:ascii="Times New Roman" w:hAnsi="Times New Roman" w:cs="Times New Roman"/>
          <w:sz w:val="24"/>
        </w:rPr>
        <w:t xml:space="preserve"> (H-E-MoS</w:t>
      </w:r>
      <w:r w:rsidRPr="00FB256B">
        <w:rPr>
          <w:rFonts w:ascii="Times New Roman" w:hAnsi="Times New Roman" w:cs="Times New Roman"/>
          <w:sz w:val="24"/>
          <w:vertAlign w:val="subscript"/>
        </w:rPr>
        <w:t>2</w:t>
      </w:r>
      <w:r w:rsidRPr="00FB256B">
        <w:rPr>
          <w:rFonts w:ascii="Times New Roman" w:hAnsi="Times New Roman" w:cs="Times New Roman"/>
          <w:sz w:val="24"/>
        </w:rPr>
        <w:t>) nanosheets are fabricated from bulk MoS</w:t>
      </w:r>
      <w:r w:rsidRPr="00FB256B">
        <w:rPr>
          <w:rFonts w:ascii="Times New Roman" w:hAnsi="Times New Roman" w:cs="Times New Roman"/>
          <w:sz w:val="24"/>
          <w:vertAlign w:val="subscript"/>
        </w:rPr>
        <w:t>2</w:t>
      </w:r>
      <w:r w:rsidRPr="00FB256B">
        <w:rPr>
          <w:rFonts w:ascii="Times New Roman" w:hAnsi="Times New Roman" w:cs="Times New Roman"/>
          <w:sz w:val="24"/>
        </w:rPr>
        <w:t xml:space="preserve"> by a cost-effective ball-milling method, followed by decoration with fluorosilane. H-E-MoS</w:t>
      </w:r>
      <w:r w:rsidRPr="00FB256B">
        <w:rPr>
          <w:rFonts w:ascii="Times New Roman" w:hAnsi="Times New Roman" w:cs="Times New Roman"/>
          <w:sz w:val="24"/>
          <w:vertAlign w:val="subscript"/>
        </w:rPr>
        <w:t>2</w:t>
      </w:r>
      <w:r w:rsidRPr="00FB256B">
        <w:rPr>
          <w:rFonts w:ascii="Times New Roman" w:hAnsi="Times New Roman" w:cs="Times New Roman"/>
          <w:sz w:val="24"/>
        </w:rPr>
        <w:t xml:space="preserve"> as cost-effective electrocatalyst is capable to directly reduce CO</w:t>
      </w:r>
      <w:r w:rsidRPr="00FB256B">
        <w:rPr>
          <w:rFonts w:ascii="Times New Roman" w:hAnsi="Times New Roman" w:cs="Times New Roman"/>
          <w:sz w:val="24"/>
          <w:vertAlign w:val="subscript"/>
        </w:rPr>
        <w:t>2</w:t>
      </w:r>
      <w:r w:rsidRPr="00FB256B">
        <w:rPr>
          <w:rFonts w:ascii="Times New Roman" w:hAnsi="Times New Roman" w:cs="Times New Roman"/>
          <w:sz w:val="24"/>
        </w:rPr>
        <w:t xml:space="preserve"> and H</w:t>
      </w:r>
      <w:r w:rsidRPr="00FB256B">
        <w:rPr>
          <w:rFonts w:ascii="Times New Roman" w:hAnsi="Times New Roman" w:cs="Times New Roman"/>
          <w:sz w:val="24"/>
          <w:vertAlign w:val="subscript"/>
        </w:rPr>
        <w:t>2</w:t>
      </w:r>
      <w:r w:rsidRPr="00FB256B">
        <w:rPr>
          <w:rFonts w:ascii="Times New Roman" w:hAnsi="Times New Roman" w:cs="Times New Roman"/>
          <w:sz w:val="24"/>
        </w:rPr>
        <w:t xml:space="preserve">O to </w:t>
      </w:r>
      <w:proofErr w:type="spellStart"/>
      <w:r w:rsidRPr="00FB256B">
        <w:rPr>
          <w:rFonts w:ascii="Times New Roman" w:hAnsi="Times New Roman" w:cs="Times New Roman"/>
          <w:sz w:val="24"/>
        </w:rPr>
        <w:t>tunable</w:t>
      </w:r>
      <w:proofErr w:type="spellEnd"/>
      <w:r w:rsidRPr="00FB256B">
        <w:rPr>
          <w:rFonts w:ascii="Times New Roman" w:hAnsi="Times New Roman" w:cs="Times New Roman"/>
          <w:sz w:val="24"/>
        </w:rPr>
        <w:t xml:space="preserve"> syngas production </w:t>
      </w:r>
      <w:bookmarkStart w:id="22" w:name="OLE_LINK108"/>
      <w:r w:rsidRPr="00FB256B">
        <w:rPr>
          <w:rFonts w:ascii="Times New Roman" w:hAnsi="Times New Roman" w:cs="Times New Roman"/>
          <w:sz w:val="24"/>
        </w:rPr>
        <w:t>with a wide range of CO/H</w:t>
      </w:r>
      <w:r w:rsidRPr="00FB256B">
        <w:rPr>
          <w:rFonts w:ascii="Times New Roman" w:hAnsi="Times New Roman" w:cs="Times New Roman"/>
          <w:sz w:val="24"/>
          <w:vertAlign w:val="subscript"/>
        </w:rPr>
        <w:t>2</w:t>
      </w:r>
      <w:r w:rsidRPr="00FB256B">
        <w:rPr>
          <w:rFonts w:ascii="Times New Roman" w:hAnsi="Times New Roman" w:cs="Times New Roman"/>
          <w:sz w:val="24"/>
        </w:rPr>
        <w:t xml:space="preserve"> ratio</w:t>
      </w:r>
      <w:bookmarkEnd w:id="22"/>
      <w:r w:rsidRPr="00FB256B">
        <w:rPr>
          <w:rFonts w:ascii="Times New Roman" w:hAnsi="Times New Roman" w:cs="Times New Roman"/>
          <w:sz w:val="24"/>
        </w:rPr>
        <w:t xml:space="preserve"> from 1:2 to 4:1</w:t>
      </w:r>
    </w:p>
    <w:p w:rsidR="002350BC" w:rsidRDefault="002350BC" w:rsidP="00DF04E3">
      <w:pPr>
        <w:pStyle w:val="HTML"/>
        <w:jc w:val="both"/>
        <w:rPr>
          <w:rFonts w:ascii="Times New Roman" w:hAnsi="Times New Roman" w:cs="Times New Roman"/>
          <w:sz w:val="24"/>
        </w:rPr>
      </w:pPr>
    </w:p>
    <w:p w:rsidR="00DF04E3" w:rsidRDefault="0028059F" w:rsidP="00DF04E3">
      <w:pPr>
        <w:pStyle w:val="HTML"/>
        <w:jc w:val="both"/>
        <w:rPr>
          <w:rFonts w:ascii="Times New Roman" w:hAnsi="Times New Roman" w:cs="Times New Roman"/>
          <w:sz w:val="24"/>
        </w:rPr>
      </w:pPr>
      <w:r w:rsidRPr="0028059F">
        <w:rPr>
          <w:rFonts w:ascii="Times New Roman" w:hAnsi="Times New Roman" w:cs="Times New Roman"/>
          <w:sz w:val="24"/>
        </w:rPr>
        <w:t>Keywords—</w:t>
      </w:r>
      <w:r w:rsidR="00FB256B" w:rsidRPr="00FB256B">
        <w:rPr>
          <w:rFonts w:ascii="Times New Roman" w:hAnsi="Times New Roman" w:cs="Times New Roman"/>
          <w:i/>
          <w:sz w:val="24"/>
        </w:rPr>
        <w:t xml:space="preserve">Electrochemical </w:t>
      </w:r>
      <w:r w:rsidR="00FB256B">
        <w:rPr>
          <w:rFonts w:ascii="Times New Roman" w:hAnsi="Times New Roman" w:cs="Times New Roman"/>
          <w:i/>
          <w:sz w:val="24"/>
        </w:rPr>
        <w:t>catalysts,</w:t>
      </w:r>
      <w:r w:rsidR="00800BE9" w:rsidRPr="00800BE9">
        <w:rPr>
          <w:rFonts w:ascii="Times New Roman" w:hAnsi="Times New Roman" w:cs="Times New Roman"/>
          <w:i/>
          <w:sz w:val="24"/>
        </w:rPr>
        <w:t xml:space="preserve"> </w:t>
      </w:r>
      <w:r w:rsidR="00800BE9" w:rsidRPr="00800BE9">
        <w:rPr>
          <w:rFonts w:ascii="Times New Roman" w:hAnsi="Times New Roman" w:cs="Times New Roman"/>
          <w:i/>
          <w:sz w:val="24"/>
        </w:rPr>
        <w:t>energy</w:t>
      </w:r>
      <w:r w:rsidR="00FB256B">
        <w:rPr>
          <w:rFonts w:ascii="Times New Roman" w:hAnsi="Times New Roman" w:cs="Times New Roman"/>
          <w:i/>
          <w:sz w:val="24"/>
        </w:rPr>
        <w:t xml:space="preserve"> </w:t>
      </w:r>
      <w:r w:rsidR="00800BE9" w:rsidRPr="00800BE9">
        <w:rPr>
          <w:rFonts w:ascii="Times New Roman" w:hAnsi="Times New Roman" w:cs="Times New Roman"/>
          <w:i/>
          <w:sz w:val="24"/>
        </w:rPr>
        <w:t>c</w:t>
      </w:r>
      <w:r w:rsidR="00FB256B" w:rsidRPr="00800BE9">
        <w:rPr>
          <w:rFonts w:ascii="Times New Roman" w:hAnsi="Times New Roman" w:cs="Times New Roman"/>
          <w:i/>
          <w:sz w:val="24"/>
        </w:rPr>
        <w:t>onversion</w:t>
      </w:r>
      <w:r w:rsidR="00800BE9">
        <w:rPr>
          <w:rFonts w:ascii="Times New Roman" w:hAnsi="Times New Roman" w:cs="Times New Roman"/>
          <w:i/>
          <w:sz w:val="24"/>
        </w:rPr>
        <w:t>, CO</w:t>
      </w:r>
      <w:r w:rsidR="00800BE9" w:rsidRPr="00800BE9">
        <w:rPr>
          <w:rFonts w:ascii="Times New Roman" w:hAnsi="Times New Roman" w:cs="Times New Roman"/>
          <w:i/>
          <w:sz w:val="24"/>
          <w:vertAlign w:val="subscript"/>
        </w:rPr>
        <w:t>2</w:t>
      </w:r>
      <w:r w:rsidR="00800BE9">
        <w:rPr>
          <w:rFonts w:ascii="Times New Roman" w:hAnsi="Times New Roman" w:cs="Times New Roman"/>
          <w:i/>
          <w:sz w:val="24"/>
        </w:rPr>
        <w:t xml:space="preserve"> </w:t>
      </w:r>
      <w:r w:rsidR="00800BE9" w:rsidRPr="00800BE9">
        <w:rPr>
          <w:rFonts w:ascii="Times New Roman" w:hAnsi="Times New Roman" w:cs="Times New Roman"/>
          <w:i/>
          <w:sz w:val="24"/>
        </w:rPr>
        <w:t>conversion</w:t>
      </w:r>
      <w:r w:rsidR="00800BE9">
        <w:rPr>
          <w:rFonts w:ascii="Times New Roman" w:hAnsi="Times New Roman" w:cs="Times New Roman"/>
          <w:i/>
          <w:sz w:val="24"/>
        </w:rPr>
        <w:t>, conductive nanomaterials.</w:t>
      </w:r>
      <w:bookmarkStart w:id="23" w:name="_GoBack"/>
      <w:bookmarkEnd w:id="23"/>
    </w:p>
    <w:p w:rsidR="00DF04E3" w:rsidRDefault="00DF04E3" w:rsidP="00DF04E3">
      <w:pPr>
        <w:pStyle w:val="HTML"/>
        <w:jc w:val="both"/>
        <w:rPr>
          <w:rFonts w:ascii="Times New Roman" w:hAnsi="Times New Roman" w:cs="Times New Roman"/>
          <w:i/>
          <w:iCs/>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Pr="00FB256B" w:rsidRDefault="00FB256B" w:rsidP="00FB256B">
      <w:pPr>
        <w:pStyle w:val="HTML"/>
        <w:jc w:val="both"/>
        <w:rPr>
          <w:rFonts w:ascii="Times New Roman" w:hAnsi="Times New Roman" w:cs="Times New Roman"/>
          <w:iCs/>
          <w:sz w:val="24"/>
          <w:lang w:val="en-IN"/>
        </w:rPr>
      </w:pPr>
      <w:bookmarkStart w:id="24" w:name="OLE_LINK25"/>
      <w:r w:rsidRPr="00FB256B">
        <w:rPr>
          <w:rFonts w:ascii="Times New Roman" w:hAnsi="Times New Roman" w:cs="Times New Roman"/>
          <w:iCs/>
          <w:sz w:val="24"/>
        </w:rPr>
        <w:t>Y</w:t>
      </w:r>
      <w:r w:rsidRPr="00FB256B">
        <w:rPr>
          <w:rFonts w:ascii="Times New Roman" w:hAnsi="Times New Roman" w:cs="Times New Roman" w:hint="eastAsia"/>
          <w:iCs/>
          <w:sz w:val="24"/>
        </w:rPr>
        <w:t>ing</w:t>
      </w:r>
      <w:r w:rsidRPr="00FB256B">
        <w:rPr>
          <w:rFonts w:ascii="Times New Roman" w:hAnsi="Times New Roman" w:cs="Times New Roman"/>
          <w:iCs/>
          <w:sz w:val="24"/>
        </w:rPr>
        <w:t xml:space="preserve"> Zhu Doctoral Supervisor, Vice dean of School of Chemistry, </w:t>
      </w:r>
      <w:proofErr w:type="spellStart"/>
      <w:r w:rsidRPr="00FB256B">
        <w:rPr>
          <w:rFonts w:ascii="Times New Roman" w:hAnsi="Times New Roman" w:cs="Times New Roman"/>
          <w:iCs/>
          <w:sz w:val="24"/>
        </w:rPr>
        <w:t>Beihang</w:t>
      </w:r>
      <w:proofErr w:type="spellEnd"/>
      <w:r w:rsidRPr="00FB256B">
        <w:rPr>
          <w:rFonts w:ascii="Times New Roman" w:hAnsi="Times New Roman" w:cs="Times New Roman"/>
          <w:iCs/>
          <w:sz w:val="24"/>
        </w:rPr>
        <w:t xml:space="preserve"> University.</w:t>
      </w:r>
      <w:r w:rsidRPr="00FB256B">
        <w:rPr>
          <w:rFonts w:ascii="Times New Roman" w:hAnsi="Times New Roman" w:cs="Times New Roman" w:hint="eastAsia"/>
          <w:iCs/>
          <w:sz w:val="24"/>
        </w:rPr>
        <w:t xml:space="preserve"> </w:t>
      </w:r>
      <w:r w:rsidRPr="00FB256B">
        <w:rPr>
          <w:rFonts w:ascii="Times New Roman" w:hAnsi="Times New Roman" w:cs="Times New Roman"/>
          <w:iCs/>
          <w:sz w:val="24"/>
        </w:rPr>
        <w:t xml:space="preserve">She has undertaken more than 10 significant programs, including the National 863 Program, National 973 Program and National Science Foundation, and so on. She has already authorized 14 national invention patents, and 6 national and international invention patents are in publicity. She has been awarded as </w:t>
      </w:r>
      <w:bookmarkStart w:id="25" w:name="OLE_LINK9"/>
      <w:r w:rsidRPr="00FB256B">
        <w:rPr>
          <w:rFonts w:ascii="Times New Roman" w:hAnsi="Times New Roman" w:cs="Times New Roman" w:hint="eastAsia"/>
          <w:iCs/>
          <w:sz w:val="24"/>
        </w:rPr>
        <w:t>National Natural Science Award</w:t>
      </w:r>
      <w:r w:rsidRPr="00FB256B">
        <w:rPr>
          <w:rFonts w:ascii="Times New Roman" w:hAnsi="Times New Roman" w:cs="Times New Roman"/>
          <w:iCs/>
          <w:sz w:val="24"/>
        </w:rPr>
        <w:t xml:space="preserve"> of China</w:t>
      </w:r>
      <w:r w:rsidRPr="00FB256B">
        <w:rPr>
          <w:rFonts w:ascii="Times New Roman" w:hAnsi="Times New Roman" w:cs="Times New Roman" w:hint="eastAsia"/>
          <w:iCs/>
          <w:sz w:val="24"/>
        </w:rPr>
        <w:t xml:space="preserve">, Second </w:t>
      </w:r>
      <w:r w:rsidRPr="00FB256B">
        <w:rPr>
          <w:rFonts w:ascii="Times New Roman" w:hAnsi="Times New Roman" w:cs="Times New Roman"/>
          <w:iCs/>
          <w:sz w:val="24"/>
        </w:rPr>
        <w:t>P</w:t>
      </w:r>
      <w:r w:rsidRPr="00FB256B">
        <w:rPr>
          <w:rFonts w:ascii="Times New Roman" w:hAnsi="Times New Roman" w:cs="Times New Roman" w:hint="eastAsia"/>
          <w:iCs/>
          <w:sz w:val="24"/>
        </w:rPr>
        <w:t>rize (</w:t>
      </w:r>
      <w:r w:rsidRPr="00FB256B">
        <w:rPr>
          <w:rFonts w:ascii="Times New Roman" w:hAnsi="Times New Roman" w:cs="Times New Roman"/>
          <w:iCs/>
          <w:sz w:val="24"/>
        </w:rPr>
        <w:t>2014</w:t>
      </w:r>
      <w:bookmarkStart w:id="26" w:name="OLE_LINK14"/>
      <w:bookmarkStart w:id="27" w:name="OLE_LINK18"/>
      <w:bookmarkEnd w:id="25"/>
      <w:r w:rsidRPr="00FB256B">
        <w:rPr>
          <w:rFonts w:ascii="Times New Roman" w:hAnsi="Times New Roman" w:cs="Times New Roman"/>
          <w:iCs/>
          <w:sz w:val="24"/>
        </w:rPr>
        <w:t>); Beijing Science and Technology Awar</w:t>
      </w:r>
      <w:r w:rsidRPr="00FB256B">
        <w:rPr>
          <w:rFonts w:ascii="Times New Roman" w:hAnsi="Times New Roman" w:cs="Times New Roman" w:hint="eastAsia"/>
          <w:iCs/>
          <w:sz w:val="24"/>
        </w:rPr>
        <w:t xml:space="preserve">d, First </w:t>
      </w:r>
      <w:r w:rsidRPr="00FB256B">
        <w:rPr>
          <w:rFonts w:ascii="Times New Roman" w:hAnsi="Times New Roman" w:cs="Times New Roman"/>
          <w:iCs/>
          <w:sz w:val="24"/>
        </w:rPr>
        <w:t>P</w:t>
      </w:r>
      <w:r w:rsidRPr="00FB256B">
        <w:rPr>
          <w:rFonts w:ascii="Times New Roman" w:hAnsi="Times New Roman" w:cs="Times New Roman" w:hint="eastAsia"/>
          <w:iCs/>
          <w:sz w:val="24"/>
        </w:rPr>
        <w:t>rize</w:t>
      </w:r>
      <w:bookmarkEnd w:id="26"/>
      <w:bookmarkEnd w:id="27"/>
      <w:r w:rsidRPr="00FB256B">
        <w:rPr>
          <w:rFonts w:ascii="Times New Roman" w:hAnsi="Times New Roman" w:cs="Times New Roman"/>
          <w:iCs/>
          <w:sz w:val="24"/>
        </w:rPr>
        <w:t xml:space="preserve"> (</w:t>
      </w:r>
      <w:r w:rsidRPr="00FB256B">
        <w:rPr>
          <w:rFonts w:ascii="Times New Roman" w:hAnsi="Times New Roman" w:cs="Times New Roman" w:hint="eastAsia"/>
          <w:iCs/>
          <w:sz w:val="24"/>
        </w:rPr>
        <w:t>2012</w:t>
      </w:r>
      <w:r w:rsidRPr="00FB256B">
        <w:rPr>
          <w:rFonts w:ascii="Times New Roman" w:hAnsi="Times New Roman" w:cs="Times New Roman"/>
          <w:iCs/>
          <w:sz w:val="24"/>
        </w:rPr>
        <w:t xml:space="preserve">), New Century Excellent Talents in University, Ministry of Education </w:t>
      </w:r>
      <w:r w:rsidRPr="00FB256B">
        <w:rPr>
          <w:rFonts w:ascii="Times New Roman" w:hAnsi="Times New Roman" w:cs="Times New Roman" w:hint="eastAsia"/>
          <w:iCs/>
          <w:sz w:val="24"/>
        </w:rPr>
        <w:t>(</w:t>
      </w:r>
      <w:r w:rsidRPr="00FB256B">
        <w:rPr>
          <w:rFonts w:ascii="Times New Roman" w:hAnsi="Times New Roman" w:cs="Times New Roman"/>
          <w:iCs/>
          <w:sz w:val="24"/>
        </w:rPr>
        <w:t>2008), K. C. Wong Post-doctoral Research Award Funding</w:t>
      </w:r>
      <w:r w:rsidRPr="00FB256B">
        <w:rPr>
          <w:rFonts w:ascii="Times New Roman" w:hAnsi="Times New Roman" w:cs="Times New Roman" w:hint="eastAsia"/>
          <w:iCs/>
          <w:sz w:val="24"/>
        </w:rPr>
        <w:t>,</w:t>
      </w:r>
      <w:r w:rsidRPr="00FB256B">
        <w:rPr>
          <w:rFonts w:ascii="Times New Roman" w:hAnsi="Times New Roman" w:cs="Times New Roman"/>
          <w:iCs/>
          <w:sz w:val="24"/>
        </w:rPr>
        <w:t xml:space="preserve"> Chinese Academy Sciences</w:t>
      </w:r>
      <w:r w:rsidRPr="00FB256B">
        <w:rPr>
          <w:rFonts w:ascii="Times New Roman" w:hAnsi="Times New Roman" w:cs="Times New Roman" w:hint="eastAsia"/>
          <w:iCs/>
          <w:sz w:val="24"/>
        </w:rPr>
        <w:t xml:space="preserve"> (</w:t>
      </w:r>
      <w:r w:rsidRPr="00FB256B">
        <w:rPr>
          <w:rFonts w:ascii="Times New Roman" w:hAnsi="Times New Roman" w:cs="Times New Roman"/>
          <w:iCs/>
          <w:sz w:val="24"/>
        </w:rPr>
        <w:t>200</w:t>
      </w:r>
      <w:r w:rsidRPr="00FB256B">
        <w:rPr>
          <w:rFonts w:ascii="Times New Roman" w:hAnsi="Times New Roman" w:cs="Times New Roman" w:hint="eastAsia"/>
          <w:iCs/>
          <w:sz w:val="24"/>
        </w:rPr>
        <w:t>6</w:t>
      </w:r>
      <w:r w:rsidRPr="00FB256B">
        <w:rPr>
          <w:rFonts w:ascii="Times New Roman" w:hAnsi="Times New Roman" w:cs="Times New Roman"/>
          <w:iCs/>
          <w:sz w:val="24"/>
        </w:rPr>
        <w:t>).</w:t>
      </w:r>
      <w:bookmarkEnd w:id="24"/>
    </w:p>
    <w:p w:rsidR="00B3082B" w:rsidRDefault="00B3082B" w:rsidP="00DF04E3">
      <w:pPr>
        <w:pStyle w:val="HTML"/>
        <w:jc w:val="both"/>
        <w:rPr>
          <w:rFonts w:ascii="Times New Roman" w:hAnsi="Times New Roman" w:cs="Times New Roman"/>
          <w:iCs/>
          <w:sz w:val="24"/>
        </w:rPr>
      </w:pPr>
    </w:p>
    <w:p w:rsidR="00B3082B" w:rsidRDefault="00B3082B" w:rsidP="00DF04E3">
      <w:pPr>
        <w:pStyle w:val="HTML"/>
        <w:jc w:val="both"/>
        <w:rPr>
          <w:rFonts w:ascii="Times New Roman" w:hAnsi="Times New Roman" w:cs="Times New Roman"/>
          <w:iCs/>
          <w:sz w:val="24"/>
        </w:rPr>
      </w:pPr>
    </w:p>
    <w:p w:rsidR="00B3082B" w:rsidRPr="00FB256B" w:rsidRDefault="00FB256B" w:rsidP="00DF04E3">
      <w:pPr>
        <w:pStyle w:val="HTML"/>
        <w:jc w:val="both"/>
        <w:rPr>
          <w:rFonts w:ascii="Times New Roman" w:hAnsi="Times New Roman" w:cs="Times New Roman"/>
          <w:b/>
          <w:iCs/>
          <w:sz w:val="24"/>
        </w:rPr>
      </w:pPr>
      <w:r>
        <w:rPr>
          <w:noProof/>
          <w:lang w:bidi="te-IN"/>
        </w:rPr>
        <w:drawing>
          <wp:inline distT="0" distB="0" distL="0" distR="0">
            <wp:extent cx="641985" cy="720725"/>
            <wp:effectExtent l="0" t="0" r="5715" b="3175"/>
            <wp:docPr id="1" name="图片 1" descr="ZHU YING_meitu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HU YING_meitu_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41985" cy="720725"/>
                    </a:xfrm>
                    <a:prstGeom prst="rect">
                      <a:avLst/>
                    </a:prstGeom>
                    <a:noFill/>
                    <a:ln>
                      <a:noFill/>
                    </a:ln>
                  </pic:spPr>
                </pic:pic>
              </a:graphicData>
            </a:graphic>
          </wp:inline>
        </w:drawing>
      </w:r>
    </w:p>
    <w:p w:rsidR="00B3082B" w:rsidRPr="00DF04E3" w:rsidRDefault="00B3082B" w:rsidP="00FB256B">
      <w:pPr>
        <w:pStyle w:val="HTML"/>
        <w:ind w:right="960"/>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FB256B">
        <w:rPr>
          <w:rFonts w:ascii="Times New Roman" w:hAnsi="Times New Roman" w:cs="Times New Roman"/>
          <w:iCs/>
          <w:sz w:val="24"/>
        </w:rPr>
        <w:t>zhuying@buaa.edu.cn</w:t>
      </w: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B0487" w:rsidRDefault="009B0487" w:rsidP="00495C76">
      <w:pPr>
        <w:spacing w:after="0" w:line="240" w:lineRule="auto"/>
      </w:pPr>
      <w:r>
        <w:separator/>
      </w:r>
    </w:p>
  </w:endnote>
  <w:endnote w:type="continuationSeparator" w:id="0">
    <w:p w:rsidR="009B0487" w:rsidRDefault="009B0487"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swiss"/>
    <w:pitch w:val="variable"/>
    <w:sig w:usb0="F7FFAFFF" w:usb1="E9DFFFFF" w:usb2="0000003F" w:usb3="00000000" w:csb0="003F01FF" w:csb1="00000000"/>
  </w:font>
  <w:font w:name="Minion Pro">
    <w:panose1 w:val="02040503050306020203"/>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B0487" w:rsidRDefault="009B0487" w:rsidP="00495C76">
      <w:pPr>
        <w:spacing w:after="0" w:line="240" w:lineRule="auto"/>
      </w:pPr>
      <w:r>
        <w:separator/>
      </w:r>
    </w:p>
  </w:footnote>
  <w:footnote w:type="continuationSeparator" w:id="0">
    <w:p w:rsidR="009B0487" w:rsidRDefault="009B0487"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a5"/>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2350BC"/>
    <w:rsid w:val="0028059F"/>
    <w:rsid w:val="002F4DF0"/>
    <w:rsid w:val="00333E31"/>
    <w:rsid w:val="0038483D"/>
    <w:rsid w:val="00435234"/>
    <w:rsid w:val="00495C76"/>
    <w:rsid w:val="00627419"/>
    <w:rsid w:val="00800BE9"/>
    <w:rsid w:val="009B0487"/>
    <w:rsid w:val="00B3082B"/>
    <w:rsid w:val="00B6703B"/>
    <w:rsid w:val="00BA654F"/>
    <w:rsid w:val="00CE511D"/>
    <w:rsid w:val="00DF04E3"/>
    <w:rsid w:val="00FB256B"/>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AFB5E3"/>
  <w15:docId w15:val="{6CFAC461-F8A6-4DC3-81B1-FC5FD55A1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批注框文本 字符"/>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页眉 字符"/>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页脚 字符"/>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HTML 预设格式 字符"/>
    <w:basedOn w:val="a0"/>
    <w:link w:val="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341</Words>
  <Characters>1949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英 朱</cp:lastModifiedBy>
  <cp:revision>2</cp:revision>
  <dcterms:created xsi:type="dcterms:W3CDTF">2018-11-30T13:55:00Z</dcterms:created>
  <dcterms:modified xsi:type="dcterms:W3CDTF">2018-11-30T13:55:00Z</dcterms:modified>
</cp:coreProperties>
</file>