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4DFFA" w14:textId="2060CF92" w:rsidR="00AE3E37" w:rsidRDefault="00416A0C" w:rsidP="00494130">
      <w:pPr>
        <w:pStyle w:val="Heading1"/>
        <w:spacing w:before="170"/>
        <w:ind w:left="0"/>
      </w:pPr>
      <w:r>
        <w:rPr>
          <w:color w:val="337AB7"/>
        </w:rPr>
        <w:t xml:space="preserve">Microstructural and crystallographic characterization of spark plasma sintered </w:t>
      </w:r>
      <w:proofErr w:type="spellStart"/>
      <w:r>
        <w:rPr>
          <w:color w:val="337AB7"/>
        </w:rPr>
        <w:t>Ti-Zr</w:t>
      </w:r>
      <w:proofErr w:type="spellEnd"/>
      <w:r>
        <w:rPr>
          <w:color w:val="337AB7"/>
        </w:rPr>
        <w:t xml:space="preserve"> and </w:t>
      </w:r>
      <w:proofErr w:type="spellStart"/>
      <w:r>
        <w:rPr>
          <w:color w:val="337AB7"/>
        </w:rPr>
        <w:t>Ti</w:t>
      </w:r>
      <w:proofErr w:type="spellEnd"/>
      <w:r>
        <w:rPr>
          <w:color w:val="337AB7"/>
        </w:rPr>
        <w:t>-Ta based alloys</w:t>
      </w:r>
    </w:p>
    <w:p w14:paraId="077A0AC5" w14:textId="77777777" w:rsidR="00416A0C" w:rsidRDefault="00416A0C" w:rsidP="005973B9">
      <w:pPr>
        <w:pStyle w:val="BodyText"/>
        <w:spacing w:before="73" w:line="198" w:lineRule="exact"/>
        <w:ind w:left="100" w:right="5987"/>
        <w:rPr>
          <w:rFonts w:ascii="Arial"/>
        </w:rPr>
      </w:pPr>
      <w:r>
        <w:rPr>
          <w:rFonts w:ascii="Arial"/>
        </w:rPr>
        <w:t>Bamidele L Bayode</w:t>
      </w:r>
      <w:r w:rsidR="005973B9">
        <w:rPr>
          <w:rFonts w:ascii="Arial"/>
        </w:rPr>
        <w:t xml:space="preserve">, </w:t>
      </w:r>
      <w:r>
        <w:rPr>
          <w:rFonts w:ascii="Arial"/>
        </w:rPr>
        <w:t xml:space="preserve">Centre of Nanoengineering and </w:t>
      </w:r>
      <w:proofErr w:type="spellStart"/>
      <w:r>
        <w:rPr>
          <w:rFonts w:ascii="Arial"/>
        </w:rPr>
        <w:t>Tribocorrosion</w:t>
      </w:r>
      <w:proofErr w:type="spellEnd"/>
      <w:r>
        <w:rPr>
          <w:rFonts w:ascii="Arial"/>
        </w:rPr>
        <w:t xml:space="preserve">, School of chemical, </w:t>
      </w:r>
      <w:proofErr w:type="spellStart"/>
      <w:r>
        <w:rPr>
          <w:rFonts w:ascii="Arial"/>
        </w:rPr>
        <w:t>metallurgican</w:t>
      </w:r>
      <w:proofErr w:type="spellEnd"/>
      <w:r>
        <w:rPr>
          <w:rFonts w:ascii="Arial"/>
        </w:rPr>
        <w:t xml:space="preserve"> and mining engineering, University of Johannesburg, South Africa</w:t>
      </w:r>
    </w:p>
    <w:p w14:paraId="57C68C24" w14:textId="77777777" w:rsidR="00F00BFE" w:rsidRDefault="00F00BFE" w:rsidP="00F00BFE">
      <w:pPr>
        <w:pStyle w:val="BodyText"/>
        <w:spacing w:before="73" w:line="198" w:lineRule="exact"/>
        <w:ind w:left="100" w:right="5987"/>
        <w:rPr>
          <w:rFonts w:ascii="Arial"/>
        </w:rPr>
      </w:pPr>
      <w:r>
        <w:rPr>
          <w:rFonts w:ascii="Arial"/>
        </w:rPr>
        <w:t>Ronald Machaka, Council for Scientific and Industrial Research, Pretoria, South Africa</w:t>
      </w:r>
    </w:p>
    <w:p w14:paraId="3CEDB27E" w14:textId="2934268E" w:rsidR="00416A0C" w:rsidRDefault="00416A0C" w:rsidP="00416A0C">
      <w:pPr>
        <w:pStyle w:val="BodyText"/>
        <w:spacing w:before="73" w:line="198" w:lineRule="exact"/>
        <w:ind w:left="100" w:right="5987"/>
        <w:rPr>
          <w:rFonts w:ascii="Arial"/>
        </w:rPr>
      </w:pPr>
      <w:r>
        <w:rPr>
          <w:rFonts w:ascii="Arial"/>
        </w:rPr>
        <w:t xml:space="preserve">Peter A </w:t>
      </w:r>
      <w:proofErr w:type="spellStart"/>
      <w:r>
        <w:rPr>
          <w:rFonts w:ascii="Arial"/>
        </w:rPr>
        <w:t>Olubmabi</w:t>
      </w:r>
      <w:proofErr w:type="spellEnd"/>
      <w:r>
        <w:rPr>
          <w:rFonts w:ascii="Arial"/>
        </w:rPr>
        <w:t xml:space="preserve">, Centre of Nanoengineering and </w:t>
      </w:r>
      <w:proofErr w:type="spellStart"/>
      <w:r>
        <w:rPr>
          <w:rFonts w:ascii="Arial"/>
        </w:rPr>
        <w:t>Tribocorrosion</w:t>
      </w:r>
      <w:proofErr w:type="spellEnd"/>
      <w:r>
        <w:rPr>
          <w:rFonts w:ascii="Arial"/>
        </w:rPr>
        <w:t xml:space="preserve">, School of chemical, </w:t>
      </w:r>
      <w:proofErr w:type="spellStart"/>
      <w:r>
        <w:rPr>
          <w:rFonts w:ascii="Arial"/>
        </w:rPr>
        <w:t>metallurgican</w:t>
      </w:r>
      <w:proofErr w:type="spellEnd"/>
      <w:r>
        <w:rPr>
          <w:rFonts w:ascii="Arial"/>
        </w:rPr>
        <w:t xml:space="preserve"> and mining engineering, University of Johannesburg, South Africa</w:t>
      </w:r>
    </w:p>
    <w:p w14:paraId="4C24AD75" w14:textId="77777777" w:rsidR="00416A0C" w:rsidRDefault="00416A0C" w:rsidP="005973B9">
      <w:pPr>
        <w:pStyle w:val="BodyText"/>
        <w:spacing w:before="73" w:line="198" w:lineRule="exact"/>
        <w:ind w:left="100" w:right="5987"/>
        <w:rPr>
          <w:rFonts w:ascii="Arial"/>
        </w:rPr>
      </w:pPr>
    </w:p>
    <w:p w14:paraId="67311D7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243EF16"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3381A2C" w14:textId="485AC50D" w:rsidR="00AE3E37" w:rsidRDefault="00F00BFE">
      <w:pPr>
        <w:pStyle w:val="BodyText"/>
        <w:spacing w:before="90" w:line="280" w:lineRule="auto"/>
        <w:ind w:left="100"/>
        <w:jc w:val="both"/>
      </w:pPr>
      <w:proofErr w:type="spellStart"/>
      <w:r>
        <w:t>T</w:t>
      </w:r>
      <w:r w:rsidR="00B42CCB">
        <w:t>i</w:t>
      </w:r>
      <w:proofErr w:type="spellEnd"/>
      <w:r w:rsidR="00B42CCB">
        <w:t xml:space="preserve">-Ta and </w:t>
      </w:r>
      <w:proofErr w:type="spellStart"/>
      <w:r w:rsidR="00B42CCB">
        <w:t>Ti-Zr</w:t>
      </w:r>
      <w:proofErr w:type="spellEnd"/>
      <w:r w:rsidR="00B42CCB">
        <w:t xml:space="preserve"> alloys have been identified to possess capabilities to meet the</w:t>
      </w:r>
      <w:r>
        <w:t xml:space="preserve"> demand for light weight, commercially friendly and functionally viable </w:t>
      </w:r>
      <w:r w:rsidR="00B42CCB">
        <w:t xml:space="preserve">high temperature </w:t>
      </w:r>
      <w:r>
        <w:t>shape memory application</w:t>
      </w:r>
      <w:r w:rsidR="00B42CCB">
        <w:t>s</w:t>
      </w:r>
      <w:r>
        <w:t xml:space="preserve"> in the aerospace industries</w:t>
      </w:r>
      <w:r w:rsidR="00B42CCB">
        <w:t xml:space="preserve">. </w:t>
      </w:r>
      <w:r w:rsidR="0020346D">
        <w:t xml:space="preserve">Characterization is </w:t>
      </w:r>
      <w:r w:rsidR="00F166A6">
        <w:t xml:space="preserve">at </w:t>
      </w:r>
      <w:r w:rsidR="0020346D">
        <w:t>the core of understanding</w:t>
      </w:r>
      <w:r w:rsidR="00F166A6">
        <w:t xml:space="preserve"> </w:t>
      </w:r>
      <w:r w:rsidR="0020346D">
        <w:t>the phenomenological</w:t>
      </w:r>
      <w:r w:rsidR="00F166A6">
        <w:t xml:space="preserve"> </w:t>
      </w:r>
      <w:r w:rsidR="0020346D">
        <w:t>relationship between the</w:t>
      </w:r>
      <w:r w:rsidR="00F166A6">
        <w:t xml:space="preserve"> processing method and the</w:t>
      </w:r>
      <w:r w:rsidR="0020346D">
        <w:t xml:space="preserve"> final</w:t>
      </w:r>
      <w:r w:rsidR="00F166A6">
        <w:t xml:space="preserve"> materials</w:t>
      </w:r>
      <w:r w:rsidR="0020346D">
        <w:t xml:space="preserve"> properties</w:t>
      </w:r>
      <w:r w:rsidR="00F166A6">
        <w:t>.</w:t>
      </w:r>
      <w:r w:rsidR="0020346D">
        <w:t xml:space="preserve"> </w:t>
      </w:r>
      <w:r w:rsidR="00F166A6">
        <w:t xml:space="preserve">In </w:t>
      </w:r>
      <w:r w:rsidR="00B42CCB">
        <w:t>contrast to the</w:t>
      </w:r>
      <w:r w:rsidR="00F166A6">
        <w:t xml:space="preserve"> preponderance of report</w:t>
      </w:r>
      <w:r w:rsidR="00B42CCB">
        <w:t>ed work</w:t>
      </w:r>
      <w:r w:rsidR="00F166A6">
        <w:t xml:space="preserve"> </w:t>
      </w:r>
      <w:r w:rsidR="00B42CCB">
        <w:t>on</w:t>
      </w:r>
      <w:r w:rsidR="00F166A6">
        <w:t xml:space="preserve"> the characterization of shape memory alloys fabricated from conventional tech</w:t>
      </w:r>
      <w:r w:rsidR="00B42CCB">
        <w:t>ni</w:t>
      </w:r>
      <w:r w:rsidR="00F166A6">
        <w:t>ques</w:t>
      </w:r>
      <w:r w:rsidR="00B42CCB">
        <w:t>, n</w:t>
      </w:r>
      <w:r w:rsidR="00F166A6">
        <w:t xml:space="preserve">ot much </w:t>
      </w:r>
      <w:r w:rsidR="00B42CCB">
        <w:t>work involving</w:t>
      </w:r>
      <w:r w:rsidR="00F166A6">
        <w:t xml:space="preserve"> the</w:t>
      </w:r>
      <w:r w:rsidR="00B42CCB">
        <w:t xml:space="preserve"> uses of</w:t>
      </w:r>
      <w:r w:rsidR="00F166A6">
        <w:t xml:space="preserve"> spark plasma </w:t>
      </w:r>
      <w:r w:rsidR="001C2D24">
        <w:t>sintering</w:t>
      </w:r>
      <w:r w:rsidR="00B42CCB">
        <w:t xml:space="preserve"> is available</w:t>
      </w:r>
      <w:r w:rsidR="001C2D24">
        <w:t>.</w:t>
      </w:r>
      <w:r w:rsidR="00F166A6">
        <w:t xml:space="preserve"> </w:t>
      </w:r>
      <w:r w:rsidR="001C2D24">
        <w:t>In this study, Ti-30Ta and Ti-</w:t>
      </w:r>
      <w:r w:rsidR="00B42CCB">
        <w:t>30</w:t>
      </w:r>
      <w:r w:rsidR="001C2D24">
        <w:t>Zr based alloys have been fabricated from elemental powders, using spark plasma sintering under varying process parameters including: sintering time, sintering pressure and powder formulations. As sintered powders were characterized for their relative density, and indentation microhardness using Archimedes buoyancy method and Vickers indentation techniques respectively. Metallographically prepared specimens were subjected to microstructural and chemical analyses using Field emission scanning electron microscope (FE-SEM) equipped with energy dispersive x-ray spectroscopy (EDS) respectively. Crystallographic properties were also determined using X-ray diffraction (XRD) and Electron backscattered diffraction (EBSD).</w:t>
      </w:r>
      <w:r w:rsidR="00FD7AFE">
        <w:t xml:space="preserve"> The thermal properties of the sintered alloys were also determined using laser flash analyses and differential scanning calorimetry. The microstructural results showed improved twinned martensite plate formation with increase in </w:t>
      </w:r>
      <w:proofErr w:type="spellStart"/>
      <w:r w:rsidR="00FD7AFE">
        <w:t>at%Zr</w:t>
      </w:r>
      <w:proofErr w:type="spellEnd"/>
      <w:r w:rsidR="00FD7AFE">
        <w:t xml:space="preserve"> content</w:t>
      </w:r>
      <w:r w:rsidR="000D470D">
        <w:t xml:space="preserve"> as shown in Fig 1. Furthermore, Ta was found to stabilize beta phase in </w:t>
      </w:r>
      <w:proofErr w:type="spellStart"/>
      <w:r w:rsidR="000D470D">
        <w:t>Ti</w:t>
      </w:r>
      <w:proofErr w:type="spellEnd"/>
      <w:r w:rsidR="000D470D">
        <w:t xml:space="preserve"> while the </w:t>
      </w:r>
      <w:proofErr w:type="spellStart"/>
      <w:r w:rsidR="000D470D">
        <w:t>Zr</w:t>
      </w:r>
      <w:proofErr w:type="spellEnd"/>
      <w:r w:rsidR="000D470D">
        <w:t xml:space="preserve"> stabilize the alpha phase</w:t>
      </w:r>
      <w:r w:rsidR="00FD7AFE">
        <w:t>.</w:t>
      </w:r>
      <w:r w:rsidR="000D470D">
        <w:t xml:space="preserve"> Almost full densification was achieved with increase in the </w:t>
      </w:r>
      <w:proofErr w:type="spellStart"/>
      <w:r w:rsidR="000D470D">
        <w:t>Zr</w:t>
      </w:r>
      <w:proofErr w:type="spellEnd"/>
      <w:r w:rsidR="000D470D">
        <w:t xml:space="preserve"> content.</w:t>
      </w:r>
    </w:p>
    <w:p w14:paraId="7A50FB7F" w14:textId="77777777" w:rsidR="00AE3E37" w:rsidRDefault="00A9710C">
      <w:pPr>
        <w:pStyle w:val="Heading3"/>
        <w:spacing w:before="74"/>
      </w:pPr>
      <w:r>
        <w:rPr>
          <w:b w:val="0"/>
        </w:rPr>
        <w:br w:type="column"/>
      </w:r>
      <w:r>
        <w:rPr>
          <w:color w:val="BF5A14"/>
        </w:rPr>
        <w:t>Image</w:t>
      </w:r>
    </w:p>
    <w:p w14:paraId="0FCD3E76" w14:textId="31D513CE" w:rsidR="00AE3E37" w:rsidRDefault="00B42CCB">
      <w:pPr>
        <w:pStyle w:val="BodyText"/>
        <w:spacing w:before="2"/>
        <w:rPr>
          <w:rFonts w:ascii="Arial"/>
          <w:b/>
          <w:sz w:val="16"/>
        </w:rPr>
      </w:pPr>
      <w:r>
        <w:rPr>
          <w:noProof/>
        </w:rPr>
        <w:drawing>
          <wp:inline distT="0" distB="0" distL="0" distR="0" wp14:anchorId="7479741C" wp14:editId="78D091B4">
            <wp:extent cx="3165475" cy="13324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332463"/>
                    </a:xfrm>
                    <a:prstGeom prst="rect">
                      <a:avLst/>
                    </a:prstGeom>
                    <a:noFill/>
                    <a:ln>
                      <a:noFill/>
                    </a:ln>
                  </pic:spPr>
                </pic:pic>
              </a:graphicData>
            </a:graphic>
          </wp:inline>
        </w:drawing>
      </w:r>
    </w:p>
    <w:p w14:paraId="4FE1EA2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3EACB59" w14:textId="69797ABA" w:rsidR="00315655" w:rsidRDefault="00315655" w:rsidP="00FD2E6F">
      <w:pPr>
        <w:pStyle w:val="ListParagraph"/>
        <w:numPr>
          <w:ilvl w:val="0"/>
          <w:numId w:val="3"/>
        </w:numPr>
        <w:tabs>
          <w:tab w:val="left" w:pos="384"/>
        </w:tabs>
        <w:spacing w:before="103" w:line="216" w:lineRule="exact"/>
        <w:ind w:right="138"/>
        <w:rPr>
          <w:sz w:val="18"/>
        </w:rPr>
      </w:pPr>
      <w:proofErr w:type="spellStart"/>
      <w:r w:rsidRPr="00315655">
        <w:rPr>
          <w:sz w:val="18"/>
        </w:rPr>
        <w:t>Mohd</w:t>
      </w:r>
      <w:proofErr w:type="spellEnd"/>
      <w:r w:rsidRPr="00315655">
        <w:rPr>
          <w:sz w:val="18"/>
        </w:rPr>
        <w:t xml:space="preserve"> Jani </w:t>
      </w:r>
      <w:r>
        <w:rPr>
          <w:sz w:val="18"/>
        </w:rPr>
        <w:t>J</w:t>
      </w:r>
      <w:r w:rsidRPr="00315655">
        <w:rPr>
          <w:sz w:val="18"/>
        </w:rPr>
        <w:t xml:space="preserve">, Leary </w:t>
      </w:r>
      <w:r>
        <w:rPr>
          <w:sz w:val="18"/>
        </w:rPr>
        <w:t>M</w:t>
      </w:r>
      <w:r w:rsidRPr="00315655">
        <w:rPr>
          <w:sz w:val="18"/>
        </w:rPr>
        <w:t xml:space="preserve">, Subic </w:t>
      </w:r>
      <w:r>
        <w:rPr>
          <w:sz w:val="18"/>
        </w:rPr>
        <w:t>A</w:t>
      </w:r>
      <w:r w:rsidRPr="00315655">
        <w:rPr>
          <w:sz w:val="18"/>
        </w:rPr>
        <w:t xml:space="preserve">, Gibson </w:t>
      </w:r>
      <w:r>
        <w:rPr>
          <w:sz w:val="18"/>
        </w:rPr>
        <w:t xml:space="preserve">M.A (2014) </w:t>
      </w:r>
      <w:r w:rsidRPr="00315655">
        <w:rPr>
          <w:sz w:val="18"/>
        </w:rPr>
        <w:t>A review of shape memory alloy research, applications</w:t>
      </w:r>
      <w:r>
        <w:rPr>
          <w:sz w:val="18"/>
        </w:rPr>
        <w:t xml:space="preserve"> </w:t>
      </w:r>
      <w:r w:rsidRPr="00315655">
        <w:rPr>
          <w:sz w:val="18"/>
        </w:rPr>
        <w:t>and opportunities</w:t>
      </w:r>
      <w:r>
        <w:rPr>
          <w:sz w:val="18"/>
        </w:rPr>
        <w:t xml:space="preserve">. </w:t>
      </w:r>
      <w:r w:rsidR="00FD2E6F">
        <w:rPr>
          <w:sz w:val="18"/>
        </w:rPr>
        <w:t xml:space="preserve">Materials and Design </w:t>
      </w:r>
      <w:r w:rsidR="00FD2E6F" w:rsidRPr="00FD2E6F">
        <w:rPr>
          <w:sz w:val="18"/>
        </w:rPr>
        <w:t>56</w:t>
      </w:r>
      <w:r w:rsidR="00FD2E6F">
        <w:rPr>
          <w:sz w:val="18"/>
        </w:rPr>
        <w:t>:</w:t>
      </w:r>
      <w:r w:rsidR="00FD2E6F" w:rsidRPr="00FD2E6F">
        <w:rPr>
          <w:sz w:val="18"/>
        </w:rPr>
        <w:t xml:space="preserve"> 1078–1113</w:t>
      </w:r>
    </w:p>
    <w:p w14:paraId="74662E8C" w14:textId="4D787121" w:rsidR="00FD2E6F" w:rsidRDefault="00FD2E6F" w:rsidP="00112367">
      <w:pPr>
        <w:pStyle w:val="ListParagraph"/>
        <w:numPr>
          <w:ilvl w:val="0"/>
          <w:numId w:val="3"/>
        </w:numPr>
        <w:tabs>
          <w:tab w:val="left" w:pos="384"/>
        </w:tabs>
        <w:spacing w:before="103" w:line="216" w:lineRule="exact"/>
        <w:ind w:right="138"/>
        <w:rPr>
          <w:sz w:val="18"/>
        </w:rPr>
      </w:pPr>
      <w:r w:rsidRPr="00FD2E6F">
        <w:rPr>
          <w:sz w:val="18"/>
        </w:rPr>
        <w:t xml:space="preserve">Lee </w:t>
      </w:r>
      <w:r>
        <w:rPr>
          <w:sz w:val="18"/>
        </w:rPr>
        <w:t>G</w:t>
      </w:r>
      <w:r w:rsidRPr="00FD2E6F">
        <w:rPr>
          <w:sz w:val="18"/>
        </w:rPr>
        <w:t xml:space="preserve">, </w:t>
      </w:r>
      <w:proofErr w:type="spellStart"/>
      <w:r w:rsidRPr="00FD2E6F">
        <w:rPr>
          <w:sz w:val="18"/>
        </w:rPr>
        <w:t>Olevsky</w:t>
      </w:r>
      <w:proofErr w:type="spellEnd"/>
      <w:r w:rsidRPr="00FD2E6F">
        <w:rPr>
          <w:sz w:val="18"/>
        </w:rPr>
        <w:t xml:space="preserve"> </w:t>
      </w:r>
      <w:r>
        <w:rPr>
          <w:sz w:val="18"/>
        </w:rPr>
        <w:t>E.A</w:t>
      </w:r>
      <w:r w:rsidRPr="00FD2E6F">
        <w:rPr>
          <w:sz w:val="18"/>
        </w:rPr>
        <w:t xml:space="preserve">, </w:t>
      </w:r>
      <w:proofErr w:type="spellStart"/>
      <w:r w:rsidRPr="00FD2E6F">
        <w:rPr>
          <w:sz w:val="18"/>
        </w:rPr>
        <w:t>Maniere</w:t>
      </w:r>
      <w:proofErr w:type="spellEnd"/>
      <w:r w:rsidRPr="00FD2E6F">
        <w:rPr>
          <w:sz w:val="18"/>
        </w:rPr>
        <w:t xml:space="preserve"> </w:t>
      </w:r>
      <w:r>
        <w:rPr>
          <w:sz w:val="18"/>
        </w:rPr>
        <w:t>C</w:t>
      </w:r>
      <w:r w:rsidRPr="00FD2E6F">
        <w:rPr>
          <w:sz w:val="18"/>
        </w:rPr>
        <w:t xml:space="preserve">, </w:t>
      </w:r>
      <w:proofErr w:type="spellStart"/>
      <w:r w:rsidRPr="00FD2E6F">
        <w:rPr>
          <w:sz w:val="18"/>
        </w:rPr>
        <w:t>Maximenko</w:t>
      </w:r>
      <w:proofErr w:type="spellEnd"/>
      <w:r w:rsidRPr="00FD2E6F">
        <w:rPr>
          <w:sz w:val="18"/>
        </w:rPr>
        <w:t xml:space="preserve"> </w:t>
      </w:r>
      <w:r>
        <w:rPr>
          <w:sz w:val="18"/>
        </w:rPr>
        <w:t>A</w:t>
      </w:r>
      <w:r w:rsidRPr="00FD2E6F">
        <w:rPr>
          <w:sz w:val="18"/>
        </w:rPr>
        <w:t xml:space="preserve">, </w:t>
      </w:r>
      <w:proofErr w:type="spellStart"/>
      <w:r w:rsidRPr="00FD2E6F">
        <w:rPr>
          <w:sz w:val="18"/>
        </w:rPr>
        <w:t>Izhvanov</w:t>
      </w:r>
      <w:proofErr w:type="spellEnd"/>
      <w:r w:rsidRPr="00FD2E6F">
        <w:rPr>
          <w:sz w:val="18"/>
        </w:rPr>
        <w:t xml:space="preserve"> </w:t>
      </w:r>
      <w:r>
        <w:rPr>
          <w:sz w:val="18"/>
        </w:rPr>
        <w:t>O</w:t>
      </w:r>
      <w:r w:rsidRPr="00FD2E6F">
        <w:rPr>
          <w:sz w:val="18"/>
        </w:rPr>
        <w:t xml:space="preserve">, Back </w:t>
      </w:r>
      <w:r>
        <w:rPr>
          <w:sz w:val="18"/>
        </w:rPr>
        <w:t>C</w:t>
      </w:r>
      <w:r w:rsidRPr="00FD2E6F">
        <w:rPr>
          <w:sz w:val="18"/>
        </w:rPr>
        <w:t>,</w:t>
      </w:r>
      <w:r>
        <w:rPr>
          <w:sz w:val="18"/>
        </w:rPr>
        <w:t xml:space="preserve"> </w:t>
      </w:r>
      <w:r w:rsidRPr="00FD2E6F">
        <w:rPr>
          <w:sz w:val="18"/>
        </w:rPr>
        <w:t xml:space="preserve">McKittrick </w:t>
      </w:r>
      <w:r>
        <w:rPr>
          <w:sz w:val="18"/>
        </w:rPr>
        <w:t>J (2018)</w:t>
      </w:r>
      <w:r w:rsidR="00112367">
        <w:rPr>
          <w:sz w:val="18"/>
        </w:rPr>
        <w:t xml:space="preserve"> </w:t>
      </w:r>
      <w:r w:rsidR="00112367" w:rsidRPr="00112367">
        <w:rPr>
          <w:sz w:val="18"/>
        </w:rPr>
        <w:t>Effect of electric current on densification behavior of conductive</w:t>
      </w:r>
      <w:r w:rsidR="00112367">
        <w:rPr>
          <w:sz w:val="18"/>
        </w:rPr>
        <w:t xml:space="preserve"> </w:t>
      </w:r>
      <w:r w:rsidR="00112367" w:rsidRPr="00112367">
        <w:rPr>
          <w:sz w:val="18"/>
        </w:rPr>
        <w:t>ceramic powders consolidated by spark plasma sintering</w:t>
      </w:r>
      <w:r w:rsidR="00112367">
        <w:rPr>
          <w:sz w:val="18"/>
        </w:rPr>
        <w:t>.</w:t>
      </w:r>
      <w:r w:rsidRPr="00112367">
        <w:rPr>
          <w:sz w:val="18"/>
        </w:rPr>
        <w:t xml:space="preserve"> Acta </w:t>
      </w:r>
      <w:proofErr w:type="spellStart"/>
      <w:r w:rsidRPr="00112367">
        <w:rPr>
          <w:sz w:val="18"/>
        </w:rPr>
        <w:t>Materialia</w:t>
      </w:r>
      <w:proofErr w:type="spellEnd"/>
      <w:r w:rsidRPr="00112367">
        <w:rPr>
          <w:sz w:val="18"/>
        </w:rPr>
        <w:t xml:space="preserve"> 144</w:t>
      </w:r>
      <w:r w:rsidR="00112367">
        <w:rPr>
          <w:sz w:val="18"/>
        </w:rPr>
        <w:t xml:space="preserve">: </w:t>
      </w:r>
      <w:r w:rsidRPr="00112367">
        <w:rPr>
          <w:sz w:val="18"/>
        </w:rPr>
        <w:t>524</w:t>
      </w:r>
      <w:r w:rsidR="00112367">
        <w:rPr>
          <w:sz w:val="18"/>
        </w:rPr>
        <w:t>-</w:t>
      </w:r>
      <w:r w:rsidRPr="00112367">
        <w:rPr>
          <w:sz w:val="18"/>
        </w:rPr>
        <w:t>533</w:t>
      </w:r>
    </w:p>
    <w:p w14:paraId="2098DD8D" w14:textId="27BE65B0" w:rsidR="00112367" w:rsidRDefault="00112367" w:rsidP="00112367">
      <w:pPr>
        <w:pStyle w:val="ListParagraph"/>
        <w:numPr>
          <w:ilvl w:val="0"/>
          <w:numId w:val="3"/>
        </w:numPr>
        <w:tabs>
          <w:tab w:val="left" w:pos="384"/>
        </w:tabs>
        <w:spacing w:before="103" w:line="216" w:lineRule="exact"/>
        <w:ind w:right="138"/>
        <w:rPr>
          <w:sz w:val="18"/>
        </w:rPr>
      </w:pPr>
      <w:r w:rsidRPr="00112367">
        <w:rPr>
          <w:sz w:val="18"/>
        </w:rPr>
        <w:t xml:space="preserve">Tan </w:t>
      </w:r>
      <w:r>
        <w:rPr>
          <w:sz w:val="18"/>
        </w:rPr>
        <w:t>Z</w:t>
      </w:r>
      <w:r w:rsidRPr="00112367">
        <w:rPr>
          <w:sz w:val="18"/>
        </w:rPr>
        <w:t xml:space="preserve">, Ji </w:t>
      </w:r>
      <w:r>
        <w:rPr>
          <w:sz w:val="18"/>
        </w:rPr>
        <w:t>G</w:t>
      </w:r>
      <w:r w:rsidRPr="00112367">
        <w:rPr>
          <w:sz w:val="18"/>
        </w:rPr>
        <w:t xml:space="preserve">, </w:t>
      </w:r>
      <w:proofErr w:type="spellStart"/>
      <w:r w:rsidRPr="00112367">
        <w:rPr>
          <w:sz w:val="18"/>
        </w:rPr>
        <w:t>Addad</w:t>
      </w:r>
      <w:proofErr w:type="spellEnd"/>
      <w:r>
        <w:rPr>
          <w:sz w:val="18"/>
        </w:rPr>
        <w:t xml:space="preserve"> A</w:t>
      </w:r>
      <w:r w:rsidRPr="00112367">
        <w:rPr>
          <w:sz w:val="18"/>
        </w:rPr>
        <w:t xml:space="preserve">, Li </w:t>
      </w:r>
      <w:r>
        <w:rPr>
          <w:sz w:val="18"/>
        </w:rPr>
        <w:t>Z</w:t>
      </w:r>
      <w:r w:rsidRPr="00112367">
        <w:rPr>
          <w:sz w:val="18"/>
        </w:rPr>
        <w:t xml:space="preserve">, </w:t>
      </w:r>
      <w:proofErr w:type="spellStart"/>
      <w:r w:rsidRPr="00112367">
        <w:rPr>
          <w:sz w:val="18"/>
        </w:rPr>
        <w:t>Silvain</w:t>
      </w:r>
      <w:proofErr w:type="spellEnd"/>
      <w:r w:rsidRPr="00112367">
        <w:rPr>
          <w:sz w:val="18"/>
        </w:rPr>
        <w:t xml:space="preserve"> </w:t>
      </w:r>
      <w:r>
        <w:rPr>
          <w:sz w:val="18"/>
        </w:rPr>
        <w:t>J</w:t>
      </w:r>
      <w:r w:rsidRPr="00112367">
        <w:rPr>
          <w:sz w:val="18"/>
        </w:rPr>
        <w:t xml:space="preserve">, Zhang </w:t>
      </w:r>
      <w:r>
        <w:rPr>
          <w:sz w:val="18"/>
        </w:rPr>
        <w:t xml:space="preserve">D (2016) </w:t>
      </w:r>
      <w:r w:rsidRPr="00112367">
        <w:rPr>
          <w:sz w:val="18"/>
        </w:rPr>
        <w:t>Tailoring interfacial bonding states of highly thermal performance</w:t>
      </w:r>
      <w:r>
        <w:rPr>
          <w:sz w:val="18"/>
        </w:rPr>
        <w:t xml:space="preserve"> </w:t>
      </w:r>
      <w:r w:rsidRPr="00112367">
        <w:rPr>
          <w:sz w:val="18"/>
        </w:rPr>
        <w:t>diamond/Al composites: Spark plasma sintering vs. vacuum hot pressing</w:t>
      </w:r>
      <w:r>
        <w:rPr>
          <w:sz w:val="18"/>
        </w:rPr>
        <w:t xml:space="preserve">. </w:t>
      </w:r>
      <w:r w:rsidRPr="00112367">
        <w:rPr>
          <w:sz w:val="18"/>
        </w:rPr>
        <w:t>Composites: Part A 91</w:t>
      </w:r>
      <w:r>
        <w:rPr>
          <w:sz w:val="18"/>
        </w:rPr>
        <w:t>:</w:t>
      </w:r>
      <w:r w:rsidRPr="00112367">
        <w:rPr>
          <w:sz w:val="18"/>
        </w:rPr>
        <w:t xml:space="preserve"> 9–19</w:t>
      </w:r>
    </w:p>
    <w:p w14:paraId="4E4FCC0E" w14:textId="23E22E93" w:rsidR="00112367" w:rsidRPr="00112367" w:rsidRDefault="00112367" w:rsidP="00112367">
      <w:pPr>
        <w:pStyle w:val="ListParagraph"/>
        <w:numPr>
          <w:ilvl w:val="0"/>
          <w:numId w:val="3"/>
        </w:numPr>
        <w:tabs>
          <w:tab w:val="left" w:pos="384"/>
        </w:tabs>
        <w:spacing w:before="103" w:line="216" w:lineRule="exact"/>
        <w:ind w:right="138"/>
        <w:rPr>
          <w:sz w:val="18"/>
        </w:rPr>
      </w:pPr>
      <w:r w:rsidRPr="00112367">
        <w:rPr>
          <w:sz w:val="18"/>
        </w:rPr>
        <w:t xml:space="preserve">Li </w:t>
      </w:r>
      <w:r>
        <w:rPr>
          <w:sz w:val="18"/>
        </w:rPr>
        <w:t>H</w:t>
      </w:r>
      <w:r w:rsidRPr="00112367">
        <w:rPr>
          <w:sz w:val="18"/>
        </w:rPr>
        <w:t>,</w:t>
      </w:r>
      <w:r>
        <w:rPr>
          <w:sz w:val="18"/>
        </w:rPr>
        <w:t xml:space="preserve"> </w:t>
      </w:r>
      <w:r w:rsidRPr="00112367">
        <w:rPr>
          <w:sz w:val="18"/>
        </w:rPr>
        <w:t xml:space="preserve">Hu </w:t>
      </w:r>
      <w:r>
        <w:rPr>
          <w:sz w:val="18"/>
        </w:rPr>
        <w:t>X</w:t>
      </w:r>
      <w:r w:rsidRPr="00112367">
        <w:rPr>
          <w:sz w:val="18"/>
        </w:rPr>
        <w:t xml:space="preserve">, Yang </w:t>
      </w:r>
      <w:r>
        <w:rPr>
          <w:sz w:val="18"/>
        </w:rPr>
        <w:t>H</w:t>
      </w:r>
      <w:r w:rsidRPr="00112367">
        <w:rPr>
          <w:sz w:val="18"/>
        </w:rPr>
        <w:t>,</w:t>
      </w:r>
      <w:r>
        <w:rPr>
          <w:sz w:val="18"/>
        </w:rPr>
        <w:t xml:space="preserve"> </w:t>
      </w:r>
      <w:r w:rsidRPr="00112367">
        <w:rPr>
          <w:sz w:val="18"/>
        </w:rPr>
        <w:t xml:space="preserve">Li </w:t>
      </w:r>
      <w:r>
        <w:rPr>
          <w:sz w:val="18"/>
        </w:rPr>
        <w:t xml:space="preserve">L (2016) </w:t>
      </w:r>
      <w:r w:rsidRPr="00112367">
        <w:rPr>
          <w:sz w:val="18"/>
        </w:rPr>
        <w:t>Anisotropic and asymmetrical yielding and its distorted</w:t>
      </w:r>
      <w:r>
        <w:rPr>
          <w:sz w:val="18"/>
        </w:rPr>
        <w:t xml:space="preserve"> </w:t>
      </w:r>
      <w:r w:rsidRPr="00112367">
        <w:rPr>
          <w:sz w:val="18"/>
        </w:rPr>
        <w:t>evolution: Modeling and applications</w:t>
      </w:r>
      <w:r>
        <w:rPr>
          <w:sz w:val="18"/>
        </w:rPr>
        <w:t xml:space="preserve">. </w:t>
      </w:r>
      <w:r w:rsidRPr="00112367">
        <w:rPr>
          <w:sz w:val="18"/>
        </w:rPr>
        <w:t>International Journal of Plasticity 82</w:t>
      </w:r>
      <w:r>
        <w:rPr>
          <w:sz w:val="18"/>
        </w:rPr>
        <w:t xml:space="preserve">: </w:t>
      </w:r>
      <w:r w:rsidRPr="00112367">
        <w:rPr>
          <w:sz w:val="18"/>
        </w:rPr>
        <w:t>127</w:t>
      </w:r>
      <w:r>
        <w:rPr>
          <w:sz w:val="18"/>
        </w:rPr>
        <w:t>-</w:t>
      </w:r>
      <w:r w:rsidRPr="00112367">
        <w:rPr>
          <w:sz w:val="18"/>
        </w:rPr>
        <w:t>158</w:t>
      </w:r>
    </w:p>
    <w:p w14:paraId="7E75AEEA" w14:textId="78B414FD" w:rsidR="00AE3E37" w:rsidRPr="00D127C3" w:rsidRDefault="00D127C3" w:rsidP="00D127C3">
      <w:pPr>
        <w:pStyle w:val="ListParagraph"/>
        <w:numPr>
          <w:ilvl w:val="0"/>
          <w:numId w:val="3"/>
        </w:numPr>
        <w:tabs>
          <w:tab w:val="left" w:pos="384"/>
        </w:tabs>
        <w:spacing w:line="216" w:lineRule="exact"/>
        <w:ind w:right="137"/>
        <w:rPr>
          <w:sz w:val="18"/>
        </w:rPr>
        <w:sectPr w:rsidR="00AE3E37" w:rsidRPr="00D127C3">
          <w:type w:val="continuous"/>
          <w:pgSz w:w="11910" w:h="16840"/>
          <w:pgMar w:top="1740" w:right="600" w:bottom="840" w:left="620" w:header="720" w:footer="720" w:gutter="0"/>
          <w:cols w:num="2" w:space="720" w:equalWidth="0">
            <w:col w:w="5214" w:space="138"/>
            <w:col w:w="5338"/>
          </w:cols>
        </w:sectPr>
      </w:pPr>
      <w:r w:rsidRPr="00D127C3">
        <w:rPr>
          <w:sz w:val="18"/>
        </w:rPr>
        <w:t xml:space="preserve">Ishii </w:t>
      </w:r>
      <w:r>
        <w:rPr>
          <w:sz w:val="18"/>
        </w:rPr>
        <w:t>A</w:t>
      </w:r>
      <w:r w:rsidRPr="00D127C3">
        <w:rPr>
          <w:sz w:val="18"/>
        </w:rPr>
        <w:t>,</w:t>
      </w:r>
      <w:r>
        <w:rPr>
          <w:sz w:val="18"/>
        </w:rPr>
        <w:t xml:space="preserve"> </w:t>
      </w:r>
      <w:r w:rsidRPr="00D127C3">
        <w:rPr>
          <w:sz w:val="18"/>
        </w:rPr>
        <w:t xml:space="preserve">Li </w:t>
      </w:r>
      <w:proofErr w:type="spellStart"/>
      <w:r>
        <w:rPr>
          <w:sz w:val="18"/>
        </w:rPr>
        <w:t>Li</w:t>
      </w:r>
      <w:proofErr w:type="spellEnd"/>
      <w:r w:rsidRPr="00D127C3">
        <w:rPr>
          <w:sz w:val="18"/>
        </w:rPr>
        <w:t>, Ogata</w:t>
      </w:r>
      <w:r>
        <w:rPr>
          <w:sz w:val="18"/>
        </w:rPr>
        <w:t xml:space="preserve"> S (2016) </w:t>
      </w:r>
      <w:r w:rsidRPr="00D127C3">
        <w:rPr>
          <w:sz w:val="18"/>
        </w:rPr>
        <w:t>Shuffling-controlled versus strain-controlled deformation</w:t>
      </w:r>
      <w:r>
        <w:rPr>
          <w:sz w:val="18"/>
        </w:rPr>
        <w:t xml:space="preserve"> </w:t>
      </w:r>
      <w:r w:rsidRPr="00D127C3">
        <w:rPr>
          <w:sz w:val="18"/>
        </w:rPr>
        <w:t>twinning: The case for HCP Mg twin nucleation</w:t>
      </w:r>
      <w:r>
        <w:rPr>
          <w:sz w:val="18"/>
        </w:rPr>
        <w:t xml:space="preserve">. </w:t>
      </w:r>
      <w:r w:rsidRPr="00D127C3">
        <w:rPr>
          <w:sz w:val="18"/>
        </w:rPr>
        <w:t>International Journal of Plasticity 82</w:t>
      </w:r>
      <w:r>
        <w:rPr>
          <w:sz w:val="18"/>
        </w:rPr>
        <w:t>:</w:t>
      </w:r>
      <w:r w:rsidRPr="00D127C3">
        <w:rPr>
          <w:sz w:val="18"/>
        </w:rPr>
        <w:t xml:space="preserve"> 32</w:t>
      </w:r>
      <w:r>
        <w:rPr>
          <w:sz w:val="18"/>
        </w:rPr>
        <w:t>-</w:t>
      </w:r>
      <w:r w:rsidRPr="00D127C3">
        <w:rPr>
          <w:sz w:val="18"/>
        </w:rPr>
        <w:t>43</w:t>
      </w:r>
    </w:p>
    <w:p w14:paraId="03C43322" w14:textId="77777777" w:rsidR="00AE3E37" w:rsidRDefault="00AE3E37">
      <w:pPr>
        <w:pStyle w:val="BodyText"/>
        <w:rPr>
          <w:rFonts w:ascii="Calibri"/>
          <w:sz w:val="20"/>
        </w:rPr>
      </w:pPr>
    </w:p>
    <w:p w14:paraId="18EA5707" w14:textId="77777777" w:rsidR="00AE3E37" w:rsidRDefault="008F0778">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45F49590">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71195971" w14:textId="53BA13D0" w:rsidR="00AE3E37" w:rsidRPr="001B0F5F" w:rsidRDefault="001B0F5F" w:rsidP="00404E5B">
      <w:pPr>
        <w:spacing w:before="92"/>
        <w:ind w:right="4234"/>
        <w:rPr>
          <w:rFonts w:ascii="Arial"/>
          <w:color w:val="BF5A14"/>
        </w:rPr>
      </w:pPr>
      <w:r>
        <w:rPr>
          <w:rFonts w:ascii="Arial"/>
          <w:color w:val="BF5A14"/>
        </w:rPr>
        <w:t xml:space="preserve"> </w:t>
      </w:r>
      <w:r>
        <w:rPr>
          <w:noProof/>
          <w:lang w:val="en-IN" w:eastAsia="en-IN"/>
        </w:rPr>
        <w:drawing>
          <wp:inline distT="0" distB="0" distL="0" distR="0" wp14:anchorId="5F562D6F" wp14:editId="0819D2B2">
            <wp:extent cx="423747" cy="62410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32476" cy="636958"/>
                    </a:xfrm>
                    <a:prstGeom prst="rect">
                      <a:avLst/>
                    </a:prstGeom>
                    <a:noFill/>
                    <a:ln>
                      <a:noFill/>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w:t>
      </w:r>
      <w:r w:rsidR="006A3D97">
        <w:rPr>
          <w:rFonts w:ascii="Arial"/>
          <w:color w:val="BF5A14"/>
        </w:rPr>
        <w:t>(</w:t>
      </w:r>
      <w:proofErr w:type="gramStart"/>
      <w:r w:rsidR="00404E5B">
        <w:rPr>
          <w:rFonts w:ascii="Arial"/>
          <w:color w:val="BF5A14"/>
        </w:rPr>
        <w:t>150 word</w:t>
      </w:r>
      <w:proofErr w:type="gramEnd"/>
      <w:r w:rsidR="00404E5B">
        <w:rPr>
          <w:rFonts w:ascii="Arial"/>
          <w:color w:val="BF5A14"/>
        </w:rPr>
        <w:t xml:space="preserve"> limit)</w:t>
      </w:r>
    </w:p>
    <w:p w14:paraId="74894334" w14:textId="183B66D6" w:rsidR="00AE3E37" w:rsidRDefault="00AF5DDD" w:rsidP="000534F2">
      <w:pPr>
        <w:spacing w:before="41" w:line="154" w:lineRule="exact"/>
        <w:ind w:left="213" w:right="231"/>
        <w:jc w:val="both"/>
        <w:rPr>
          <w:rFonts w:ascii="Arial"/>
          <w:sz w:val="14"/>
        </w:rPr>
      </w:pPr>
      <w:r>
        <w:rPr>
          <w:rFonts w:ascii="Arial"/>
          <w:sz w:val="14"/>
        </w:rPr>
        <w:t xml:space="preserve">Bamidele Lawrence Bayode is currently doing his PhD degree at the University of Johannesburg, South Africa. His field of study includes the spark plasma sintering (SPS) fabrication, characterization and optimization of functional properties of </w:t>
      </w:r>
      <w:proofErr w:type="spellStart"/>
      <w:r>
        <w:rPr>
          <w:rFonts w:ascii="Arial"/>
          <w:sz w:val="14"/>
        </w:rPr>
        <w:t>Ti</w:t>
      </w:r>
      <w:proofErr w:type="spellEnd"/>
      <w:r>
        <w:rPr>
          <w:rFonts w:ascii="Arial"/>
          <w:sz w:val="14"/>
        </w:rPr>
        <w:t xml:space="preserve">-based high temperature shape memory alloys. The SPS is a relatively novel fabrication technique for fabrication of novel advanced materials with tailor made properties, and since the development of </w:t>
      </w:r>
      <w:proofErr w:type="spellStart"/>
      <w:r>
        <w:rPr>
          <w:rFonts w:ascii="Arial"/>
          <w:sz w:val="14"/>
        </w:rPr>
        <w:t>Ti</w:t>
      </w:r>
      <w:proofErr w:type="spellEnd"/>
      <w:r>
        <w:rPr>
          <w:rFonts w:ascii="Arial"/>
          <w:sz w:val="14"/>
        </w:rPr>
        <w:t xml:space="preserve">-based shape memory alloys is still on the rise, he has therefore decided to employ the use of the novel SPS technique to investigate the </w:t>
      </w:r>
      <w:r w:rsidR="000534F2">
        <w:rPr>
          <w:rFonts w:ascii="Arial"/>
          <w:sz w:val="14"/>
        </w:rPr>
        <w:t xml:space="preserve">various technical possibilities that </w:t>
      </w:r>
      <w:proofErr w:type="spellStart"/>
      <w:r w:rsidR="000534F2">
        <w:rPr>
          <w:rFonts w:ascii="Arial"/>
          <w:sz w:val="14"/>
        </w:rPr>
        <w:t>Ti</w:t>
      </w:r>
      <w:proofErr w:type="spellEnd"/>
      <w:r w:rsidR="000534F2">
        <w:rPr>
          <w:rFonts w:ascii="Arial"/>
          <w:sz w:val="14"/>
        </w:rPr>
        <w:t xml:space="preserve">-Ta and </w:t>
      </w:r>
      <w:proofErr w:type="spellStart"/>
      <w:r w:rsidR="000534F2">
        <w:rPr>
          <w:rFonts w:ascii="Arial"/>
          <w:sz w:val="14"/>
        </w:rPr>
        <w:t>Ti-Zr</w:t>
      </w:r>
      <w:proofErr w:type="spellEnd"/>
      <w:r w:rsidR="000534F2">
        <w:rPr>
          <w:rFonts w:ascii="Arial"/>
          <w:sz w:val="14"/>
        </w:rPr>
        <w:t xml:space="preserve"> based shape memory alloys possess.</w:t>
      </w:r>
    </w:p>
    <w:p w14:paraId="7B7DB927" w14:textId="77777777" w:rsidR="000534F2" w:rsidRDefault="000534F2" w:rsidP="000534F2">
      <w:pPr>
        <w:jc w:val="center"/>
        <w:rPr>
          <w:rFonts w:ascii="Arial"/>
          <w:sz w:val="14"/>
        </w:rPr>
      </w:pPr>
    </w:p>
    <w:p w14:paraId="56A73662" w14:textId="2A8819DC" w:rsidR="00AE3E37" w:rsidRDefault="00A9710C" w:rsidP="000534F2">
      <w:pPr>
        <w:jc w:val="center"/>
        <w:rPr>
          <w:rFonts w:ascii="Arial"/>
          <w:sz w:val="19"/>
        </w:rPr>
      </w:pPr>
      <w:r>
        <w:rPr>
          <w:rFonts w:ascii="Arial"/>
          <w:sz w:val="14"/>
        </w:rPr>
        <w:t xml:space="preserve">Email: </w:t>
      </w:r>
      <w:r w:rsidR="008F0778">
        <w:rPr>
          <w:noProof/>
          <w:lang w:val="en-IN" w:eastAsia="en-IN"/>
        </w:rPr>
        <w:pict w14:anchorId="0B44FA00">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E1">
        <w:t>bamlaw1st@gmail.com</w:t>
      </w:r>
    </w:p>
    <w:p w14:paraId="67DE3FCA" w14:textId="77777777" w:rsidR="00AE3E37" w:rsidRDefault="00AE3E37">
      <w:pPr>
        <w:pStyle w:val="BodyText"/>
        <w:rPr>
          <w:rFonts w:ascii="Arial"/>
          <w:sz w:val="20"/>
        </w:rPr>
      </w:pPr>
    </w:p>
    <w:p w14:paraId="544221B1" w14:textId="77777777" w:rsidR="00AE3E37" w:rsidRDefault="00AE3E37">
      <w:pPr>
        <w:pStyle w:val="BodyText"/>
        <w:rPr>
          <w:rFonts w:ascii="Arial"/>
          <w:sz w:val="20"/>
        </w:rPr>
      </w:pPr>
    </w:p>
    <w:p w14:paraId="6A591AB4" w14:textId="77777777" w:rsidR="00AE3E37" w:rsidRPr="00B21A57" w:rsidRDefault="00A9710C">
      <w:pPr>
        <w:spacing w:before="39"/>
        <w:ind w:left="100"/>
        <w:rPr>
          <w:rFonts w:ascii="Minion Pro"/>
          <w:b/>
          <w:sz w:val="20"/>
        </w:rPr>
      </w:pPr>
      <w:r w:rsidRPr="00B21A57">
        <w:rPr>
          <w:rFonts w:ascii="Minion Pro"/>
          <w:b/>
          <w:sz w:val="20"/>
        </w:rPr>
        <w:t>Notes/Comm</w:t>
      </w:r>
      <w:bookmarkStart w:id="0" w:name="_GoBack"/>
      <w:bookmarkEnd w:id="0"/>
      <w:r w:rsidRPr="00B21A57">
        <w:rPr>
          <w:rFonts w:ascii="Minion Pro"/>
          <w:b/>
          <w:sz w:val="20"/>
        </w:rPr>
        <w:t>ents:</w:t>
      </w:r>
    </w:p>
    <w:p w14:paraId="776263D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49E653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CF9A55" w14:textId="77777777" w:rsidR="009250C8" w:rsidRDefault="009250C8">
      <w:r>
        <w:separator/>
      </w:r>
    </w:p>
  </w:endnote>
  <w:endnote w:type="continuationSeparator" w:id="0">
    <w:p w14:paraId="5D817985" w14:textId="77777777" w:rsidR="009250C8" w:rsidRDefault="0092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A7FC2" w14:textId="77777777" w:rsidR="00D127C3" w:rsidRDefault="00D127C3">
    <w:pPr>
      <w:pStyle w:val="BodyText"/>
      <w:spacing w:line="14" w:lineRule="auto"/>
      <w:rPr>
        <w:sz w:val="20"/>
      </w:rPr>
    </w:pPr>
    <w:r>
      <w:rPr>
        <w:noProof/>
        <w:lang w:val="en-IN" w:eastAsia="en-IN"/>
      </w:rPr>
      <w:pict w14:anchorId="02DEF51E">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8C56EB6" w14:textId="77777777" w:rsidR="00D127C3" w:rsidRPr="005B3A56" w:rsidRDefault="00D127C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350804" w14:textId="77777777" w:rsidR="00D127C3" w:rsidRPr="005B3A56" w:rsidRDefault="00D127C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w14:anchorId="3E6E2C68">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D5ABB93" w14:textId="77777777" w:rsidR="00D127C3" w:rsidRPr="005B3A56" w:rsidRDefault="00D127C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DACBAD" w14:textId="77777777" w:rsidR="00D127C3" w:rsidRPr="005B3A56" w:rsidRDefault="00D127C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23AA6794">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6DA9839" w14:textId="77777777" w:rsidR="00D127C3" w:rsidRPr="005B3A56" w:rsidRDefault="00D127C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B0EA071" w14:textId="77777777" w:rsidR="00D127C3" w:rsidRPr="005B3A56" w:rsidRDefault="00D127C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B2DA8" w14:textId="77777777" w:rsidR="009250C8" w:rsidRDefault="009250C8">
      <w:r>
        <w:separator/>
      </w:r>
    </w:p>
  </w:footnote>
  <w:footnote w:type="continuationSeparator" w:id="0">
    <w:p w14:paraId="42E59229" w14:textId="77777777" w:rsidR="009250C8" w:rsidRDefault="00925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F0BC1" w14:textId="77777777" w:rsidR="00D127C3" w:rsidRDefault="00D127C3">
    <w:pPr>
      <w:pStyle w:val="BodyText"/>
      <w:spacing w:line="14" w:lineRule="auto"/>
      <w:rPr>
        <w:sz w:val="20"/>
      </w:rPr>
    </w:pPr>
    <w:r>
      <w:rPr>
        <w:noProof/>
        <w:lang w:val="en-IN" w:eastAsia="en-IN"/>
      </w:rPr>
      <w:pict w14:anchorId="4B51C377">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B54626B" w14:textId="77777777" w:rsidR="00D127C3" w:rsidRPr="005B3A56" w:rsidRDefault="00D127C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w14:anchorId="1AC496EE">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0FA9F30" w14:textId="77777777" w:rsidR="00D127C3" w:rsidRPr="005B3A56" w:rsidRDefault="00D127C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9B9E4D5" w14:textId="77777777" w:rsidR="00D127C3" w:rsidRPr="005B3A56" w:rsidRDefault="00D127C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E3E37"/>
    <w:rsid w:val="000534F2"/>
    <w:rsid w:val="000D470D"/>
    <w:rsid w:val="000E2911"/>
    <w:rsid w:val="00112367"/>
    <w:rsid w:val="001263DF"/>
    <w:rsid w:val="001B0F5F"/>
    <w:rsid w:val="001C2D24"/>
    <w:rsid w:val="0020346D"/>
    <w:rsid w:val="00233FE8"/>
    <w:rsid w:val="00292ED9"/>
    <w:rsid w:val="00315655"/>
    <w:rsid w:val="00362333"/>
    <w:rsid w:val="00404E5B"/>
    <w:rsid w:val="00414F7B"/>
    <w:rsid w:val="00416A0C"/>
    <w:rsid w:val="0042758D"/>
    <w:rsid w:val="004355DC"/>
    <w:rsid w:val="004749B4"/>
    <w:rsid w:val="00494130"/>
    <w:rsid w:val="004F3523"/>
    <w:rsid w:val="005973B9"/>
    <w:rsid w:val="005B3A56"/>
    <w:rsid w:val="006060CE"/>
    <w:rsid w:val="0063497F"/>
    <w:rsid w:val="006A3D97"/>
    <w:rsid w:val="007863B4"/>
    <w:rsid w:val="007E2F3A"/>
    <w:rsid w:val="00873DF0"/>
    <w:rsid w:val="008756E6"/>
    <w:rsid w:val="008F0778"/>
    <w:rsid w:val="009250C8"/>
    <w:rsid w:val="00972752"/>
    <w:rsid w:val="009B2D44"/>
    <w:rsid w:val="00A07E82"/>
    <w:rsid w:val="00A86EC9"/>
    <w:rsid w:val="00A9710C"/>
    <w:rsid w:val="00A971E1"/>
    <w:rsid w:val="00AE3E37"/>
    <w:rsid w:val="00AF5DDD"/>
    <w:rsid w:val="00B21A57"/>
    <w:rsid w:val="00B42CCB"/>
    <w:rsid w:val="00B73F8B"/>
    <w:rsid w:val="00C33602"/>
    <w:rsid w:val="00CD6F55"/>
    <w:rsid w:val="00D127C3"/>
    <w:rsid w:val="00DE3104"/>
    <w:rsid w:val="00EC7B82"/>
    <w:rsid w:val="00F00BFE"/>
    <w:rsid w:val="00F166A6"/>
    <w:rsid w:val="00F53956"/>
    <w:rsid w:val="00F72EEA"/>
    <w:rsid w:val="00F84CAE"/>
    <w:rsid w:val="00FD2E6F"/>
    <w:rsid w:val="00FD7AF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86A302F"/>
  <w15:docId w15:val="{6A479B4C-1CE1-4B28-A2CF-F4E12947C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1232</TotalTime>
  <Pages>1</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Bayode Bamidele Lawrence</cp:lastModifiedBy>
  <cp:revision>10</cp:revision>
  <dcterms:created xsi:type="dcterms:W3CDTF">2016-12-02T11:11:00Z</dcterms:created>
  <dcterms:modified xsi:type="dcterms:W3CDTF">2018-04-11T15:23:00Z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