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5CA23" w14:textId="77B2E7BA" w:rsidR="0030749A" w:rsidRPr="0030749A" w:rsidRDefault="0030749A" w:rsidP="001B1252">
      <w:pPr>
        <w:jc w:val="center"/>
        <w:rPr>
          <w:rFonts w:asciiTheme="majorBidi" w:hAnsiTheme="majorBidi" w:cstheme="majorBidi"/>
          <w:sz w:val="24"/>
          <w:szCs w:val="24"/>
          <w:lang w:val="en-GB"/>
        </w:rPr>
      </w:pPr>
      <w:r w:rsidRPr="0030749A">
        <w:rPr>
          <w:rFonts w:asciiTheme="majorBidi" w:hAnsiTheme="majorBidi" w:cstheme="majorBidi"/>
          <w:b/>
          <w:sz w:val="24"/>
          <w:szCs w:val="24"/>
        </w:rPr>
        <w:t>EEG modulation during diagonal arms movements: implications for rehabilitation programs and sleep research</w:t>
      </w:r>
    </w:p>
    <w:p w14:paraId="3354514C" w14:textId="7CE8D83E" w:rsidR="0030749A" w:rsidRPr="0030749A" w:rsidRDefault="0030749A" w:rsidP="0030749A">
      <w:pPr>
        <w:jc w:val="center"/>
        <w:rPr>
          <w:rFonts w:asciiTheme="majorBidi" w:eastAsia="Arial Unicode MS" w:hAnsiTheme="majorBidi" w:cstheme="majorBidi"/>
          <w:color w:val="000000"/>
          <w:sz w:val="24"/>
          <w:szCs w:val="24"/>
          <w:u w:val="single"/>
          <w:lang w:val="en-GB"/>
        </w:rPr>
      </w:pPr>
      <w:r w:rsidRPr="0030749A">
        <w:rPr>
          <w:rFonts w:asciiTheme="majorBidi" w:eastAsia="Arial Unicode MS" w:hAnsiTheme="majorBidi" w:cstheme="majorBidi"/>
          <w:color w:val="000000"/>
          <w:sz w:val="24"/>
          <w:szCs w:val="24"/>
          <w:u w:val="single"/>
          <w:lang w:val="en-GB"/>
        </w:rPr>
        <w:t xml:space="preserve">P. </w:t>
      </w:r>
      <w:proofErr w:type="spellStart"/>
      <w:r w:rsidRPr="0030749A">
        <w:rPr>
          <w:rFonts w:asciiTheme="majorBidi" w:eastAsia="Arial Unicode MS" w:hAnsiTheme="majorBidi" w:cstheme="majorBidi"/>
          <w:color w:val="000000"/>
          <w:sz w:val="24"/>
          <w:szCs w:val="24"/>
          <w:u w:val="single"/>
          <w:lang w:val="en-GB"/>
        </w:rPr>
        <w:t>Paoletti</w:t>
      </w:r>
      <w:proofErr w:type="spellEnd"/>
      <w:r w:rsidRPr="0030749A">
        <w:rPr>
          <w:rFonts w:asciiTheme="majorBidi" w:hAnsiTheme="majorBidi" w:cstheme="majorBidi"/>
          <w:i/>
          <w:iCs/>
          <w:sz w:val="24"/>
          <w:szCs w:val="24"/>
          <w:vertAlign w:val="superscript"/>
        </w:rPr>
        <w:t>1</w:t>
      </w:r>
      <w:r w:rsidRPr="0030749A">
        <w:rPr>
          <w:rFonts w:asciiTheme="majorBidi" w:eastAsia="Arial Unicode MS" w:hAnsiTheme="majorBidi" w:cstheme="majorBidi"/>
          <w:color w:val="000000"/>
          <w:sz w:val="24"/>
          <w:szCs w:val="24"/>
          <w:u w:val="single"/>
          <w:lang w:val="en-GB"/>
        </w:rPr>
        <w:t xml:space="preserve">, F. </w:t>
      </w:r>
      <w:proofErr w:type="spellStart"/>
      <w:r w:rsidRPr="0030749A">
        <w:rPr>
          <w:rFonts w:asciiTheme="majorBidi" w:eastAsia="Arial Unicode MS" w:hAnsiTheme="majorBidi" w:cstheme="majorBidi"/>
          <w:color w:val="000000"/>
          <w:sz w:val="24"/>
          <w:szCs w:val="24"/>
          <w:u w:val="single"/>
          <w:lang w:val="en-GB"/>
        </w:rPr>
        <w:t>Marson</w:t>
      </w:r>
      <w:proofErr w:type="spellEnd"/>
      <w:r w:rsidRPr="0030749A">
        <w:rPr>
          <w:rFonts w:asciiTheme="majorBidi" w:hAnsiTheme="majorBidi" w:cstheme="majorBidi"/>
          <w:i/>
          <w:iCs/>
          <w:sz w:val="24"/>
          <w:szCs w:val="24"/>
          <w:vertAlign w:val="superscript"/>
        </w:rPr>
        <w:t>1</w:t>
      </w:r>
      <w:r w:rsidRPr="0030749A">
        <w:rPr>
          <w:rFonts w:asciiTheme="majorBidi" w:eastAsia="Arial Unicode MS" w:hAnsiTheme="majorBidi" w:cstheme="majorBidi"/>
          <w:color w:val="000000"/>
          <w:sz w:val="24"/>
          <w:szCs w:val="24"/>
          <w:u w:val="single"/>
          <w:lang w:val="en-GB"/>
        </w:rPr>
        <w:t>, T.D. Ben-</w:t>
      </w:r>
      <w:proofErr w:type="spellStart"/>
      <w:r w:rsidRPr="0030749A">
        <w:rPr>
          <w:rFonts w:asciiTheme="majorBidi" w:eastAsia="Arial Unicode MS" w:hAnsiTheme="majorBidi" w:cstheme="majorBidi"/>
          <w:color w:val="000000"/>
          <w:sz w:val="24"/>
          <w:szCs w:val="24"/>
          <w:u w:val="single"/>
          <w:lang w:val="en-GB"/>
        </w:rPr>
        <w:t>Soussan</w:t>
      </w:r>
      <w:proofErr w:type="spellEnd"/>
      <w:r w:rsidRPr="0030749A">
        <w:rPr>
          <w:rFonts w:asciiTheme="majorBidi" w:hAnsiTheme="majorBidi" w:cstheme="majorBidi"/>
          <w:i/>
          <w:iCs/>
          <w:sz w:val="24"/>
          <w:szCs w:val="24"/>
          <w:vertAlign w:val="superscript"/>
        </w:rPr>
        <w:t>1</w:t>
      </w:r>
    </w:p>
    <w:p w14:paraId="37B5C45B" w14:textId="77777777" w:rsidR="0028059F" w:rsidRPr="0030749A" w:rsidRDefault="0028059F" w:rsidP="00DF04E3">
      <w:pPr>
        <w:pStyle w:val="HTMLPreformatted"/>
        <w:rPr>
          <w:rFonts w:asciiTheme="majorBidi" w:hAnsiTheme="majorBidi" w:cstheme="majorBidi"/>
          <w:i/>
          <w:iCs/>
          <w:sz w:val="24"/>
          <w:szCs w:val="24"/>
          <w:vertAlign w:val="superscript"/>
        </w:rPr>
      </w:pPr>
    </w:p>
    <w:p w14:paraId="04D8DF09" w14:textId="77777777" w:rsidR="0030749A" w:rsidRPr="0030749A" w:rsidRDefault="0030749A" w:rsidP="0030749A">
      <w:pPr>
        <w:rPr>
          <w:rFonts w:asciiTheme="majorBidi" w:eastAsia="Times New Roman" w:hAnsiTheme="majorBidi" w:cstheme="majorBidi"/>
          <w:sz w:val="24"/>
          <w:szCs w:val="24"/>
          <w:lang w:val="en-GB" w:eastAsia="it-IT"/>
        </w:rPr>
      </w:pPr>
      <w:r w:rsidRPr="0030749A">
        <w:rPr>
          <w:rFonts w:asciiTheme="majorBidi" w:hAnsiTheme="majorBidi" w:cstheme="majorBidi"/>
          <w:i/>
          <w:iCs/>
          <w:sz w:val="24"/>
          <w:szCs w:val="24"/>
          <w:vertAlign w:val="superscript"/>
        </w:rPr>
        <w:t xml:space="preserve">1 </w:t>
      </w:r>
      <w:r w:rsidRPr="0030749A">
        <w:rPr>
          <w:rFonts w:asciiTheme="majorBidi" w:eastAsia="Arial Unicode MS" w:hAnsiTheme="majorBidi" w:cstheme="majorBidi"/>
          <w:i/>
          <w:iCs/>
          <w:color w:val="000000"/>
          <w:sz w:val="24"/>
          <w:szCs w:val="24"/>
          <w:lang w:val="en-GB"/>
        </w:rPr>
        <w:t xml:space="preserve">Research Institute for Neuroscience, Education and Didactics, Patrizio </w:t>
      </w:r>
      <w:proofErr w:type="spellStart"/>
      <w:r w:rsidRPr="0030749A">
        <w:rPr>
          <w:rFonts w:asciiTheme="majorBidi" w:eastAsia="Arial Unicode MS" w:hAnsiTheme="majorBidi" w:cstheme="majorBidi"/>
          <w:i/>
          <w:iCs/>
          <w:color w:val="000000"/>
          <w:sz w:val="24"/>
          <w:szCs w:val="24"/>
          <w:lang w:val="en-GB"/>
        </w:rPr>
        <w:t>Paoletti</w:t>
      </w:r>
      <w:proofErr w:type="spellEnd"/>
      <w:r w:rsidRPr="0030749A">
        <w:rPr>
          <w:rFonts w:asciiTheme="majorBidi" w:eastAsia="Arial Unicode MS" w:hAnsiTheme="majorBidi" w:cstheme="majorBidi"/>
          <w:i/>
          <w:iCs/>
          <w:color w:val="000000"/>
          <w:sz w:val="24"/>
          <w:szCs w:val="24"/>
          <w:lang w:val="en-GB"/>
        </w:rPr>
        <w:t xml:space="preserve"> Foundation for Development and Communication, Assisi, Italy</w:t>
      </w:r>
    </w:p>
    <w:p w14:paraId="4FF8D7E8" w14:textId="77777777" w:rsidR="0028059F" w:rsidRPr="0030749A" w:rsidRDefault="0028059F" w:rsidP="00DF04E3">
      <w:pPr>
        <w:pStyle w:val="HTMLPreformatted"/>
        <w:rPr>
          <w:rFonts w:asciiTheme="majorBidi" w:hAnsiTheme="majorBidi" w:cstheme="majorBidi"/>
          <w:i/>
          <w:iCs/>
          <w:sz w:val="24"/>
          <w:szCs w:val="24"/>
          <w:vertAlign w:val="superscript"/>
        </w:rPr>
      </w:pPr>
    </w:p>
    <w:p w14:paraId="78B9973D" w14:textId="0BBCC0EE" w:rsidR="00DF04E3" w:rsidRPr="0030749A" w:rsidRDefault="00DF04E3" w:rsidP="0030749A">
      <w:pPr>
        <w:rPr>
          <w:rFonts w:asciiTheme="majorBidi" w:hAnsiTheme="majorBidi" w:cstheme="majorBidi"/>
          <w:sz w:val="24"/>
          <w:szCs w:val="24"/>
        </w:rPr>
      </w:pPr>
      <w:r w:rsidRPr="0030749A">
        <w:rPr>
          <w:rFonts w:asciiTheme="majorBidi" w:hAnsiTheme="majorBidi" w:cstheme="majorBidi"/>
          <w:b/>
          <w:sz w:val="24"/>
          <w:szCs w:val="24"/>
        </w:rPr>
        <w:t xml:space="preserve">Abstract </w:t>
      </w:r>
    </w:p>
    <w:p w14:paraId="02EBF7B9" w14:textId="77777777" w:rsidR="00DF04E3" w:rsidRPr="0030749A" w:rsidRDefault="00DF04E3" w:rsidP="00DF04E3">
      <w:pPr>
        <w:pStyle w:val="HTMLPreformatted"/>
        <w:tabs>
          <w:tab w:val="left" w:pos="4374"/>
        </w:tabs>
        <w:jc w:val="both"/>
        <w:rPr>
          <w:rFonts w:asciiTheme="majorBidi" w:hAnsiTheme="majorBidi" w:cstheme="majorBidi"/>
          <w:sz w:val="24"/>
          <w:szCs w:val="24"/>
        </w:rPr>
      </w:pPr>
    </w:p>
    <w:p w14:paraId="7CFBB567" w14:textId="1C7B25FA" w:rsidR="0030749A" w:rsidRPr="0030749A" w:rsidRDefault="0030749A" w:rsidP="0030749A">
      <w:pPr>
        <w:rPr>
          <w:rFonts w:asciiTheme="majorBidi" w:eastAsia="Times New Roman" w:hAnsiTheme="majorBidi" w:cstheme="majorBidi"/>
          <w:sz w:val="24"/>
          <w:szCs w:val="24"/>
          <w:lang w:val="en-US" w:bidi="he-IL"/>
        </w:rPr>
      </w:pPr>
      <w:r w:rsidRPr="0030749A">
        <w:rPr>
          <w:rFonts w:asciiTheme="majorBidi" w:hAnsiTheme="majorBidi" w:cstheme="majorBidi"/>
          <w:sz w:val="24"/>
          <w:szCs w:val="24"/>
          <w:lang w:val="en-GB"/>
        </w:rPr>
        <w:t xml:space="preserve">Theta waves are present both during rapid eye movement (REM) sleep and during exploratory locomotion. Different interventions, such as diagonal movements (DM) and </w:t>
      </w:r>
      <w:r w:rsidRPr="0030749A">
        <w:rPr>
          <w:rFonts w:asciiTheme="majorBidi" w:eastAsia="Times New Roman" w:hAnsiTheme="majorBidi" w:cstheme="majorBidi"/>
          <w:color w:val="222222"/>
          <w:sz w:val="24"/>
          <w:szCs w:val="24"/>
          <w:shd w:val="clear" w:color="auto" w:fill="FFFFFF"/>
          <w:lang w:val="en-US" w:bidi="he-IL"/>
        </w:rPr>
        <w:t>Eye Movement Desensitization and Reprocessing</w:t>
      </w:r>
      <w:r w:rsidRPr="0030749A">
        <w:rPr>
          <w:rFonts w:asciiTheme="majorBidi" w:hAnsiTheme="majorBidi" w:cstheme="majorBidi"/>
          <w:sz w:val="24"/>
          <w:szCs w:val="24"/>
          <w:lang w:val="en-US"/>
        </w:rPr>
        <w:t>,</w:t>
      </w:r>
      <w:r w:rsidRPr="0030749A">
        <w:rPr>
          <w:rFonts w:asciiTheme="majorBidi" w:eastAsia="Times New Roman" w:hAnsiTheme="majorBidi" w:cstheme="majorBidi"/>
          <w:sz w:val="24"/>
          <w:szCs w:val="24"/>
          <w:lang w:val="en-US" w:bidi="he-IL"/>
        </w:rPr>
        <w:t xml:space="preserve"> </w:t>
      </w:r>
      <w:r w:rsidRPr="0030749A">
        <w:rPr>
          <w:rFonts w:asciiTheme="majorBidi" w:hAnsiTheme="majorBidi" w:cstheme="majorBidi"/>
          <w:sz w:val="24"/>
          <w:szCs w:val="24"/>
          <w:lang w:val="en-GB"/>
        </w:rPr>
        <w:t xml:space="preserve">seem to promote ameliorating effects on cognitive functions, possibly through </w:t>
      </w:r>
      <w:r w:rsidRPr="0030749A">
        <w:rPr>
          <w:rFonts w:asciiTheme="majorBidi" w:hAnsiTheme="majorBidi" w:cstheme="majorBidi"/>
          <w:sz w:val="24"/>
          <w:szCs w:val="24"/>
          <w:lang w:val="en-US"/>
        </w:rPr>
        <w:t>induction of neurophysiological processes similar to</w:t>
      </w:r>
      <w:r w:rsidRPr="0030749A">
        <w:rPr>
          <w:rFonts w:asciiTheme="majorBidi" w:hAnsiTheme="majorBidi" w:cstheme="majorBidi"/>
          <w:sz w:val="24"/>
          <w:szCs w:val="24"/>
          <w:lang w:val="en-GB"/>
        </w:rPr>
        <w:t xml:space="preserve"> REM sleep. Also different physical activities, such as the </w:t>
      </w:r>
      <w:proofErr w:type="spellStart"/>
      <w:r w:rsidRPr="0030749A">
        <w:rPr>
          <w:rFonts w:asciiTheme="majorBidi" w:hAnsiTheme="majorBidi" w:cstheme="majorBidi"/>
          <w:sz w:val="24"/>
          <w:szCs w:val="24"/>
          <w:lang w:val="en-GB"/>
        </w:rPr>
        <w:t>Quadrato</w:t>
      </w:r>
      <w:proofErr w:type="spellEnd"/>
      <w:r w:rsidRPr="0030749A">
        <w:rPr>
          <w:rFonts w:asciiTheme="majorBidi" w:hAnsiTheme="majorBidi" w:cstheme="majorBidi"/>
          <w:sz w:val="24"/>
          <w:szCs w:val="24"/>
          <w:lang w:val="en-GB"/>
        </w:rPr>
        <w:t xml:space="preserve"> Motor Training, have been found to increase theta and alpha activity, thus improving cognitive and emotional well-being. What these techniques h</w:t>
      </w:r>
      <w:bookmarkStart w:id="0" w:name="_GoBack"/>
      <w:bookmarkEnd w:id="0"/>
      <w:r w:rsidRPr="0030749A">
        <w:rPr>
          <w:rFonts w:asciiTheme="majorBidi" w:hAnsiTheme="majorBidi" w:cstheme="majorBidi"/>
          <w:sz w:val="24"/>
          <w:szCs w:val="24"/>
          <w:lang w:val="en-GB"/>
        </w:rPr>
        <w:t xml:space="preserve">ave in common is a pattern of alternating bilateral stimulation that requires a constant shift of attention across the midline. Yet, none of the studies examined so far the EEG activity during the actual performance of DM. Therefore, we examined theta and alpha EEG activity during Diagonal arm movements compared to Vertical moments (VM). </w:t>
      </w:r>
      <w:r w:rsidRPr="0030749A">
        <w:rPr>
          <w:rFonts w:asciiTheme="majorBidi" w:hAnsiTheme="majorBidi" w:cstheme="majorBidi"/>
          <w:b/>
          <w:sz w:val="24"/>
          <w:szCs w:val="24"/>
          <w:lang w:val="en-GB"/>
        </w:rPr>
        <w:t xml:space="preserve">Methods: </w:t>
      </w:r>
      <w:r w:rsidRPr="0030749A">
        <w:rPr>
          <w:rFonts w:asciiTheme="majorBidi" w:hAnsiTheme="majorBidi" w:cstheme="majorBidi"/>
          <w:sz w:val="24"/>
          <w:szCs w:val="24"/>
          <w:lang w:val="en-GB"/>
        </w:rPr>
        <w:t xml:space="preserve">EEG of 10 right handed volunteers was recorded during performance of 320 rhythmical movements (40 x 8 blocks). Movements were performed with both arms along two axes: Vertical (without midline crossing) and Diagonal (midline crossing at 500ms). Absolute power and time-frequency analysis were conducted. </w:t>
      </w:r>
      <w:r w:rsidRPr="0030749A">
        <w:rPr>
          <w:rFonts w:asciiTheme="majorBidi" w:hAnsiTheme="majorBidi" w:cstheme="majorBidi"/>
          <w:b/>
          <w:sz w:val="24"/>
          <w:szCs w:val="24"/>
          <w:lang w:val="en-GB"/>
        </w:rPr>
        <w:t>Results:</w:t>
      </w:r>
      <w:r w:rsidRPr="0030749A">
        <w:rPr>
          <w:rFonts w:asciiTheme="majorBidi" w:hAnsiTheme="majorBidi" w:cstheme="majorBidi"/>
          <w:sz w:val="24"/>
          <w:szCs w:val="24"/>
          <w:lang w:val="en-GB"/>
        </w:rPr>
        <w:t xml:space="preserve"> Theta activity significantly increased in DM compared to VM at two time points (~200 and ~1000ms) in frontal, </w:t>
      </w:r>
      <w:proofErr w:type="spellStart"/>
      <w:r w:rsidRPr="0030749A">
        <w:rPr>
          <w:rFonts w:asciiTheme="majorBidi" w:hAnsiTheme="majorBidi" w:cstheme="majorBidi"/>
          <w:sz w:val="24"/>
          <w:szCs w:val="24"/>
          <w:lang w:val="en-GB"/>
        </w:rPr>
        <w:t>fronto</w:t>
      </w:r>
      <w:proofErr w:type="spellEnd"/>
      <w:r w:rsidRPr="0030749A">
        <w:rPr>
          <w:rFonts w:asciiTheme="majorBidi" w:hAnsiTheme="majorBidi" w:cstheme="majorBidi"/>
          <w:sz w:val="24"/>
          <w:szCs w:val="24"/>
          <w:lang w:val="en-GB"/>
        </w:rPr>
        <w:t xml:space="preserve">-central, and parietal regions. In addition, VM was accompanied by frontal and </w:t>
      </w:r>
      <w:proofErr w:type="spellStart"/>
      <w:r w:rsidRPr="0030749A">
        <w:rPr>
          <w:rFonts w:asciiTheme="majorBidi" w:hAnsiTheme="majorBidi" w:cstheme="majorBidi"/>
          <w:sz w:val="24"/>
          <w:szCs w:val="24"/>
          <w:lang w:val="en-GB"/>
        </w:rPr>
        <w:t>fronto</w:t>
      </w:r>
      <w:proofErr w:type="spellEnd"/>
      <w:r w:rsidRPr="0030749A">
        <w:rPr>
          <w:rFonts w:asciiTheme="majorBidi" w:hAnsiTheme="majorBidi" w:cstheme="majorBidi"/>
          <w:sz w:val="24"/>
          <w:szCs w:val="24"/>
          <w:lang w:val="en-GB"/>
        </w:rPr>
        <w:t xml:space="preserve">-central higher alpha desynchronization at the end of the movement. </w:t>
      </w:r>
      <w:r w:rsidRPr="0030749A">
        <w:rPr>
          <w:rFonts w:asciiTheme="majorBidi" w:hAnsiTheme="majorBidi" w:cstheme="majorBidi"/>
          <w:b/>
          <w:bCs/>
          <w:sz w:val="24"/>
          <w:szCs w:val="24"/>
          <w:lang w:val="en-GB"/>
        </w:rPr>
        <w:t>Discussion:</w:t>
      </w:r>
      <w:r w:rsidRPr="0030749A">
        <w:rPr>
          <w:rFonts w:asciiTheme="majorBidi" w:hAnsiTheme="majorBidi" w:cstheme="majorBidi"/>
          <w:sz w:val="24"/>
          <w:szCs w:val="24"/>
          <w:lang w:val="en-GB"/>
        </w:rPr>
        <w:t xml:space="preserve"> The execution of diagonal movements across body midline increases theta activity. Increased theta before crossing the midline could reflect the attention required for computing DM, while increased theta at 1000 </w:t>
      </w:r>
      <w:proofErr w:type="spellStart"/>
      <w:r w:rsidRPr="0030749A">
        <w:rPr>
          <w:rFonts w:asciiTheme="majorBidi" w:hAnsiTheme="majorBidi" w:cstheme="majorBidi"/>
          <w:sz w:val="24"/>
          <w:szCs w:val="24"/>
          <w:lang w:val="en-GB"/>
        </w:rPr>
        <w:t>ms</w:t>
      </w:r>
      <w:proofErr w:type="spellEnd"/>
      <w:r w:rsidRPr="0030749A">
        <w:rPr>
          <w:rFonts w:asciiTheme="majorBidi" w:hAnsiTheme="majorBidi" w:cstheme="majorBidi"/>
          <w:sz w:val="24"/>
          <w:szCs w:val="24"/>
          <w:lang w:val="en-GB"/>
        </w:rPr>
        <w:t xml:space="preserve"> could be related to motor control and planning. The current results can provide insights on the functional role of DM underlying motor and cognitive benefits in rehabilitation protocols</w:t>
      </w:r>
      <w:r w:rsidR="0023480F">
        <w:rPr>
          <w:rFonts w:asciiTheme="majorBidi" w:hAnsiTheme="majorBidi" w:cstheme="majorBidi"/>
          <w:sz w:val="24"/>
          <w:szCs w:val="24"/>
          <w:lang w:val="en-GB"/>
        </w:rPr>
        <w:t>, post trauma</w:t>
      </w:r>
      <w:r w:rsidRPr="0030749A">
        <w:rPr>
          <w:rFonts w:asciiTheme="majorBidi" w:hAnsiTheme="majorBidi" w:cstheme="majorBidi"/>
          <w:sz w:val="24"/>
          <w:szCs w:val="24"/>
          <w:lang w:val="en-GB"/>
        </w:rPr>
        <w:t xml:space="preserve"> and sleep research. In line with previous studies, we suggest that bilateral voluntary DM may induce their ameliorating effect by increasing theta oscillations. </w:t>
      </w:r>
    </w:p>
    <w:p w14:paraId="2C323BC9" w14:textId="77777777" w:rsidR="002350BC" w:rsidRPr="0030749A" w:rsidRDefault="002350BC" w:rsidP="00DF04E3">
      <w:pPr>
        <w:pStyle w:val="HTMLPreformatted"/>
        <w:jc w:val="both"/>
        <w:rPr>
          <w:rFonts w:asciiTheme="majorBidi" w:hAnsiTheme="majorBidi" w:cstheme="majorBidi"/>
          <w:sz w:val="24"/>
          <w:szCs w:val="24"/>
        </w:rPr>
      </w:pPr>
    </w:p>
    <w:p w14:paraId="1E2C6397" w14:textId="5F6B3E41" w:rsidR="0028059F" w:rsidRPr="0030749A" w:rsidRDefault="0028059F" w:rsidP="0030749A">
      <w:pPr>
        <w:pStyle w:val="HTMLPreformatted"/>
        <w:jc w:val="both"/>
        <w:rPr>
          <w:rFonts w:asciiTheme="majorBidi" w:hAnsiTheme="majorBidi" w:cstheme="majorBidi"/>
          <w:sz w:val="24"/>
          <w:szCs w:val="24"/>
        </w:rPr>
      </w:pPr>
      <w:r w:rsidRPr="0030749A">
        <w:rPr>
          <w:rFonts w:asciiTheme="majorBidi" w:hAnsiTheme="majorBidi" w:cstheme="majorBidi"/>
          <w:sz w:val="24"/>
          <w:szCs w:val="24"/>
        </w:rPr>
        <w:t>Keywords—</w:t>
      </w:r>
    </w:p>
    <w:p w14:paraId="27F55BF8" w14:textId="42BA346E" w:rsidR="00DF04E3" w:rsidRPr="0030749A" w:rsidRDefault="00BC249E" w:rsidP="00BC249E">
      <w:pPr>
        <w:pStyle w:val="HTMLPreformatted"/>
        <w:jc w:val="both"/>
        <w:rPr>
          <w:rFonts w:asciiTheme="majorBidi" w:hAnsiTheme="majorBidi" w:cstheme="majorBidi"/>
          <w:sz w:val="24"/>
          <w:szCs w:val="24"/>
        </w:rPr>
      </w:pPr>
      <w:r w:rsidRPr="0030749A">
        <w:rPr>
          <w:rFonts w:asciiTheme="majorBidi" w:hAnsiTheme="majorBidi" w:cstheme="majorBidi"/>
          <w:sz w:val="24"/>
          <w:szCs w:val="24"/>
        </w:rPr>
        <w:t xml:space="preserve">Diagonal Movements, EEG theta, </w:t>
      </w:r>
      <w:r w:rsidR="001B6E13" w:rsidRPr="0030749A">
        <w:rPr>
          <w:rFonts w:asciiTheme="majorBidi" w:hAnsiTheme="majorBidi" w:cstheme="majorBidi"/>
          <w:sz w:val="24"/>
          <w:szCs w:val="24"/>
        </w:rPr>
        <w:t xml:space="preserve">alpha desynchronization, </w:t>
      </w:r>
      <w:r w:rsidRPr="0030749A">
        <w:rPr>
          <w:rFonts w:asciiTheme="majorBidi" w:hAnsiTheme="majorBidi" w:cstheme="majorBidi"/>
          <w:sz w:val="24"/>
          <w:szCs w:val="24"/>
        </w:rPr>
        <w:t xml:space="preserve">sleep and rehabilitation </w:t>
      </w:r>
    </w:p>
    <w:p w14:paraId="0AD5F0D8" w14:textId="77777777" w:rsidR="00DF04E3" w:rsidRPr="0030749A" w:rsidRDefault="00DF04E3" w:rsidP="00DF04E3">
      <w:pPr>
        <w:pStyle w:val="HTMLPreformatted"/>
        <w:jc w:val="both"/>
        <w:rPr>
          <w:rFonts w:asciiTheme="majorBidi" w:hAnsiTheme="majorBidi" w:cstheme="majorBidi"/>
          <w:i/>
          <w:iCs/>
          <w:sz w:val="24"/>
          <w:szCs w:val="24"/>
        </w:rPr>
      </w:pPr>
    </w:p>
    <w:p w14:paraId="2B56ED96" w14:textId="77777777" w:rsidR="0030749A" w:rsidRDefault="0030749A" w:rsidP="00DF04E3">
      <w:pPr>
        <w:pStyle w:val="HTMLPreformatted"/>
        <w:jc w:val="both"/>
        <w:rPr>
          <w:rFonts w:asciiTheme="majorBidi" w:hAnsiTheme="majorBidi" w:cstheme="majorBidi"/>
          <w:b/>
          <w:iCs/>
          <w:sz w:val="24"/>
          <w:szCs w:val="24"/>
        </w:rPr>
      </w:pPr>
    </w:p>
    <w:p w14:paraId="40E552F5" w14:textId="77777777" w:rsidR="0030749A" w:rsidRDefault="0030749A" w:rsidP="00DF04E3">
      <w:pPr>
        <w:pStyle w:val="HTMLPreformatted"/>
        <w:jc w:val="both"/>
        <w:rPr>
          <w:rFonts w:asciiTheme="majorBidi" w:hAnsiTheme="majorBidi" w:cstheme="majorBidi"/>
          <w:b/>
          <w:iCs/>
          <w:sz w:val="24"/>
          <w:szCs w:val="24"/>
        </w:rPr>
      </w:pPr>
    </w:p>
    <w:p w14:paraId="38AC5513" w14:textId="77777777" w:rsidR="0030749A" w:rsidRDefault="0030749A" w:rsidP="00DF04E3">
      <w:pPr>
        <w:pStyle w:val="HTMLPreformatted"/>
        <w:jc w:val="both"/>
        <w:rPr>
          <w:rFonts w:asciiTheme="majorBidi" w:hAnsiTheme="majorBidi" w:cstheme="majorBidi"/>
          <w:b/>
          <w:iCs/>
          <w:sz w:val="24"/>
          <w:szCs w:val="24"/>
        </w:rPr>
      </w:pPr>
    </w:p>
    <w:p w14:paraId="4C854757" w14:textId="77777777" w:rsidR="00DF04E3" w:rsidRPr="0030749A" w:rsidRDefault="0028059F" w:rsidP="00DF04E3">
      <w:pPr>
        <w:pStyle w:val="HTMLPreformatted"/>
        <w:jc w:val="both"/>
        <w:rPr>
          <w:rFonts w:asciiTheme="majorBidi" w:hAnsiTheme="majorBidi" w:cstheme="majorBidi"/>
          <w:b/>
          <w:iCs/>
          <w:sz w:val="24"/>
          <w:szCs w:val="24"/>
        </w:rPr>
      </w:pPr>
      <w:r w:rsidRPr="0030749A">
        <w:rPr>
          <w:rFonts w:asciiTheme="majorBidi" w:hAnsiTheme="majorBidi" w:cstheme="majorBidi"/>
          <w:b/>
          <w:iCs/>
          <w:sz w:val="24"/>
          <w:szCs w:val="24"/>
        </w:rPr>
        <w:lastRenderedPageBreak/>
        <w:t xml:space="preserve">Professional </w:t>
      </w:r>
      <w:r w:rsidR="00DF04E3" w:rsidRPr="0030749A">
        <w:rPr>
          <w:rFonts w:asciiTheme="majorBidi" w:hAnsiTheme="majorBidi" w:cstheme="majorBidi"/>
          <w:b/>
          <w:iCs/>
          <w:sz w:val="24"/>
          <w:szCs w:val="24"/>
        </w:rPr>
        <w:t>Biography (100-150 words)</w:t>
      </w:r>
    </w:p>
    <w:p w14:paraId="530F4F6F" w14:textId="77777777" w:rsidR="0030749A" w:rsidRPr="0030749A" w:rsidRDefault="0030749A" w:rsidP="0030749A">
      <w:pPr>
        <w:widowControl w:val="0"/>
        <w:autoSpaceDE w:val="0"/>
        <w:autoSpaceDN w:val="0"/>
        <w:adjustRightInd w:val="0"/>
        <w:rPr>
          <w:rFonts w:asciiTheme="majorBidi" w:hAnsiTheme="majorBidi" w:cstheme="majorBidi"/>
          <w:sz w:val="24"/>
          <w:szCs w:val="24"/>
        </w:rPr>
      </w:pPr>
      <w:r w:rsidRPr="0030749A">
        <w:rPr>
          <w:rFonts w:asciiTheme="majorBidi" w:hAnsiTheme="majorBidi" w:cstheme="majorBidi"/>
          <w:noProof/>
          <w:sz w:val="24"/>
          <w:szCs w:val="24"/>
          <w:lang w:val="en-US" w:bidi="he-IL"/>
        </w:rPr>
        <w:drawing>
          <wp:inline distT="0" distB="0" distL="0" distR="0" wp14:anchorId="4C3E1C46" wp14:editId="05CF763C">
            <wp:extent cx="1442676" cy="1442676"/>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l_Dotan_Ben-Souss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9749" cy="1459749"/>
                    </a:xfrm>
                    <a:prstGeom prst="rect">
                      <a:avLst/>
                    </a:prstGeom>
                  </pic:spPr>
                </pic:pic>
              </a:graphicData>
            </a:graphic>
          </wp:inline>
        </w:drawing>
      </w:r>
    </w:p>
    <w:p w14:paraId="0D673A8E" w14:textId="77777777" w:rsidR="0030749A" w:rsidRPr="0030749A" w:rsidRDefault="0030749A" w:rsidP="0030749A">
      <w:pPr>
        <w:widowControl w:val="0"/>
        <w:autoSpaceDE w:val="0"/>
        <w:autoSpaceDN w:val="0"/>
        <w:adjustRightInd w:val="0"/>
        <w:rPr>
          <w:rFonts w:asciiTheme="majorBidi" w:hAnsiTheme="majorBidi" w:cstheme="majorBidi"/>
          <w:sz w:val="24"/>
          <w:szCs w:val="24"/>
        </w:rPr>
      </w:pPr>
      <w:r w:rsidRPr="0030749A">
        <w:rPr>
          <w:rFonts w:asciiTheme="majorBidi" w:hAnsiTheme="majorBidi" w:cstheme="majorBidi"/>
          <w:sz w:val="24"/>
          <w:szCs w:val="24"/>
        </w:rPr>
        <w:t xml:space="preserve">Tal </w:t>
      </w:r>
      <w:proofErr w:type="spellStart"/>
      <w:r w:rsidRPr="0030749A">
        <w:rPr>
          <w:rFonts w:asciiTheme="majorBidi" w:hAnsiTheme="majorBidi" w:cstheme="majorBidi"/>
          <w:sz w:val="24"/>
          <w:szCs w:val="24"/>
        </w:rPr>
        <w:t>Dotan</w:t>
      </w:r>
      <w:proofErr w:type="spellEnd"/>
      <w:r w:rsidRPr="0030749A">
        <w:rPr>
          <w:rFonts w:asciiTheme="majorBidi" w:hAnsiTheme="majorBidi" w:cstheme="majorBidi"/>
          <w:sz w:val="24"/>
          <w:szCs w:val="24"/>
        </w:rPr>
        <w:t xml:space="preserve"> Ben-</w:t>
      </w:r>
      <w:proofErr w:type="spellStart"/>
      <w:r w:rsidRPr="0030749A">
        <w:rPr>
          <w:rFonts w:asciiTheme="majorBidi" w:hAnsiTheme="majorBidi" w:cstheme="majorBidi"/>
          <w:sz w:val="24"/>
          <w:szCs w:val="24"/>
        </w:rPr>
        <w:t>Soussan</w:t>
      </w:r>
      <w:proofErr w:type="spellEnd"/>
      <w:r w:rsidRPr="0030749A">
        <w:rPr>
          <w:rFonts w:asciiTheme="majorBidi" w:hAnsiTheme="majorBidi" w:cstheme="majorBidi"/>
          <w:sz w:val="24"/>
          <w:szCs w:val="24"/>
        </w:rPr>
        <w:t xml:space="preserve"> is the director of Neuroscientific Research Unit of the Patrizio </w:t>
      </w:r>
      <w:proofErr w:type="spellStart"/>
      <w:r w:rsidRPr="0030749A">
        <w:rPr>
          <w:rFonts w:asciiTheme="majorBidi" w:hAnsiTheme="majorBidi" w:cstheme="majorBidi"/>
          <w:sz w:val="24"/>
          <w:szCs w:val="24"/>
        </w:rPr>
        <w:t>Paoletti</w:t>
      </w:r>
      <w:proofErr w:type="spellEnd"/>
      <w:r w:rsidRPr="0030749A">
        <w:rPr>
          <w:rFonts w:asciiTheme="majorBidi" w:hAnsiTheme="majorBidi" w:cstheme="majorBidi"/>
          <w:sz w:val="24"/>
          <w:szCs w:val="24"/>
        </w:rPr>
        <w:t xml:space="preserve"> Foundation. Her pioneering work on the </w:t>
      </w:r>
      <w:proofErr w:type="spellStart"/>
      <w:r w:rsidRPr="0030749A">
        <w:rPr>
          <w:rFonts w:asciiTheme="majorBidi" w:hAnsiTheme="majorBidi" w:cstheme="majorBidi"/>
          <w:sz w:val="24"/>
          <w:szCs w:val="24"/>
        </w:rPr>
        <w:t>Quadrato</w:t>
      </w:r>
      <w:proofErr w:type="spellEnd"/>
      <w:r w:rsidRPr="0030749A">
        <w:rPr>
          <w:rFonts w:asciiTheme="majorBidi" w:hAnsiTheme="majorBidi" w:cstheme="majorBidi"/>
          <w:sz w:val="24"/>
          <w:szCs w:val="24"/>
        </w:rPr>
        <w:t xml:space="preserve"> Motor Training has demonstrated that specifically-structured sensorimotor activity can improve neurobiological, emotional and cognitive functions. Leading studies examining the effects of different training paradigms on neuroplasticity, resilience and well-being, Ben-</w:t>
      </w:r>
      <w:proofErr w:type="spellStart"/>
      <w:r w:rsidRPr="0030749A">
        <w:rPr>
          <w:rFonts w:asciiTheme="majorBidi" w:hAnsiTheme="majorBidi" w:cstheme="majorBidi"/>
          <w:sz w:val="24"/>
          <w:szCs w:val="24"/>
        </w:rPr>
        <w:t>Soussan’s</w:t>
      </w:r>
      <w:proofErr w:type="spellEnd"/>
      <w:r w:rsidRPr="0030749A">
        <w:rPr>
          <w:rFonts w:asciiTheme="majorBidi" w:hAnsiTheme="majorBidi" w:cstheme="majorBidi"/>
          <w:sz w:val="24"/>
          <w:szCs w:val="24"/>
        </w:rPr>
        <w:t xml:space="preserve"> multidisciplinary approach utilises electrophysiological, neuroanatomical and molecular tools to examine the underlying mechanisms promoting cognitive and emotional well-being. She is also applying her neuroscientific model to examine the interconnectedness of motion, emotion and cognition in the workplace, in schools and as well as in neuropathological states. </w:t>
      </w:r>
    </w:p>
    <w:p w14:paraId="103923EE" w14:textId="77777777" w:rsidR="00B3082B" w:rsidRPr="0030749A" w:rsidRDefault="00B3082B" w:rsidP="00DF04E3">
      <w:pPr>
        <w:pStyle w:val="HTMLPreformatted"/>
        <w:jc w:val="both"/>
        <w:rPr>
          <w:rFonts w:asciiTheme="majorBidi" w:hAnsiTheme="majorBidi" w:cstheme="majorBidi"/>
          <w:iCs/>
          <w:sz w:val="24"/>
          <w:szCs w:val="24"/>
        </w:rPr>
      </w:pPr>
    </w:p>
    <w:p w14:paraId="7B2415D5" w14:textId="77777777" w:rsidR="00B3082B" w:rsidRPr="0030749A" w:rsidRDefault="00B3082B" w:rsidP="00DF04E3">
      <w:pPr>
        <w:pStyle w:val="HTMLPreformatted"/>
        <w:jc w:val="both"/>
        <w:rPr>
          <w:rFonts w:asciiTheme="majorBidi" w:hAnsiTheme="majorBidi" w:cstheme="majorBidi"/>
          <w:iCs/>
          <w:sz w:val="24"/>
          <w:szCs w:val="24"/>
        </w:rPr>
      </w:pPr>
    </w:p>
    <w:p w14:paraId="0B34B570" w14:textId="77777777" w:rsidR="0030749A" w:rsidRPr="0030749A" w:rsidRDefault="0030749A" w:rsidP="0030749A">
      <w:pPr>
        <w:pStyle w:val="HTMLPreformatted"/>
        <w:jc w:val="both"/>
        <w:rPr>
          <w:rFonts w:asciiTheme="majorBidi" w:hAnsiTheme="majorBidi" w:cstheme="majorBidi"/>
          <w:b/>
          <w:iCs/>
          <w:sz w:val="24"/>
          <w:szCs w:val="24"/>
        </w:rPr>
      </w:pPr>
      <w:r w:rsidRPr="0030749A">
        <w:rPr>
          <w:rFonts w:asciiTheme="majorBidi" w:hAnsiTheme="majorBidi" w:cstheme="majorBidi"/>
          <w:b/>
          <w:iCs/>
          <w:sz w:val="24"/>
          <w:szCs w:val="24"/>
        </w:rPr>
        <w:t>Recent Publications (up to 5)</w:t>
      </w:r>
    </w:p>
    <w:p w14:paraId="002132E7" w14:textId="77777777" w:rsidR="0030749A" w:rsidRPr="0030749A" w:rsidRDefault="0030749A" w:rsidP="0030749A">
      <w:pPr>
        <w:pStyle w:val="Default"/>
        <w:numPr>
          <w:ilvl w:val="0"/>
          <w:numId w:val="5"/>
        </w:numPr>
        <w:spacing w:line="360" w:lineRule="auto"/>
        <w:ind w:right="28"/>
        <w:jc w:val="both"/>
        <w:rPr>
          <w:rStyle w:val="Nessuno"/>
          <w:rFonts w:asciiTheme="majorBidi" w:eastAsia="Helvetica Neue" w:hAnsiTheme="majorBidi" w:cstheme="majorBidi"/>
          <w:color w:val="auto"/>
          <w:shd w:val="clear" w:color="auto" w:fill="FFFFFF"/>
        </w:rPr>
      </w:pPr>
      <w:r w:rsidRPr="0030749A">
        <w:rPr>
          <w:rStyle w:val="Nessuno"/>
          <w:rFonts w:asciiTheme="majorBidi" w:hAnsiTheme="majorBidi" w:cstheme="majorBidi"/>
          <w:color w:val="auto"/>
          <w:shd w:val="clear" w:color="auto" w:fill="FFFFFF"/>
        </w:rPr>
        <w:t>Ben-</w:t>
      </w:r>
      <w:proofErr w:type="spellStart"/>
      <w:r w:rsidRPr="0030749A">
        <w:rPr>
          <w:rStyle w:val="Nessuno"/>
          <w:rFonts w:asciiTheme="majorBidi" w:hAnsiTheme="majorBidi" w:cstheme="majorBidi"/>
          <w:color w:val="auto"/>
          <w:shd w:val="clear" w:color="auto" w:fill="FFFFFF"/>
        </w:rPr>
        <w:t>Soussan</w:t>
      </w:r>
      <w:proofErr w:type="spellEnd"/>
      <w:r w:rsidRPr="0030749A">
        <w:rPr>
          <w:rStyle w:val="Nessuno"/>
          <w:rFonts w:asciiTheme="majorBidi" w:hAnsiTheme="majorBidi" w:cstheme="majorBidi"/>
          <w:color w:val="auto"/>
          <w:shd w:val="clear" w:color="auto" w:fill="FFFFFF"/>
        </w:rPr>
        <w:t xml:space="preserve"> T.D., </w:t>
      </w:r>
      <w:proofErr w:type="spellStart"/>
      <w:r w:rsidRPr="0030749A">
        <w:rPr>
          <w:rStyle w:val="Nessuno"/>
          <w:rFonts w:asciiTheme="majorBidi" w:hAnsiTheme="majorBidi" w:cstheme="majorBidi"/>
          <w:color w:val="auto"/>
          <w:shd w:val="clear" w:color="auto" w:fill="FFFFFF"/>
        </w:rPr>
        <w:t>Berkovich-Ohana</w:t>
      </w:r>
      <w:proofErr w:type="spellEnd"/>
      <w:r w:rsidRPr="0030749A">
        <w:rPr>
          <w:rStyle w:val="Nessuno"/>
          <w:rFonts w:asciiTheme="majorBidi" w:hAnsiTheme="majorBidi" w:cstheme="majorBidi"/>
          <w:color w:val="auto"/>
          <w:shd w:val="clear" w:color="auto" w:fill="FFFFFF"/>
        </w:rPr>
        <w:t xml:space="preserve"> A., </w:t>
      </w:r>
      <w:proofErr w:type="spellStart"/>
      <w:r w:rsidRPr="0030749A">
        <w:rPr>
          <w:rStyle w:val="Nessuno"/>
          <w:rFonts w:asciiTheme="majorBidi" w:hAnsiTheme="majorBidi" w:cstheme="majorBidi"/>
          <w:color w:val="auto"/>
          <w:shd w:val="clear" w:color="auto" w:fill="FFFFFF"/>
        </w:rPr>
        <w:t>Glicksohn</w:t>
      </w:r>
      <w:proofErr w:type="spellEnd"/>
      <w:r w:rsidRPr="0030749A">
        <w:rPr>
          <w:rStyle w:val="Nessuno"/>
          <w:rFonts w:asciiTheme="majorBidi" w:hAnsiTheme="majorBidi" w:cstheme="majorBidi"/>
          <w:color w:val="auto"/>
          <w:shd w:val="clear" w:color="auto" w:fill="FFFFFF"/>
        </w:rPr>
        <w:t xml:space="preserve"> J., (2017). Attentional Effort, Mindfulness and Altered States of Consciousness experiences following </w:t>
      </w:r>
      <w:proofErr w:type="spellStart"/>
      <w:r w:rsidRPr="0030749A">
        <w:rPr>
          <w:rStyle w:val="Nessuno"/>
          <w:rFonts w:asciiTheme="majorBidi" w:hAnsiTheme="majorBidi" w:cstheme="majorBidi"/>
          <w:color w:val="auto"/>
          <w:shd w:val="clear" w:color="auto" w:fill="FFFFFF"/>
        </w:rPr>
        <w:t>Quadrato</w:t>
      </w:r>
      <w:proofErr w:type="spellEnd"/>
      <w:r w:rsidRPr="0030749A">
        <w:rPr>
          <w:rStyle w:val="Nessuno"/>
          <w:rFonts w:asciiTheme="majorBidi" w:hAnsiTheme="majorBidi" w:cstheme="majorBidi"/>
          <w:color w:val="auto"/>
          <w:shd w:val="clear" w:color="auto" w:fill="FFFFFF"/>
        </w:rPr>
        <w:t xml:space="preserve"> Motor Training. Mindfulness. DOI: 10.1007/s12671-015-0469-5.</w:t>
      </w:r>
    </w:p>
    <w:p w14:paraId="14AA77A6" w14:textId="77777777" w:rsidR="0030749A" w:rsidRPr="0030749A" w:rsidRDefault="0030749A" w:rsidP="0030749A">
      <w:pPr>
        <w:pStyle w:val="Default"/>
        <w:numPr>
          <w:ilvl w:val="0"/>
          <w:numId w:val="5"/>
        </w:numPr>
        <w:spacing w:line="360" w:lineRule="auto"/>
        <w:ind w:right="28"/>
        <w:jc w:val="both"/>
        <w:rPr>
          <w:rStyle w:val="Nessuno"/>
          <w:rFonts w:asciiTheme="majorBidi" w:eastAsia="Helvetica Neue" w:hAnsiTheme="majorBidi" w:cstheme="majorBidi"/>
          <w:color w:val="auto"/>
        </w:rPr>
      </w:pPr>
      <w:proofErr w:type="spellStart"/>
      <w:r w:rsidRPr="0030749A">
        <w:rPr>
          <w:rStyle w:val="Nessuno"/>
          <w:rFonts w:asciiTheme="majorBidi" w:hAnsiTheme="majorBidi" w:cstheme="majorBidi"/>
          <w:color w:val="auto"/>
          <w:shd w:val="clear" w:color="auto" w:fill="FFFFFF"/>
        </w:rPr>
        <w:t>Piervincenzi</w:t>
      </w:r>
      <w:proofErr w:type="spellEnd"/>
      <w:r w:rsidRPr="0030749A">
        <w:rPr>
          <w:rStyle w:val="Nessuno"/>
          <w:rFonts w:asciiTheme="majorBidi" w:hAnsiTheme="majorBidi" w:cstheme="majorBidi"/>
          <w:color w:val="auto"/>
          <w:shd w:val="clear" w:color="auto" w:fill="FFFFFF"/>
        </w:rPr>
        <w:t xml:space="preserve"> C., Ben-</w:t>
      </w:r>
      <w:proofErr w:type="spellStart"/>
      <w:r w:rsidRPr="0030749A">
        <w:rPr>
          <w:rStyle w:val="Nessuno"/>
          <w:rFonts w:asciiTheme="majorBidi" w:hAnsiTheme="majorBidi" w:cstheme="majorBidi"/>
          <w:color w:val="auto"/>
          <w:shd w:val="clear" w:color="auto" w:fill="FFFFFF"/>
        </w:rPr>
        <w:t>Soussan</w:t>
      </w:r>
      <w:proofErr w:type="spellEnd"/>
      <w:r w:rsidRPr="0030749A">
        <w:rPr>
          <w:rStyle w:val="Nessuno"/>
          <w:rFonts w:asciiTheme="majorBidi" w:hAnsiTheme="majorBidi" w:cstheme="majorBidi"/>
          <w:color w:val="auto"/>
          <w:shd w:val="clear" w:color="auto" w:fill="FFFFFF"/>
        </w:rPr>
        <w:t xml:space="preserve"> T.D., Mauro F., </w:t>
      </w:r>
      <w:proofErr w:type="spellStart"/>
      <w:r w:rsidRPr="0030749A">
        <w:rPr>
          <w:rStyle w:val="Nessuno"/>
          <w:rFonts w:asciiTheme="majorBidi" w:hAnsiTheme="majorBidi" w:cstheme="majorBidi"/>
          <w:color w:val="auto"/>
          <w:shd w:val="clear" w:color="auto" w:fill="FFFFFF"/>
        </w:rPr>
        <w:t>Mallio</w:t>
      </w:r>
      <w:proofErr w:type="spellEnd"/>
      <w:r w:rsidRPr="0030749A">
        <w:rPr>
          <w:rStyle w:val="Nessuno"/>
          <w:rFonts w:asciiTheme="majorBidi" w:hAnsiTheme="majorBidi" w:cstheme="majorBidi"/>
          <w:color w:val="auto"/>
          <w:shd w:val="clear" w:color="auto" w:fill="FFFFFF"/>
        </w:rPr>
        <w:t xml:space="preserve"> C.A., </w:t>
      </w:r>
      <w:proofErr w:type="spellStart"/>
      <w:r w:rsidRPr="0030749A">
        <w:rPr>
          <w:rStyle w:val="Nessuno"/>
          <w:rFonts w:asciiTheme="majorBidi" w:hAnsiTheme="majorBidi" w:cstheme="majorBidi"/>
          <w:color w:val="auto"/>
          <w:shd w:val="clear" w:color="auto" w:fill="FFFFFF"/>
        </w:rPr>
        <w:t>Errante</w:t>
      </w:r>
      <w:proofErr w:type="spellEnd"/>
      <w:r w:rsidRPr="0030749A">
        <w:rPr>
          <w:rStyle w:val="Nessuno"/>
          <w:rFonts w:asciiTheme="majorBidi" w:hAnsiTheme="majorBidi" w:cstheme="majorBidi"/>
          <w:color w:val="auto"/>
          <w:shd w:val="clear" w:color="auto" w:fill="FFFFFF"/>
        </w:rPr>
        <w:t xml:space="preserve"> Y., </w:t>
      </w:r>
      <w:proofErr w:type="spellStart"/>
      <w:r w:rsidRPr="0030749A">
        <w:rPr>
          <w:rStyle w:val="Nessuno"/>
          <w:rFonts w:asciiTheme="majorBidi" w:hAnsiTheme="majorBidi" w:cstheme="majorBidi"/>
          <w:color w:val="auto"/>
          <w:shd w:val="clear" w:color="auto" w:fill="FFFFFF"/>
        </w:rPr>
        <w:t>Quattrocchi</w:t>
      </w:r>
      <w:proofErr w:type="spellEnd"/>
      <w:r w:rsidRPr="0030749A">
        <w:rPr>
          <w:rStyle w:val="Nessuno"/>
          <w:rFonts w:asciiTheme="majorBidi" w:hAnsiTheme="majorBidi" w:cstheme="majorBidi"/>
          <w:color w:val="auto"/>
          <w:shd w:val="clear" w:color="auto" w:fill="FFFFFF"/>
        </w:rPr>
        <w:t xml:space="preserve"> C.C. and Carducci F., (2017) White Matter Microstructural Changes Following </w:t>
      </w:r>
      <w:proofErr w:type="spellStart"/>
      <w:r w:rsidRPr="0030749A">
        <w:rPr>
          <w:rStyle w:val="Nessuno"/>
          <w:rFonts w:asciiTheme="majorBidi" w:hAnsiTheme="majorBidi" w:cstheme="majorBidi"/>
          <w:color w:val="auto"/>
          <w:shd w:val="clear" w:color="auto" w:fill="FFFFFF"/>
        </w:rPr>
        <w:t>Quadrato</w:t>
      </w:r>
      <w:proofErr w:type="spellEnd"/>
      <w:r w:rsidRPr="0030749A">
        <w:rPr>
          <w:rStyle w:val="Nessuno"/>
          <w:rFonts w:asciiTheme="majorBidi" w:hAnsiTheme="majorBidi" w:cstheme="majorBidi"/>
          <w:color w:val="auto"/>
          <w:shd w:val="clear" w:color="auto" w:fill="FFFFFF"/>
        </w:rPr>
        <w:t xml:space="preserve"> Motor Training: A Longitudinal Study. Front. Hum. </w:t>
      </w:r>
      <w:proofErr w:type="spellStart"/>
      <w:r w:rsidRPr="0030749A">
        <w:rPr>
          <w:rStyle w:val="Nessuno"/>
          <w:rFonts w:asciiTheme="majorBidi" w:hAnsiTheme="majorBidi" w:cstheme="majorBidi"/>
          <w:color w:val="auto"/>
          <w:shd w:val="clear" w:color="auto" w:fill="FFFFFF"/>
        </w:rPr>
        <w:t>Neurosci</w:t>
      </w:r>
      <w:proofErr w:type="spellEnd"/>
      <w:r w:rsidRPr="0030749A">
        <w:rPr>
          <w:rStyle w:val="Nessuno"/>
          <w:rFonts w:asciiTheme="majorBidi" w:hAnsiTheme="majorBidi" w:cstheme="majorBidi"/>
          <w:color w:val="auto"/>
          <w:shd w:val="clear" w:color="auto" w:fill="FFFFFF"/>
        </w:rPr>
        <w:t xml:space="preserve">. 11:590. </w:t>
      </w:r>
      <w:proofErr w:type="spellStart"/>
      <w:r w:rsidRPr="0030749A">
        <w:rPr>
          <w:rStyle w:val="Nessuno"/>
          <w:rFonts w:asciiTheme="majorBidi" w:hAnsiTheme="majorBidi" w:cstheme="majorBidi"/>
          <w:color w:val="auto"/>
          <w:shd w:val="clear" w:color="auto" w:fill="FFFFFF"/>
        </w:rPr>
        <w:t>doi</w:t>
      </w:r>
      <w:proofErr w:type="spellEnd"/>
      <w:r w:rsidRPr="0030749A">
        <w:rPr>
          <w:rStyle w:val="Nessuno"/>
          <w:rFonts w:asciiTheme="majorBidi" w:hAnsiTheme="majorBidi" w:cstheme="majorBidi"/>
          <w:color w:val="auto"/>
          <w:shd w:val="clear" w:color="auto" w:fill="FFFFFF"/>
        </w:rPr>
        <w:t>: 10.3389/fnhum.2017.00590</w:t>
      </w:r>
    </w:p>
    <w:p w14:paraId="6ABCE9D4" w14:textId="77777777" w:rsidR="0030749A" w:rsidRPr="0030749A" w:rsidRDefault="0030749A" w:rsidP="0030749A">
      <w:pPr>
        <w:numPr>
          <w:ilvl w:val="0"/>
          <w:numId w:val="6"/>
        </w:numPr>
        <w:pBdr>
          <w:top w:val="nil"/>
          <w:left w:val="nil"/>
          <w:bottom w:val="nil"/>
          <w:right w:val="nil"/>
          <w:between w:val="nil"/>
          <w:bar w:val="nil"/>
        </w:pBdr>
        <w:suppressAutoHyphens/>
        <w:spacing w:after="0" w:line="360" w:lineRule="auto"/>
        <w:ind w:right="28"/>
        <w:jc w:val="both"/>
        <w:rPr>
          <w:rFonts w:asciiTheme="majorBidi" w:eastAsia="Helvetica Neue" w:hAnsiTheme="majorBidi" w:cstheme="majorBidi"/>
          <w:sz w:val="24"/>
          <w:szCs w:val="24"/>
          <w:lang w:val="it-IT"/>
        </w:rPr>
      </w:pPr>
      <w:proofErr w:type="spellStart"/>
      <w:r w:rsidRPr="0030749A">
        <w:rPr>
          <w:rStyle w:val="Nessuno"/>
          <w:rFonts w:asciiTheme="majorBidi" w:hAnsiTheme="majorBidi" w:cstheme="majorBidi"/>
          <w:sz w:val="24"/>
          <w:szCs w:val="24"/>
          <w:u w:color="222222"/>
          <w:lang w:val="it-IT"/>
        </w:rPr>
        <w:t>Lasaponara</w:t>
      </w:r>
      <w:proofErr w:type="spellEnd"/>
      <w:r w:rsidRPr="0030749A">
        <w:rPr>
          <w:rStyle w:val="Nessuno"/>
          <w:rFonts w:asciiTheme="majorBidi" w:hAnsiTheme="majorBidi" w:cstheme="majorBidi"/>
          <w:sz w:val="24"/>
          <w:szCs w:val="24"/>
          <w:u w:color="222222"/>
          <w:lang w:val="it-IT"/>
        </w:rPr>
        <w:t xml:space="preserve">, S., Mauro, F., Carducci, F., </w:t>
      </w:r>
      <w:r w:rsidRPr="0030749A">
        <w:rPr>
          <w:rStyle w:val="Nessuno"/>
          <w:rFonts w:asciiTheme="majorBidi" w:hAnsiTheme="majorBidi" w:cstheme="majorBidi"/>
          <w:sz w:val="24"/>
          <w:szCs w:val="24"/>
          <w:lang w:val="it-IT"/>
        </w:rPr>
        <w:t xml:space="preserve">Quattrocchi, C. C., Errante, Y., Paoletti, P., </w:t>
      </w:r>
      <w:proofErr w:type="spellStart"/>
      <w:r w:rsidRPr="0030749A">
        <w:rPr>
          <w:rStyle w:val="Nessuno"/>
          <w:rFonts w:asciiTheme="majorBidi" w:hAnsiTheme="majorBidi" w:cstheme="majorBidi"/>
          <w:sz w:val="24"/>
          <w:szCs w:val="24"/>
          <w:lang w:val="it-IT"/>
        </w:rPr>
        <w:t>Dotan</w:t>
      </w:r>
      <w:proofErr w:type="spellEnd"/>
      <w:r w:rsidRPr="0030749A">
        <w:rPr>
          <w:rStyle w:val="Nessuno"/>
          <w:rFonts w:asciiTheme="majorBidi" w:hAnsiTheme="majorBidi" w:cstheme="majorBidi"/>
          <w:sz w:val="24"/>
          <w:szCs w:val="24"/>
          <w:lang w:val="it-IT"/>
        </w:rPr>
        <w:t xml:space="preserve"> Ben-</w:t>
      </w:r>
      <w:proofErr w:type="spellStart"/>
      <w:r w:rsidRPr="0030749A">
        <w:rPr>
          <w:rStyle w:val="Nessuno"/>
          <w:rFonts w:asciiTheme="majorBidi" w:hAnsiTheme="majorBidi" w:cstheme="majorBidi"/>
          <w:sz w:val="24"/>
          <w:szCs w:val="24"/>
          <w:lang w:val="it-IT"/>
        </w:rPr>
        <w:t>Soussan</w:t>
      </w:r>
      <w:proofErr w:type="spellEnd"/>
      <w:r w:rsidRPr="0030749A">
        <w:rPr>
          <w:rStyle w:val="Nessuno"/>
          <w:rFonts w:asciiTheme="majorBidi" w:hAnsiTheme="majorBidi" w:cstheme="majorBidi"/>
          <w:sz w:val="24"/>
          <w:szCs w:val="24"/>
          <w:lang w:val="it-IT"/>
        </w:rPr>
        <w:t xml:space="preserve"> T.</w:t>
      </w:r>
      <w:r w:rsidRPr="0030749A">
        <w:rPr>
          <w:rStyle w:val="Nessuno"/>
          <w:rFonts w:asciiTheme="majorBidi" w:hAnsiTheme="majorBidi" w:cstheme="majorBidi"/>
          <w:sz w:val="24"/>
          <w:szCs w:val="24"/>
          <w:u w:color="222222"/>
          <w:lang w:val="it-IT"/>
        </w:rPr>
        <w:t xml:space="preserve"> (2017). </w:t>
      </w:r>
      <w:r w:rsidRPr="0030749A">
        <w:rPr>
          <w:rStyle w:val="Nessuno"/>
          <w:rFonts w:asciiTheme="majorBidi" w:hAnsiTheme="majorBidi" w:cstheme="majorBidi"/>
          <w:sz w:val="24"/>
          <w:szCs w:val="24"/>
          <w:u w:color="222222"/>
        </w:rPr>
        <w:t xml:space="preserve">Increased Alpha Band Functional Connectivity Following the </w:t>
      </w:r>
      <w:proofErr w:type="spellStart"/>
      <w:r w:rsidRPr="0030749A">
        <w:rPr>
          <w:rStyle w:val="Nessuno"/>
          <w:rFonts w:asciiTheme="majorBidi" w:hAnsiTheme="majorBidi" w:cstheme="majorBidi"/>
          <w:sz w:val="24"/>
          <w:szCs w:val="24"/>
          <w:u w:color="222222"/>
        </w:rPr>
        <w:t>Quadrato</w:t>
      </w:r>
      <w:proofErr w:type="spellEnd"/>
      <w:r w:rsidRPr="0030749A">
        <w:rPr>
          <w:rStyle w:val="Nessuno"/>
          <w:rFonts w:asciiTheme="majorBidi" w:hAnsiTheme="majorBidi" w:cstheme="majorBidi"/>
          <w:sz w:val="24"/>
          <w:szCs w:val="24"/>
          <w:u w:color="222222"/>
        </w:rPr>
        <w:t xml:space="preserve"> Motor Training: A Longitudinal Study. Frontiers in human neuroscience, 11.</w:t>
      </w:r>
    </w:p>
    <w:p w14:paraId="6C636002" w14:textId="77777777" w:rsidR="0030749A" w:rsidRPr="0030749A" w:rsidRDefault="0030749A" w:rsidP="0030749A">
      <w:pPr>
        <w:numPr>
          <w:ilvl w:val="0"/>
          <w:numId w:val="6"/>
        </w:numPr>
        <w:pBdr>
          <w:top w:val="nil"/>
          <w:left w:val="nil"/>
          <w:bottom w:val="nil"/>
          <w:right w:val="nil"/>
          <w:between w:val="nil"/>
          <w:bar w:val="nil"/>
        </w:pBdr>
        <w:suppressAutoHyphens/>
        <w:spacing w:after="0" w:line="360" w:lineRule="auto"/>
        <w:ind w:right="28"/>
        <w:jc w:val="both"/>
        <w:rPr>
          <w:rFonts w:asciiTheme="majorBidi" w:eastAsia="Helvetica Neue" w:hAnsiTheme="majorBidi" w:cstheme="majorBidi"/>
          <w:sz w:val="24"/>
          <w:szCs w:val="24"/>
          <w:lang w:val="it-IT"/>
        </w:rPr>
      </w:pPr>
      <w:proofErr w:type="spellStart"/>
      <w:r w:rsidRPr="0030749A">
        <w:rPr>
          <w:rFonts w:asciiTheme="majorBidi" w:hAnsiTheme="majorBidi" w:cstheme="majorBidi"/>
          <w:color w:val="000000"/>
          <w:sz w:val="24"/>
          <w:szCs w:val="24"/>
          <w:shd w:val="clear" w:color="auto" w:fill="FFFFFF"/>
        </w:rPr>
        <w:t>Marson</w:t>
      </w:r>
      <w:proofErr w:type="spellEnd"/>
      <w:r w:rsidRPr="0030749A">
        <w:rPr>
          <w:rFonts w:asciiTheme="majorBidi" w:hAnsiTheme="majorBidi" w:cstheme="majorBidi"/>
          <w:color w:val="000000"/>
          <w:sz w:val="24"/>
          <w:szCs w:val="24"/>
          <w:shd w:val="clear" w:color="auto" w:fill="FFFFFF"/>
        </w:rPr>
        <w:t xml:space="preserve">, F., </w:t>
      </w:r>
      <w:proofErr w:type="spellStart"/>
      <w:r w:rsidRPr="0030749A">
        <w:rPr>
          <w:rFonts w:asciiTheme="majorBidi" w:hAnsiTheme="majorBidi" w:cstheme="majorBidi"/>
          <w:color w:val="000000"/>
          <w:sz w:val="24"/>
          <w:szCs w:val="24"/>
          <w:shd w:val="clear" w:color="auto" w:fill="FFFFFF"/>
        </w:rPr>
        <w:t>Paoletti</w:t>
      </w:r>
      <w:proofErr w:type="spellEnd"/>
      <w:r w:rsidRPr="0030749A">
        <w:rPr>
          <w:rFonts w:asciiTheme="majorBidi" w:hAnsiTheme="majorBidi" w:cstheme="majorBidi"/>
          <w:color w:val="000000"/>
          <w:sz w:val="24"/>
          <w:szCs w:val="24"/>
          <w:shd w:val="clear" w:color="auto" w:fill="FFFFFF"/>
        </w:rPr>
        <w:t>, P., Ben-</w:t>
      </w:r>
      <w:proofErr w:type="spellStart"/>
      <w:r w:rsidRPr="0030749A">
        <w:rPr>
          <w:rFonts w:asciiTheme="majorBidi" w:hAnsiTheme="majorBidi" w:cstheme="majorBidi"/>
          <w:color w:val="000000"/>
          <w:sz w:val="24"/>
          <w:szCs w:val="24"/>
          <w:shd w:val="clear" w:color="auto" w:fill="FFFFFF"/>
        </w:rPr>
        <w:t>Soussan</w:t>
      </w:r>
      <w:proofErr w:type="spellEnd"/>
      <w:r w:rsidRPr="0030749A">
        <w:rPr>
          <w:rFonts w:asciiTheme="majorBidi" w:hAnsiTheme="majorBidi" w:cstheme="majorBidi"/>
          <w:color w:val="000000"/>
          <w:sz w:val="24"/>
          <w:szCs w:val="24"/>
          <w:shd w:val="clear" w:color="auto" w:fill="FFFFFF"/>
        </w:rPr>
        <w:t xml:space="preserve"> TD., The diagonal movement: electrophysiological effects and clinical implications. Global experts meeting on psychiatry and mental health, Italy, July 2018. </w:t>
      </w:r>
      <w:proofErr w:type="spellStart"/>
      <w:r w:rsidRPr="0030749A">
        <w:rPr>
          <w:rFonts w:asciiTheme="majorBidi" w:hAnsiTheme="majorBidi" w:cstheme="majorBidi"/>
          <w:color w:val="000000"/>
          <w:sz w:val="24"/>
          <w:szCs w:val="24"/>
          <w:shd w:val="clear" w:color="auto" w:fill="FFFFFF"/>
        </w:rPr>
        <w:t>Int</w:t>
      </w:r>
      <w:proofErr w:type="spellEnd"/>
      <w:r w:rsidRPr="0030749A">
        <w:rPr>
          <w:rFonts w:asciiTheme="majorBidi" w:hAnsiTheme="majorBidi" w:cstheme="majorBidi"/>
          <w:color w:val="000000"/>
          <w:sz w:val="24"/>
          <w:szCs w:val="24"/>
          <w:shd w:val="clear" w:color="auto" w:fill="FFFFFF"/>
        </w:rPr>
        <w:t xml:space="preserve"> J </w:t>
      </w:r>
      <w:proofErr w:type="spellStart"/>
      <w:r w:rsidRPr="0030749A">
        <w:rPr>
          <w:rFonts w:asciiTheme="majorBidi" w:hAnsiTheme="majorBidi" w:cstheme="majorBidi"/>
          <w:color w:val="000000"/>
          <w:sz w:val="24"/>
          <w:szCs w:val="24"/>
          <w:shd w:val="clear" w:color="auto" w:fill="FFFFFF"/>
        </w:rPr>
        <w:t>Ment</w:t>
      </w:r>
      <w:proofErr w:type="spellEnd"/>
      <w:r w:rsidRPr="0030749A">
        <w:rPr>
          <w:rFonts w:asciiTheme="majorBidi" w:hAnsiTheme="majorBidi" w:cstheme="majorBidi"/>
          <w:color w:val="000000"/>
          <w:sz w:val="24"/>
          <w:szCs w:val="24"/>
          <w:shd w:val="clear" w:color="auto" w:fill="FFFFFF"/>
        </w:rPr>
        <w:t xml:space="preserve"> Health Psychiatry 2018, Volume 4. DOI: 10.4172/2471-4372-C2-011</w:t>
      </w:r>
    </w:p>
    <w:p w14:paraId="0C46E9A7" w14:textId="23A7A20A" w:rsidR="00B3082B" w:rsidRPr="0030749A" w:rsidRDefault="00B3082B" w:rsidP="00B3082B">
      <w:pPr>
        <w:pStyle w:val="HTMLPreformatted"/>
        <w:jc w:val="right"/>
        <w:rPr>
          <w:rFonts w:asciiTheme="majorBidi" w:hAnsiTheme="majorBidi" w:cstheme="majorBidi"/>
          <w:iCs/>
          <w:sz w:val="24"/>
          <w:szCs w:val="24"/>
        </w:rPr>
      </w:pPr>
      <w:r w:rsidRPr="0030749A">
        <w:rPr>
          <w:rFonts w:asciiTheme="majorBidi" w:hAnsiTheme="majorBidi" w:cstheme="majorBidi"/>
          <w:iCs/>
          <w:sz w:val="24"/>
          <w:szCs w:val="24"/>
        </w:rPr>
        <w:t xml:space="preserve">Email Id: </w:t>
      </w:r>
      <w:r w:rsidR="0030749A">
        <w:rPr>
          <w:rFonts w:asciiTheme="majorBidi" w:hAnsiTheme="majorBidi" w:cstheme="majorBidi"/>
          <w:iCs/>
          <w:sz w:val="24"/>
          <w:szCs w:val="24"/>
        </w:rPr>
        <w:t>research@fondazionepatriziopaoletti.org</w:t>
      </w:r>
    </w:p>
    <w:p w14:paraId="12375A00" w14:textId="710015F3" w:rsidR="00DF04E3" w:rsidRPr="0030749A" w:rsidRDefault="00DF04E3" w:rsidP="002350BC">
      <w:pPr>
        <w:rPr>
          <w:rFonts w:asciiTheme="majorBidi" w:hAnsiTheme="majorBidi" w:cstheme="majorBidi"/>
          <w:b/>
          <w:sz w:val="24"/>
          <w:szCs w:val="24"/>
        </w:rPr>
      </w:pPr>
    </w:p>
    <w:sectPr w:rsidR="00DF04E3" w:rsidRPr="0030749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449A6" w14:textId="77777777" w:rsidR="00516625" w:rsidRDefault="00516625" w:rsidP="00495C76">
      <w:pPr>
        <w:spacing w:after="0" w:line="240" w:lineRule="auto"/>
      </w:pPr>
      <w:r>
        <w:separator/>
      </w:r>
    </w:p>
  </w:endnote>
  <w:endnote w:type="continuationSeparator" w:id="0">
    <w:p w14:paraId="45C9B63A" w14:textId="77777777" w:rsidR="00516625" w:rsidRDefault="0051662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602BA" w14:textId="77777777" w:rsidR="00516625" w:rsidRDefault="00516625" w:rsidP="00495C76">
      <w:pPr>
        <w:spacing w:after="0" w:line="240" w:lineRule="auto"/>
      </w:pPr>
      <w:r>
        <w:separator/>
      </w:r>
    </w:p>
  </w:footnote>
  <w:footnote w:type="continuationSeparator" w:id="0">
    <w:p w14:paraId="0789EA33" w14:textId="77777777" w:rsidR="00516625" w:rsidRDefault="00516625"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BC4AB" w14:textId="77777777" w:rsidR="00495C76" w:rsidRDefault="00495C76" w:rsidP="00495C76">
    <w:pPr>
      <w:pStyle w:val="Header"/>
      <w:jc w:val="center"/>
    </w:pPr>
    <w:r>
      <w:rPr>
        <w:noProof/>
        <w:lang w:val="en-US" w:bidi="he-IL"/>
      </w:rPr>
      <w:drawing>
        <wp:inline distT="0" distB="0" distL="0" distR="0" wp14:anchorId="2E205246" wp14:editId="29011D0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CC490A9" w14:textId="77777777" w:rsidR="00495C76" w:rsidRDefault="00495C7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575AC"/>
    <w:multiLevelType w:val="hybridMultilevel"/>
    <w:tmpl w:val="5664D3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EC51A9D"/>
    <w:multiLevelType w:val="hybridMultilevel"/>
    <w:tmpl w:val="3FE6AF32"/>
    <w:numStyleLink w:val="Stileimportato2"/>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47723D3"/>
    <w:multiLevelType w:val="hybridMultilevel"/>
    <w:tmpl w:val="3FE6AF32"/>
    <w:styleLink w:val="Stileimportato2"/>
    <w:lvl w:ilvl="0" w:tplc="C4E077DE">
      <w:start w:val="1"/>
      <w:numFmt w:val="decimal"/>
      <w:lvlText w:val="%1."/>
      <w:lvlJc w:val="left"/>
      <w:pPr>
        <w:tabs>
          <w:tab w:val="left" w:pos="1678"/>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9A5BB8">
      <w:start w:val="1"/>
      <w:numFmt w:val="lowerLetter"/>
      <w:lvlText w:val="%2."/>
      <w:lvlJc w:val="left"/>
      <w:pPr>
        <w:tabs>
          <w:tab w:val="left" w:pos="1678"/>
        </w:tabs>
        <w:ind w:left="10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68CE10">
      <w:start w:val="1"/>
      <w:numFmt w:val="lowerRoman"/>
      <w:lvlText w:val="%3."/>
      <w:lvlJc w:val="left"/>
      <w:pPr>
        <w:ind w:left="1776" w:hanging="2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260A18">
      <w:start w:val="1"/>
      <w:numFmt w:val="decimal"/>
      <w:lvlText w:val="%4."/>
      <w:lvlJc w:val="left"/>
      <w:pPr>
        <w:tabs>
          <w:tab w:val="left" w:pos="1678"/>
        </w:tabs>
        <w:ind w:left="24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E04148">
      <w:start w:val="1"/>
      <w:numFmt w:val="lowerLetter"/>
      <w:lvlText w:val="%5."/>
      <w:lvlJc w:val="left"/>
      <w:pPr>
        <w:tabs>
          <w:tab w:val="left" w:pos="1678"/>
        </w:tabs>
        <w:ind w:left="32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A83FC0">
      <w:start w:val="1"/>
      <w:numFmt w:val="lowerRoman"/>
      <w:lvlText w:val="%6."/>
      <w:lvlJc w:val="left"/>
      <w:pPr>
        <w:tabs>
          <w:tab w:val="left" w:pos="1678"/>
        </w:tabs>
        <w:ind w:left="3936" w:hanging="2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9A5176">
      <w:start w:val="1"/>
      <w:numFmt w:val="decimal"/>
      <w:lvlText w:val="%7."/>
      <w:lvlJc w:val="left"/>
      <w:pPr>
        <w:tabs>
          <w:tab w:val="left" w:pos="1678"/>
        </w:tabs>
        <w:ind w:left="46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2EDA04">
      <w:start w:val="1"/>
      <w:numFmt w:val="lowerLetter"/>
      <w:lvlText w:val="%8."/>
      <w:lvlJc w:val="left"/>
      <w:pPr>
        <w:tabs>
          <w:tab w:val="left" w:pos="1678"/>
        </w:tabs>
        <w:ind w:left="53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20B458">
      <w:start w:val="1"/>
      <w:numFmt w:val="lowerRoman"/>
      <w:lvlText w:val="%9."/>
      <w:lvlJc w:val="left"/>
      <w:pPr>
        <w:tabs>
          <w:tab w:val="left" w:pos="1678"/>
        </w:tabs>
        <w:ind w:left="6096" w:hanging="2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 w:numId="6">
    <w:abstractNumId w:val="1"/>
    <w:lvlOverride w:ilvl="0">
      <w:lvl w:ilvl="0" w:tplc="E8689056">
        <w:start w:val="1"/>
        <w:numFmt w:val="decimal"/>
        <w:lvlText w:val="%1."/>
        <w:lvlJc w:val="left"/>
        <w:pPr>
          <w:tabs>
            <w:tab w:val="left" w:pos="167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E7C5114">
        <w:start w:val="1"/>
        <w:numFmt w:val="lowerLetter"/>
        <w:lvlText w:val="%2."/>
        <w:lvlJc w:val="left"/>
        <w:pPr>
          <w:tabs>
            <w:tab w:val="left" w:pos="1678"/>
          </w:tabs>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8EA490">
        <w:start w:val="1"/>
        <w:numFmt w:val="lowerRoman"/>
        <w:lvlText w:val="%3."/>
        <w:lvlJc w:val="left"/>
        <w:pPr>
          <w:ind w:left="1776"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2DC746A">
        <w:start w:val="1"/>
        <w:numFmt w:val="decimal"/>
        <w:lvlText w:val="%4."/>
        <w:lvlJc w:val="left"/>
        <w:pPr>
          <w:tabs>
            <w:tab w:val="left" w:pos="1678"/>
          </w:tabs>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AEE2B52">
        <w:start w:val="1"/>
        <w:numFmt w:val="lowerLetter"/>
        <w:lvlText w:val="%5."/>
        <w:lvlJc w:val="left"/>
        <w:pPr>
          <w:tabs>
            <w:tab w:val="left" w:pos="1678"/>
          </w:tabs>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5D4EE08">
        <w:start w:val="1"/>
        <w:numFmt w:val="lowerRoman"/>
        <w:lvlText w:val="%6."/>
        <w:lvlJc w:val="left"/>
        <w:pPr>
          <w:tabs>
            <w:tab w:val="left" w:pos="1678"/>
          </w:tabs>
          <w:ind w:left="3936"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2D22F12">
        <w:start w:val="1"/>
        <w:numFmt w:val="decimal"/>
        <w:lvlText w:val="%7."/>
        <w:lvlJc w:val="left"/>
        <w:pPr>
          <w:tabs>
            <w:tab w:val="left" w:pos="1678"/>
          </w:tabs>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3683C3A">
        <w:start w:val="1"/>
        <w:numFmt w:val="lowerLetter"/>
        <w:lvlText w:val="%8."/>
        <w:lvlJc w:val="left"/>
        <w:pPr>
          <w:tabs>
            <w:tab w:val="left" w:pos="1678"/>
          </w:tabs>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A1A7E6A">
        <w:start w:val="1"/>
        <w:numFmt w:val="lowerRoman"/>
        <w:lvlText w:val="%9."/>
        <w:lvlJc w:val="left"/>
        <w:pPr>
          <w:tabs>
            <w:tab w:val="left" w:pos="1678"/>
          </w:tabs>
          <w:ind w:left="6096"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2B97"/>
    <w:rsid w:val="000A4C22"/>
    <w:rsid w:val="000F1CA8"/>
    <w:rsid w:val="001443C7"/>
    <w:rsid w:val="001B1252"/>
    <w:rsid w:val="001B6E13"/>
    <w:rsid w:val="0023480F"/>
    <w:rsid w:val="002350BC"/>
    <w:rsid w:val="0028059F"/>
    <w:rsid w:val="002A3B2C"/>
    <w:rsid w:val="002F4DF0"/>
    <w:rsid w:val="0030749A"/>
    <w:rsid w:val="00333E31"/>
    <w:rsid w:val="003803D1"/>
    <w:rsid w:val="0038477B"/>
    <w:rsid w:val="0038483D"/>
    <w:rsid w:val="003E7ACE"/>
    <w:rsid w:val="00435234"/>
    <w:rsid w:val="00443FAB"/>
    <w:rsid w:val="00495C76"/>
    <w:rsid w:val="004C214C"/>
    <w:rsid w:val="004F0EF8"/>
    <w:rsid w:val="00516625"/>
    <w:rsid w:val="00531173"/>
    <w:rsid w:val="00565990"/>
    <w:rsid w:val="00627419"/>
    <w:rsid w:val="00674672"/>
    <w:rsid w:val="006C057D"/>
    <w:rsid w:val="006D2853"/>
    <w:rsid w:val="006D4C75"/>
    <w:rsid w:val="00807E78"/>
    <w:rsid w:val="00850F90"/>
    <w:rsid w:val="008F311F"/>
    <w:rsid w:val="00965E71"/>
    <w:rsid w:val="00A67451"/>
    <w:rsid w:val="00B00B71"/>
    <w:rsid w:val="00B134F6"/>
    <w:rsid w:val="00B3082B"/>
    <w:rsid w:val="00B6703B"/>
    <w:rsid w:val="00BA654F"/>
    <w:rsid w:val="00BB0BEB"/>
    <w:rsid w:val="00BC249E"/>
    <w:rsid w:val="00C00938"/>
    <w:rsid w:val="00C42934"/>
    <w:rsid w:val="00C922DA"/>
    <w:rsid w:val="00CE511D"/>
    <w:rsid w:val="00D274A7"/>
    <w:rsid w:val="00D73AA7"/>
    <w:rsid w:val="00DF04E3"/>
    <w:rsid w:val="00E86903"/>
    <w:rsid w:val="00EC2CCD"/>
    <w:rsid w:val="00EF1C3A"/>
    <w:rsid w:val="00FA62A3"/>
    <w:rsid w:val="00FC0625"/>
    <w:rsid w:val="00FC06B1"/>
    <w:rsid w:val="00FC447F"/>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3471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CommentReference">
    <w:name w:val="annotation reference"/>
    <w:basedOn w:val="DefaultParagraphFont"/>
    <w:uiPriority w:val="99"/>
    <w:semiHidden/>
    <w:unhideWhenUsed/>
    <w:rsid w:val="00965E71"/>
    <w:rPr>
      <w:sz w:val="18"/>
      <w:szCs w:val="18"/>
    </w:rPr>
  </w:style>
  <w:style w:type="paragraph" w:styleId="CommentText">
    <w:name w:val="annotation text"/>
    <w:basedOn w:val="Normal"/>
    <w:link w:val="CommentTextChar"/>
    <w:uiPriority w:val="99"/>
    <w:semiHidden/>
    <w:unhideWhenUsed/>
    <w:rsid w:val="00965E71"/>
    <w:pPr>
      <w:spacing w:after="160" w:line="240" w:lineRule="auto"/>
    </w:pPr>
    <w:rPr>
      <w:sz w:val="24"/>
      <w:szCs w:val="24"/>
      <w:lang w:val="it-IT"/>
    </w:rPr>
  </w:style>
  <w:style w:type="character" w:customStyle="1" w:styleId="CommentTextChar">
    <w:name w:val="Comment Text Char"/>
    <w:basedOn w:val="DefaultParagraphFont"/>
    <w:link w:val="CommentText"/>
    <w:uiPriority w:val="99"/>
    <w:semiHidden/>
    <w:rsid w:val="00965E71"/>
    <w:rPr>
      <w:sz w:val="24"/>
      <w:szCs w:val="24"/>
      <w:lang w:val="it-IT"/>
    </w:rPr>
  </w:style>
  <w:style w:type="paragraph" w:styleId="ListParagraph">
    <w:name w:val="List Paragraph"/>
    <w:basedOn w:val="Normal"/>
    <w:uiPriority w:val="34"/>
    <w:qFormat/>
    <w:rsid w:val="00443FAB"/>
    <w:pPr>
      <w:ind w:left="720"/>
      <w:contextualSpacing/>
    </w:pPr>
  </w:style>
  <w:style w:type="character" w:customStyle="1" w:styleId="apple-converted-space">
    <w:name w:val="apple-converted-space"/>
    <w:basedOn w:val="DefaultParagraphFont"/>
    <w:rsid w:val="00443FAB"/>
  </w:style>
  <w:style w:type="paragraph" w:styleId="NormalWeb">
    <w:name w:val="Normal (Web)"/>
    <w:basedOn w:val="Normal"/>
    <w:uiPriority w:val="99"/>
    <w:semiHidden/>
    <w:unhideWhenUsed/>
    <w:rsid w:val="00443FAB"/>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Nessuno">
    <w:name w:val="Nessuno"/>
    <w:rsid w:val="0030749A"/>
    <w:rPr>
      <w:lang w:val="en-US"/>
    </w:rPr>
  </w:style>
  <w:style w:type="paragraph" w:customStyle="1" w:styleId="Default">
    <w:name w:val="Default"/>
    <w:rsid w:val="0030749A"/>
    <w:pPr>
      <w:pBdr>
        <w:top w:val="nil"/>
        <w:left w:val="nil"/>
        <w:bottom w:val="nil"/>
        <w:right w:val="nil"/>
        <w:between w:val="nil"/>
        <w:bar w:val="nil"/>
      </w:pBdr>
      <w:spacing w:after="0" w:line="240" w:lineRule="auto"/>
    </w:pPr>
    <w:rPr>
      <w:rFonts w:ascii="Palatino Linotype" w:eastAsia="Palatino Linotype" w:hAnsi="Palatino Linotype" w:cs="Palatino Linotype"/>
      <w:color w:val="000000"/>
      <w:sz w:val="24"/>
      <w:szCs w:val="24"/>
      <w:u w:color="000000"/>
      <w:bdr w:val="nil"/>
      <w:lang w:val="it-IT"/>
    </w:rPr>
  </w:style>
  <w:style w:type="numbering" w:customStyle="1" w:styleId="Stileimportato2">
    <w:name w:val="Stile importato 2"/>
    <w:rsid w:val="0030749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778718912">
      <w:bodyDiv w:val="1"/>
      <w:marLeft w:val="0"/>
      <w:marRight w:val="0"/>
      <w:marTop w:val="0"/>
      <w:marBottom w:val="0"/>
      <w:divBdr>
        <w:top w:val="none" w:sz="0" w:space="0" w:color="auto"/>
        <w:left w:val="none" w:sz="0" w:space="0" w:color="auto"/>
        <w:bottom w:val="none" w:sz="0" w:space="0" w:color="auto"/>
        <w:right w:val="none" w:sz="0" w:space="0" w:color="auto"/>
      </w:divBdr>
    </w:div>
    <w:div w:id="835649694">
      <w:bodyDiv w:val="1"/>
      <w:marLeft w:val="0"/>
      <w:marRight w:val="0"/>
      <w:marTop w:val="0"/>
      <w:marBottom w:val="0"/>
      <w:divBdr>
        <w:top w:val="none" w:sz="0" w:space="0" w:color="auto"/>
        <w:left w:val="none" w:sz="0" w:space="0" w:color="auto"/>
        <w:bottom w:val="none" w:sz="0" w:space="0" w:color="auto"/>
        <w:right w:val="none" w:sz="0" w:space="0" w:color="auto"/>
      </w:divBdr>
    </w:div>
    <w:div w:id="1161508605">
      <w:bodyDiv w:val="1"/>
      <w:marLeft w:val="0"/>
      <w:marRight w:val="0"/>
      <w:marTop w:val="0"/>
      <w:marBottom w:val="0"/>
      <w:divBdr>
        <w:top w:val="none" w:sz="0" w:space="0" w:color="auto"/>
        <w:left w:val="none" w:sz="0" w:space="0" w:color="auto"/>
        <w:bottom w:val="none" w:sz="0" w:space="0" w:color="auto"/>
        <w:right w:val="none" w:sz="0" w:space="0" w:color="auto"/>
      </w:divBdr>
    </w:div>
    <w:div w:id="1695376894">
      <w:bodyDiv w:val="1"/>
      <w:marLeft w:val="0"/>
      <w:marRight w:val="0"/>
      <w:marTop w:val="0"/>
      <w:marBottom w:val="0"/>
      <w:divBdr>
        <w:top w:val="none" w:sz="0" w:space="0" w:color="auto"/>
        <w:left w:val="none" w:sz="0" w:space="0" w:color="auto"/>
        <w:bottom w:val="none" w:sz="0" w:space="0" w:color="auto"/>
        <w:right w:val="none" w:sz="0" w:space="0" w:color="auto"/>
      </w:divBdr>
    </w:div>
    <w:div w:id="1759867797">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656</Words>
  <Characters>3745</Characters>
  <Application>Microsoft Macintosh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4</cp:revision>
  <dcterms:created xsi:type="dcterms:W3CDTF">2018-10-17T08:40:00Z</dcterms:created>
  <dcterms:modified xsi:type="dcterms:W3CDTF">2018-10-17T11:24:00Z</dcterms:modified>
</cp:coreProperties>
</file>