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9F" w:rsidRDefault="0065039F" w:rsidP="0065039F">
      <w:pPr>
        <w:pStyle w:val="NoSpacing"/>
        <w:spacing w:before="240" w:after="240" w:line="480" w:lineRule="auto"/>
        <w:jc w:val="center"/>
        <w:rPr>
          <w:b/>
          <w:color w:val="000000" w:themeColor="text1"/>
        </w:rPr>
      </w:pPr>
      <w:r>
        <w:rPr>
          <w:b/>
          <w:color w:val="000000" w:themeColor="text1"/>
        </w:rPr>
        <w:t>Abstract</w:t>
      </w:r>
    </w:p>
    <w:p w:rsidR="0065039F" w:rsidRDefault="0065039F" w:rsidP="0065039F">
      <w:pPr>
        <w:tabs>
          <w:tab w:val="left" w:pos="8364"/>
        </w:tabs>
        <w:spacing w:before="240" w:after="0" w:line="480" w:lineRule="auto"/>
        <w:ind w:firstLine="720"/>
        <w:contextualSpacing/>
        <w:rPr>
          <w:color w:val="000000" w:themeColor="text1"/>
        </w:rPr>
      </w:pPr>
      <w:r>
        <w:t xml:space="preserve">The study investigated the </w:t>
      </w:r>
      <w:r>
        <w:rPr>
          <w:bCs/>
          <w:color w:val="000000" w:themeColor="text1"/>
        </w:rPr>
        <w:t xml:space="preserve">relationship between Sexual Dysfunction, Common Mental Disorders and Quality of Life in both Men and Women with Type II Diabetes. Another aim was to explore the relationship of duration of illness and Socio Economic Status with Common Mental Disorders (CMDs), Quality of Life and Sexual Dysfunction. Gender Differences in having Common Mental Disorders and in overall Quality Of Life areas was also explored in this study. </w:t>
      </w:r>
      <w:r>
        <w:rPr>
          <w:color w:val="000000" w:themeColor="text1"/>
        </w:rPr>
        <w:t xml:space="preserve">The probability Purposive sampling strategy was used and 112 participants were taken from public and private hospitals Diabetic Clinics in Lahore. The Semi Structured Interview, </w:t>
      </w:r>
      <w:r>
        <w:rPr>
          <w:bCs/>
          <w:color w:val="000000" w:themeColor="text1"/>
          <w:kern w:val="36"/>
        </w:rPr>
        <w:t xml:space="preserve">A Brief Sexual Function Inventory (BSFI; </w:t>
      </w:r>
      <w:r>
        <w:rPr>
          <w:color w:val="000000" w:themeColor="text1"/>
        </w:rPr>
        <w:t xml:space="preserve">Michael &amp; Leary, 1995) </w:t>
      </w:r>
      <w:r>
        <w:rPr>
          <w:bCs/>
          <w:color w:val="000000" w:themeColor="text1"/>
          <w:kern w:val="36"/>
        </w:rPr>
        <w:t>for men sexual functioning assessment and</w:t>
      </w:r>
      <w:r>
        <w:rPr>
          <w:color w:val="000000" w:themeColor="text1"/>
        </w:rPr>
        <w:t xml:space="preserve"> Female Sexual Function Index (FFSFI; Rosen </w:t>
      </w:r>
      <w:proofErr w:type="spellStart"/>
      <w:r>
        <w:rPr>
          <w:color w:val="000000" w:themeColor="text1"/>
        </w:rPr>
        <w:t>etal</w:t>
      </w:r>
      <w:proofErr w:type="spellEnd"/>
      <w:r>
        <w:rPr>
          <w:color w:val="000000" w:themeColor="text1"/>
        </w:rPr>
        <w:t xml:space="preserve">, 2000) for female sexual functioning assessment, Symptom Checklist – R for Common Mental Disorders assessment, and Quality of Life scale </w:t>
      </w:r>
      <w:r>
        <w:rPr>
          <w:lang w:val="en-GB"/>
        </w:rPr>
        <w:t>(</w:t>
      </w:r>
      <w:proofErr w:type="spellStart"/>
      <w:r>
        <w:rPr>
          <w:lang w:val="en-GB"/>
        </w:rPr>
        <w:t>Burkhardt</w:t>
      </w:r>
      <w:proofErr w:type="spellEnd"/>
      <w:r>
        <w:rPr>
          <w:lang w:val="en-GB"/>
        </w:rPr>
        <w:t xml:space="preserve">, et al) </w:t>
      </w:r>
      <w:r>
        <w:rPr>
          <w:color w:val="000000" w:themeColor="text1"/>
        </w:rPr>
        <w:t xml:space="preserve">was used to collect data. </w:t>
      </w:r>
      <w:r>
        <w:t>Independent Sample t-test was used to compare the differences between two groups i.e. men and women with Diabetes in reporting Common Mental Disorders (CMDs) and problems in  their quality of life. Pearson Product Moment Correlation Statistical Analysis was used to see the relation between Sexual Dysfunction, Common Mental Disorders and Quality Of Life in patients with type II diabetes.</w:t>
      </w:r>
      <w:r>
        <w:rPr>
          <w:color w:val="000000" w:themeColor="text1"/>
        </w:rPr>
        <w:t xml:space="preserve"> The results revealed that there was a strong relationship between Sexual </w:t>
      </w:r>
      <w:proofErr w:type="spellStart"/>
      <w:r>
        <w:rPr>
          <w:color w:val="000000" w:themeColor="text1"/>
        </w:rPr>
        <w:t>Dysfunctioning</w:t>
      </w:r>
      <w:proofErr w:type="spellEnd"/>
      <w:r>
        <w:rPr>
          <w:color w:val="000000" w:themeColor="text1"/>
        </w:rPr>
        <w:t>, Common Mental Disorder and Quality Of Life of both men and women patients with type II diabetes. Male patients show more sexual health issues and female patients show more Common Mental Disorders after type II diabetes.</w:t>
      </w:r>
    </w:p>
    <w:p w:rsidR="0065039F" w:rsidRDefault="0065039F" w:rsidP="0065039F">
      <w:pPr>
        <w:tabs>
          <w:tab w:val="left" w:pos="8364"/>
        </w:tabs>
        <w:spacing w:before="240" w:after="0" w:line="480" w:lineRule="auto"/>
        <w:contextualSpacing/>
        <w:rPr>
          <w:color w:val="000000" w:themeColor="text1"/>
        </w:rPr>
      </w:pPr>
      <w:r>
        <w:rPr>
          <w:i/>
          <w:iCs/>
          <w:color w:val="000000" w:themeColor="text1"/>
        </w:rPr>
        <w:t>Key Words</w:t>
      </w:r>
      <w:r>
        <w:rPr>
          <w:color w:val="000000" w:themeColor="text1"/>
        </w:rPr>
        <w:t xml:space="preserve">: Diabetes Mellitus, Common Mental Disorders, Female Sexual </w:t>
      </w:r>
      <w:proofErr w:type="spellStart"/>
      <w:r>
        <w:rPr>
          <w:color w:val="000000" w:themeColor="text1"/>
        </w:rPr>
        <w:t>Dysfunctioing</w:t>
      </w:r>
      <w:proofErr w:type="spellEnd"/>
      <w:r>
        <w:rPr>
          <w:color w:val="000000" w:themeColor="text1"/>
        </w:rPr>
        <w:t xml:space="preserve">, Male Sexual </w:t>
      </w:r>
      <w:proofErr w:type="spellStart"/>
      <w:r>
        <w:rPr>
          <w:color w:val="000000" w:themeColor="text1"/>
        </w:rPr>
        <w:t>Dysfunctioning</w:t>
      </w:r>
      <w:proofErr w:type="spellEnd"/>
      <w:r>
        <w:rPr>
          <w:color w:val="000000" w:themeColor="text1"/>
        </w:rPr>
        <w:t>, Quality of Life</w:t>
      </w:r>
    </w:p>
    <w:p w:rsidR="00D935FC" w:rsidRDefault="00D935FC"/>
    <w:sectPr w:rsidR="00D935FC" w:rsidSect="00D935F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65039F"/>
    <w:rsid w:val="0065039F"/>
    <w:rsid w:val="00D935FC"/>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39F"/>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39F"/>
    <w:pPr>
      <w:spacing w:after="0" w:line="240" w:lineRule="auto"/>
    </w:pPr>
    <w:rPr>
      <w:rFonts w:ascii="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34003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1533</Characters>
  <Application>Microsoft Office Word</Application>
  <DocSecurity>0</DocSecurity>
  <Lines>12</Lines>
  <Paragraphs>3</Paragraphs>
  <ScaleCrop>false</ScaleCrop>
  <Company>Hewlett-Packard</Company>
  <LinksUpToDate>false</LinksUpToDate>
  <CharactersWithSpaces>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Hamza Ashfaq</dc:creator>
  <cp:lastModifiedBy>Hamza Ashfaq</cp:lastModifiedBy>
  <cp:revision>1</cp:revision>
  <dcterms:created xsi:type="dcterms:W3CDTF">2018-04-25T07:19:00Z</dcterms:created>
  <dcterms:modified xsi:type="dcterms:W3CDTF">2018-04-25T07:19:00Z</dcterms:modified>
</cp:coreProperties>
</file>