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4A0F" w:rsidRPr="0097080C" w:rsidRDefault="009D4A0F" w:rsidP="009D4A0F">
      <w:pPr>
        <w:spacing w:line="360" w:lineRule="auto"/>
        <w:rPr>
          <w:b/>
          <w:bCs/>
          <w:sz w:val="32"/>
          <w:szCs w:val="32"/>
        </w:rPr>
      </w:pPr>
      <w:r w:rsidRPr="0097080C">
        <w:rPr>
          <w:b/>
          <w:bCs/>
          <w:sz w:val="32"/>
          <w:szCs w:val="32"/>
        </w:rPr>
        <w:t xml:space="preserve">Abstract  </w:t>
      </w:r>
      <w:bookmarkStart w:id="0" w:name="_GoBack"/>
      <w:bookmarkEnd w:id="0"/>
    </w:p>
    <w:p w:rsidR="0097080C" w:rsidRDefault="009D4A0F" w:rsidP="0097080C">
      <w:pPr>
        <w:spacing w:line="360" w:lineRule="auto"/>
        <w:rPr>
          <w:sz w:val="24"/>
          <w:szCs w:val="24"/>
        </w:rPr>
      </w:pPr>
      <w:r w:rsidRPr="009D4A0F">
        <w:rPr>
          <w:sz w:val="24"/>
          <w:szCs w:val="24"/>
        </w:rPr>
        <w:t xml:space="preserve"> In this </w:t>
      </w:r>
      <w:r w:rsidR="0097080C" w:rsidRPr="0097080C">
        <w:rPr>
          <w:sz w:val="24"/>
          <w:szCs w:val="24"/>
        </w:rPr>
        <w:t xml:space="preserve">work </w:t>
      </w:r>
      <w:r w:rsidRPr="009D4A0F">
        <w:rPr>
          <w:sz w:val="24"/>
          <w:szCs w:val="24"/>
        </w:rPr>
        <w:t xml:space="preserve">, our contributes to the valorization of the flowers of </w:t>
      </w:r>
      <w:r w:rsidRPr="009D4A0F">
        <w:rPr>
          <w:i/>
          <w:iCs/>
          <w:sz w:val="24"/>
          <w:szCs w:val="24"/>
        </w:rPr>
        <w:t>C. arvensis,</w:t>
      </w:r>
      <w:r w:rsidRPr="009D4A0F">
        <w:rPr>
          <w:sz w:val="24"/>
          <w:szCs w:val="24"/>
        </w:rPr>
        <w:t xml:space="preserve"> this plant very known in traditional therapy in Morocco. The N-hexanic (HE) and methanolic (ME) extracts were obtained by soxhlet, while the aqueous extract (AE) was obtained by maceration in cold water. A quantitative analysis reveals that the methanolic extract is the richest in total polyphenols; total flavonoids. Chromatographic identification showed that four major families of phenolic compounds of which caffeic acid is the more representative. The in vitro evaluation of the antioxidant activity has shown that different extracts show interesting anti-radical and antioxidant activities.  Screening of the extracts for their antimicrobial activity showed that 73% of the strains tested were inhibited by the organic extracts and 13% by the aqueous extract. MIC values of the methanolic extract were in between 12.5-25 mg / ml and those of the N-hexane extract were 6.25-12.5 mg /ml. being bactericidal for all bacteria while methanolic extract was bacteriostatic on 50% of bacterial tested, only the methanolic extract, which showed antifungal activity on</w:t>
      </w:r>
      <w:r w:rsidRPr="009D4A0F">
        <w:rPr>
          <w:i/>
          <w:iCs/>
          <w:sz w:val="24"/>
          <w:szCs w:val="24"/>
        </w:rPr>
        <w:t xml:space="preserve"> Candida </w:t>
      </w:r>
      <w:proofErr w:type="spellStart"/>
      <w:r w:rsidRPr="009D4A0F">
        <w:rPr>
          <w:i/>
          <w:iCs/>
          <w:sz w:val="24"/>
          <w:szCs w:val="24"/>
        </w:rPr>
        <w:t>tropicalis</w:t>
      </w:r>
      <w:proofErr w:type="spellEnd"/>
      <w:r w:rsidRPr="009D4A0F">
        <w:rPr>
          <w:i/>
          <w:iCs/>
          <w:sz w:val="24"/>
          <w:szCs w:val="24"/>
        </w:rPr>
        <w:t xml:space="preserve"> 1 and Candida </w:t>
      </w:r>
      <w:proofErr w:type="spellStart"/>
      <w:r w:rsidRPr="009D4A0F">
        <w:rPr>
          <w:i/>
          <w:iCs/>
          <w:sz w:val="24"/>
          <w:szCs w:val="24"/>
        </w:rPr>
        <w:t>famata</w:t>
      </w:r>
      <w:proofErr w:type="spellEnd"/>
      <w:r w:rsidRPr="009D4A0F">
        <w:rPr>
          <w:i/>
          <w:iCs/>
          <w:sz w:val="24"/>
          <w:szCs w:val="24"/>
        </w:rPr>
        <w:t xml:space="preserve"> 1</w:t>
      </w:r>
      <w:r w:rsidRPr="009D4A0F">
        <w:rPr>
          <w:sz w:val="24"/>
          <w:szCs w:val="24"/>
        </w:rPr>
        <w:t xml:space="preserve">. The cytotoxicity study revealed that the methanolic and aqueous extracts have </w:t>
      </w:r>
      <w:proofErr w:type="spellStart"/>
      <w:r w:rsidRPr="009D4A0F">
        <w:rPr>
          <w:sz w:val="24"/>
          <w:szCs w:val="24"/>
        </w:rPr>
        <w:t>antimyeloid</w:t>
      </w:r>
      <w:proofErr w:type="spellEnd"/>
      <w:r w:rsidRPr="009D4A0F">
        <w:rPr>
          <w:sz w:val="24"/>
          <w:szCs w:val="24"/>
        </w:rPr>
        <w:t xml:space="preserve"> activity (IC 50 of 31 mg /ml. The anti-inflammatory properties of the extracts were studied by carrageenan</w:t>
      </w:r>
      <w:r>
        <w:rPr>
          <w:sz w:val="24"/>
          <w:szCs w:val="24"/>
        </w:rPr>
        <w:t xml:space="preserve"> </w:t>
      </w:r>
      <w:r w:rsidRPr="009D4A0F">
        <w:rPr>
          <w:sz w:val="24"/>
          <w:szCs w:val="24"/>
        </w:rPr>
        <w:t xml:space="preserve">induced </w:t>
      </w:r>
      <w:proofErr w:type="spellStart"/>
      <w:r w:rsidRPr="009D4A0F">
        <w:rPr>
          <w:sz w:val="24"/>
          <w:szCs w:val="24"/>
        </w:rPr>
        <w:t>oedema</w:t>
      </w:r>
      <w:proofErr w:type="spellEnd"/>
      <w:r w:rsidRPr="009D4A0F">
        <w:rPr>
          <w:sz w:val="24"/>
          <w:szCs w:val="24"/>
        </w:rPr>
        <w:t xml:space="preserve"> and by experimental trauma, the N-hexanic extract showed a significant reduction of </w:t>
      </w:r>
      <w:proofErr w:type="spellStart"/>
      <w:r w:rsidRPr="009D4A0F">
        <w:rPr>
          <w:sz w:val="24"/>
          <w:szCs w:val="24"/>
        </w:rPr>
        <w:t>oedema</w:t>
      </w:r>
      <w:proofErr w:type="spellEnd"/>
      <w:r w:rsidRPr="009D4A0F">
        <w:rPr>
          <w:sz w:val="24"/>
          <w:szCs w:val="24"/>
        </w:rPr>
        <w:t>. The study of the antidiabetic activity on the enzymes (α -amylase, α -glucosidase and β-galactosidase) showed that the methanolic and aqueous extracts are powerful inhibitors of these enzymes.</w:t>
      </w:r>
    </w:p>
    <w:p w:rsidR="009D4A0F" w:rsidRDefault="009D4A0F" w:rsidP="0097080C">
      <w:pPr>
        <w:spacing w:line="360" w:lineRule="auto"/>
        <w:rPr>
          <w:sz w:val="24"/>
          <w:szCs w:val="24"/>
        </w:rPr>
      </w:pPr>
      <w:r w:rsidRPr="009D4A0F">
        <w:rPr>
          <w:sz w:val="24"/>
          <w:szCs w:val="24"/>
        </w:rPr>
        <w:t xml:space="preserve"> It </w:t>
      </w:r>
      <w:r w:rsidR="0097080C" w:rsidRPr="009D4A0F">
        <w:rPr>
          <w:sz w:val="24"/>
          <w:szCs w:val="24"/>
        </w:rPr>
        <w:t xml:space="preserve">is </w:t>
      </w:r>
      <w:r w:rsidR="0097080C">
        <w:rPr>
          <w:sz w:val="24"/>
          <w:szCs w:val="24"/>
        </w:rPr>
        <w:t>concluded</w:t>
      </w:r>
      <w:r w:rsidRPr="009D4A0F">
        <w:rPr>
          <w:sz w:val="24"/>
          <w:szCs w:val="24"/>
        </w:rPr>
        <w:t xml:space="preserve"> that </w:t>
      </w:r>
      <w:r w:rsidRPr="009D4A0F">
        <w:rPr>
          <w:i/>
          <w:iCs/>
          <w:sz w:val="24"/>
          <w:szCs w:val="24"/>
        </w:rPr>
        <w:t xml:space="preserve">C. arvensis </w:t>
      </w:r>
      <w:r w:rsidRPr="009D4A0F">
        <w:rPr>
          <w:sz w:val="24"/>
          <w:szCs w:val="24"/>
        </w:rPr>
        <w:t xml:space="preserve">flowers are a promising source of antioxidants, antimicrobials, </w:t>
      </w:r>
      <w:r w:rsidR="0097080C" w:rsidRPr="009D4A0F">
        <w:rPr>
          <w:sz w:val="24"/>
          <w:szCs w:val="24"/>
        </w:rPr>
        <w:t>cytotoxic</w:t>
      </w:r>
      <w:r w:rsidR="0097080C">
        <w:rPr>
          <w:sz w:val="24"/>
          <w:szCs w:val="24"/>
        </w:rPr>
        <w:t xml:space="preserve"> </w:t>
      </w:r>
      <w:r w:rsidRPr="009D4A0F">
        <w:rPr>
          <w:sz w:val="24"/>
          <w:szCs w:val="24"/>
        </w:rPr>
        <w:t>.</w:t>
      </w:r>
      <w:r w:rsidR="0097080C">
        <w:rPr>
          <w:sz w:val="24"/>
          <w:szCs w:val="24"/>
        </w:rPr>
        <w:t xml:space="preserve"> </w:t>
      </w:r>
      <w:r w:rsidR="0097080C" w:rsidRPr="009D4A0F">
        <w:rPr>
          <w:sz w:val="24"/>
          <w:szCs w:val="24"/>
        </w:rPr>
        <w:t>Anti-inflammatory</w:t>
      </w:r>
      <w:r w:rsidRPr="009D4A0F">
        <w:rPr>
          <w:sz w:val="24"/>
          <w:szCs w:val="24"/>
        </w:rPr>
        <w:t xml:space="preserve"> and antidiabetic agents.</w:t>
      </w:r>
    </w:p>
    <w:p w:rsidR="009D4A0F" w:rsidRPr="009D4A0F" w:rsidRDefault="009D4A0F" w:rsidP="00D42D94">
      <w:pPr>
        <w:spacing w:after="0" w:line="360" w:lineRule="auto"/>
        <w:rPr>
          <w:sz w:val="24"/>
          <w:szCs w:val="24"/>
        </w:rPr>
      </w:pPr>
      <w:r w:rsidRPr="0097080C">
        <w:rPr>
          <w:b/>
          <w:bCs/>
          <w:sz w:val="24"/>
          <w:szCs w:val="24"/>
        </w:rPr>
        <w:t xml:space="preserve"> Key words:</w:t>
      </w:r>
      <w:r w:rsidRPr="009D4A0F">
        <w:rPr>
          <w:sz w:val="24"/>
          <w:szCs w:val="24"/>
        </w:rPr>
        <w:t xml:space="preserve"> </w:t>
      </w:r>
      <w:r w:rsidRPr="00D42D94">
        <w:rPr>
          <w:i/>
          <w:iCs/>
          <w:sz w:val="24"/>
          <w:szCs w:val="24"/>
        </w:rPr>
        <w:t>Calendula arvensis</w:t>
      </w:r>
      <w:r w:rsidRPr="009D4A0F">
        <w:rPr>
          <w:sz w:val="24"/>
          <w:szCs w:val="24"/>
        </w:rPr>
        <w:t xml:space="preserve">, </w:t>
      </w:r>
      <w:r w:rsidR="00D42D94" w:rsidRPr="00D42D94">
        <w:rPr>
          <w:sz w:val="24"/>
          <w:szCs w:val="24"/>
        </w:rPr>
        <w:t>P</w:t>
      </w:r>
      <w:r w:rsidRPr="009D4A0F">
        <w:rPr>
          <w:sz w:val="24"/>
          <w:szCs w:val="24"/>
        </w:rPr>
        <w:t xml:space="preserve">reliminary phytochemical screening, </w:t>
      </w:r>
      <w:r w:rsidR="00D42D94">
        <w:rPr>
          <w:sz w:val="24"/>
          <w:szCs w:val="24"/>
        </w:rPr>
        <w:t>P</w:t>
      </w:r>
      <w:r w:rsidRPr="009D4A0F">
        <w:rPr>
          <w:sz w:val="24"/>
          <w:szCs w:val="24"/>
        </w:rPr>
        <w:t xml:space="preserve">henolic </w:t>
      </w:r>
    </w:p>
    <w:p w:rsidR="009D4A0F" w:rsidRPr="009D4A0F" w:rsidRDefault="009D4A0F" w:rsidP="00D42D94">
      <w:pPr>
        <w:spacing w:after="0" w:line="360" w:lineRule="auto"/>
        <w:rPr>
          <w:sz w:val="24"/>
          <w:szCs w:val="24"/>
        </w:rPr>
      </w:pPr>
      <w:r w:rsidRPr="009D4A0F">
        <w:rPr>
          <w:sz w:val="24"/>
          <w:szCs w:val="24"/>
        </w:rPr>
        <w:t xml:space="preserve">Compounds, HPLC-DAD-M, activities, </w:t>
      </w:r>
      <w:r w:rsidR="00D42D94">
        <w:rPr>
          <w:sz w:val="24"/>
          <w:szCs w:val="24"/>
        </w:rPr>
        <w:t>A</w:t>
      </w:r>
      <w:r w:rsidRPr="009D4A0F">
        <w:rPr>
          <w:sz w:val="24"/>
          <w:szCs w:val="24"/>
        </w:rPr>
        <w:t xml:space="preserve">ntioxidant, </w:t>
      </w:r>
      <w:r w:rsidR="00D42D94">
        <w:rPr>
          <w:sz w:val="24"/>
          <w:szCs w:val="24"/>
        </w:rPr>
        <w:t>A</w:t>
      </w:r>
      <w:r w:rsidRPr="009D4A0F">
        <w:rPr>
          <w:sz w:val="24"/>
          <w:szCs w:val="24"/>
        </w:rPr>
        <w:t xml:space="preserve">ntimicrobial, </w:t>
      </w:r>
      <w:r w:rsidR="00D42D94">
        <w:rPr>
          <w:sz w:val="24"/>
          <w:szCs w:val="24"/>
        </w:rPr>
        <w:t>C</w:t>
      </w:r>
      <w:r w:rsidRPr="009D4A0F">
        <w:rPr>
          <w:sz w:val="24"/>
          <w:szCs w:val="24"/>
        </w:rPr>
        <w:t>ytotoxicity, anti</w:t>
      </w:r>
    </w:p>
    <w:p w:rsidR="009D4A0F" w:rsidRDefault="009D4A0F" w:rsidP="00D42D94">
      <w:pPr>
        <w:spacing w:after="0" w:line="360" w:lineRule="auto"/>
      </w:pPr>
      <w:proofErr w:type="gramStart"/>
      <w:r w:rsidRPr="009D4A0F">
        <w:rPr>
          <w:sz w:val="24"/>
          <w:szCs w:val="24"/>
        </w:rPr>
        <w:t>Inflammatory</w:t>
      </w:r>
      <w:r>
        <w:rPr>
          <w:sz w:val="24"/>
          <w:szCs w:val="24"/>
        </w:rPr>
        <w:t xml:space="preserve"> </w:t>
      </w:r>
      <w:r w:rsidRPr="009D4A0F">
        <w:rPr>
          <w:sz w:val="24"/>
          <w:szCs w:val="24"/>
        </w:rPr>
        <w:t>,</w:t>
      </w:r>
      <w:proofErr w:type="gramEnd"/>
      <w:r w:rsidRPr="009D4A0F">
        <w:rPr>
          <w:sz w:val="24"/>
          <w:szCs w:val="24"/>
        </w:rPr>
        <w:t xml:space="preserve"> antidiabetic.</w:t>
      </w:r>
      <w:r>
        <w:t xml:space="preserve"> </w:t>
      </w:r>
    </w:p>
    <w:p w:rsidR="009D4A0F" w:rsidRDefault="009D4A0F" w:rsidP="009D4A0F">
      <w:pPr>
        <w:spacing w:line="360" w:lineRule="auto"/>
      </w:pPr>
    </w:p>
    <w:p w:rsidR="009D4A0F" w:rsidRDefault="009D4A0F" w:rsidP="009D4A0F">
      <w:pPr>
        <w:spacing w:line="360" w:lineRule="auto"/>
      </w:pPr>
    </w:p>
    <w:p w:rsidR="009D4A0F" w:rsidRDefault="009D4A0F" w:rsidP="009D4A0F">
      <w:pPr>
        <w:spacing w:line="360" w:lineRule="auto"/>
      </w:pPr>
    </w:p>
    <w:p w:rsidR="003F47B6" w:rsidRPr="009D4A0F" w:rsidRDefault="003F47B6">
      <w:pPr>
        <w:rPr>
          <w:lang w:val="fr-FR" w:bidi="ar-YE"/>
        </w:rPr>
      </w:pPr>
    </w:p>
    <w:sectPr w:rsidR="003F47B6" w:rsidRPr="009D4A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A0F"/>
    <w:rsid w:val="003F47B6"/>
    <w:rsid w:val="007022CF"/>
    <w:rsid w:val="008E67F3"/>
    <w:rsid w:val="0097080C"/>
    <w:rsid w:val="009D4A0F"/>
    <w:rsid w:val="00D42D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6F5122-A12E-404E-A024-84423141C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1"/>
    <w:qFormat/>
    <w:rsid w:val="009D4A0F"/>
    <w:pPr>
      <w:keepNext/>
      <w:widowControl w:val="0"/>
      <w:spacing w:before="240" w:after="60" w:line="240" w:lineRule="auto"/>
      <w:outlineLvl w:val="0"/>
    </w:pPr>
    <w:rPr>
      <w:rFonts w:ascii="Cambria" w:eastAsia="Times New Roman" w:hAnsi="Cambria" w:cs="Times New Roman"/>
      <w:b/>
      <w:bCs/>
      <w:color w:val="1F497D"/>
      <w:kern w:val="32"/>
      <w:sz w:val="44"/>
      <w:szCs w:val="32"/>
      <w:u w:val="single"/>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1"/>
    <w:rsid w:val="009D4A0F"/>
    <w:rPr>
      <w:rFonts w:ascii="Cambria" w:eastAsia="Times New Roman" w:hAnsi="Cambria" w:cs="Times New Roman"/>
      <w:b/>
      <w:bCs/>
      <w:color w:val="1F497D"/>
      <w:kern w:val="32"/>
      <w:sz w:val="44"/>
      <w:szCs w:val="32"/>
      <w:u w:val="single"/>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305</Words>
  <Characters>1743</Characters>
  <Application>Microsoft Office Word</Application>
  <DocSecurity>0</DocSecurity>
  <Lines>14</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Abdul-malik ABu- dunia</dc:creator>
  <cp:keywords/>
  <dc:description/>
  <cp:lastModifiedBy>Abdul-malik ABu- dunia</cp:lastModifiedBy>
  <cp:revision>3</cp:revision>
  <dcterms:created xsi:type="dcterms:W3CDTF">2019-05-27T22:25:00Z</dcterms:created>
  <dcterms:modified xsi:type="dcterms:W3CDTF">2019-06-06T20:27:00Z</dcterms:modified>
</cp:coreProperties>
</file>