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AADE5" w14:textId="151E61B6" w:rsidR="009859BE" w:rsidRPr="00D320C2" w:rsidRDefault="009113D1" w:rsidP="009859BE">
      <w:pPr>
        <w:spacing w:after="0" w:line="240" w:lineRule="auto"/>
        <w:rPr>
          <w:rFonts w:ascii="Times New Roman" w:eastAsia="Times New Roman" w:hAnsi="Times New Roman" w:cs="Times New Roman"/>
          <w:i/>
          <w:sz w:val="24"/>
          <w:szCs w:val="24"/>
          <w:lang w:eastAsia="en-IN"/>
        </w:rPr>
      </w:pPr>
      <w:r w:rsidRPr="009113D1">
        <w:rPr>
          <w:noProof/>
          <w:lang w:val="en-US" w:eastAsia="ko-KR"/>
        </w:rPr>
        <w:drawing>
          <wp:anchor distT="0" distB="0" distL="114300" distR="114300" simplePos="0" relativeHeight="251660288" behindDoc="0" locked="0" layoutInCell="1" allowOverlap="1" wp14:anchorId="0761CCB7" wp14:editId="4D013FF2">
            <wp:simplePos x="0" y="0"/>
            <wp:positionH relativeFrom="column">
              <wp:posOffset>4076700</wp:posOffset>
            </wp:positionH>
            <wp:positionV relativeFrom="paragraph">
              <wp:posOffset>400685</wp:posOffset>
            </wp:positionV>
            <wp:extent cx="1863090" cy="501601"/>
            <wp:effectExtent l="0" t="0" r="3810" b="0"/>
            <wp:wrapNone/>
            <wp:docPr id="5"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그림 4"/>
                    <pic:cNvPicPr>
                      <a:picLocks noChangeAspect="1"/>
                    </pic:cNvPicPr>
                  </pic:nvPicPr>
                  <pic:blipFill rotWithShape="1">
                    <a:blip r:embed="rId7" cstate="print">
                      <a:extLst>
                        <a:ext uri="{28A0092B-C50C-407E-A947-70E740481C1C}">
                          <a14:useLocalDpi xmlns:a14="http://schemas.microsoft.com/office/drawing/2010/main" val="0"/>
                        </a:ext>
                      </a:extLst>
                    </a:blip>
                    <a:srcRect l="20370" t="41409" r="31482" b="35546"/>
                    <a:stretch/>
                  </pic:blipFill>
                  <pic:spPr>
                    <a:xfrm>
                      <a:off x="0" y="0"/>
                      <a:ext cx="1887161" cy="508082"/>
                    </a:xfrm>
                    <a:prstGeom prst="rect">
                      <a:avLst/>
                    </a:prstGeom>
                  </pic:spPr>
                </pic:pic>
              </a:graphicData>
            </a:graphic>
            <wp14:sizeRelH relativeFrom="page">
              <wp14:pctWidth>0</wp14:pctWidth>
            </wp14:sizeRelH>
            <wp14:sizeRelV relativeFrom="page">
              <wp14:pctHeight>0</wp14:pctHeight>
            </wp14:sizeRelV>
          </wp:anchor>
        </w:drawing>
      </w:r>
      <w:r w:rsidRPr="009113D1">
        <w:rPr>
          <w:noProof/>
          <w:lang w:val="en-US" w:eastAsia="ko-KR"/>
        </w:rPr>
        <w:t xml:space="preserve"> </w:t>
      </w:r>
      <w:r w:rsidR="005C601B" w:rsidRPr="005C601B">
        <w:rPr>
          <w:noProof/>
          <w:lang w:val="en-US" w:eastAsia="ko-KR"/>
        </w:rPr>
        <w:t xml:space="preserve"> </w:t>
      </w:r>
      <w:r w:rsidR="005C601B" w:rsidRPr="005C601B">
        <w:rPr>
          <w:rFonts w:ascii="Times New Roman" w:eastAsia="Times New Roman" w:hAnsi="Times New Roman" w:cs="Times New Roman"/>
          <w:sz w:val="24"/>
          <w:szCs w:val="24"/>
          <w:lang w:val="en-US" w:eastAsia="en-IN"/>
        </w:rPr>
        <w:drawing>
          <wp:inline distT="0" distB="0" distL="0" distR="0" wp14:anchorId="4000021B" wp14:editId="3B51E951">
            <wp:extent cx="952500" cy="1187302"/>
            <wp:effectExtent l="0" t="0" r="0" b="0"/>
            <wp:docPr id="1"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그림 3"/>
                    <pic:cNvPicPr>
                      <a:picLocks noChangeAspect="1"/>
                    </pic:cNvPicPr>
                  </pic:nvPicPr>
                  <pic:blipFill rotWithShape="1">
                    <a:blip r:embed="rId8"/>
                    <a:srcRect l="30590" t="47430" r="59805" b="31283"/>
                    <a:stretch/>
                  </pic:blipFill>
                  <pic:spPr>
                    <a:xfrm>
                      <a:off x="0" y="0"/>
                      <a:ext cx="957854" cy="1193976"/>
                    </a:xfrm>
                    <a:prstGeom prst="rect">
                      <a:avLst/>
                    </a:prstGeom>
                  </pic:spPr>
                </pic:pic>
              </a:graphicData>
            </a:graphic>
          </wp:inline>
        </w:drawing>
      </w:r>
      <w:r w:rsidR="009859BE" w:rsidRPr="009859BE">
        <w:rPr>
          <w:rFonts w:ascii="Times New Roman" w:eastAsia="Times New Roman" w:hAnsi="Times New Roman" w:cs="Times New Roman"/>
          <w:sz w:val="24"/>
          <w:szCs w:val="24"/>
          <w:lang w:eastAsia="en-IN"/>
        </w:rPr>
        <w:t xml:space="preserve"> </w:t>
      </w:r>
    </w:p>
    <w:p w14:paraId="1801AB7F" w14:textId="694B5E73"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55FB5F32" w14:textId="0CC55BE9" w:rsidR="00D320C2" w:rsidRDefault="009113D1" w:rsidP="00D320C2">
      <w:pPr>
        <w:rPr>
          <w:rFonts w:ascii="Times New Roman" w:hAnsi="Times New Roman" w:cs="Times New Roman"/>
          <w:b/>
          <w:sz w:val="24"/>
          <w:szCs w:val="24"/>
        </w:rPr>
      </w:pPr>
      <w:r>
        <w:rPr>
          <w:rFonts w:ascii="Times New Roman" w:hAnsi="Times New Roman" w:cs="Times New Roman"/>
          <w:b/>
          <w:sz w:val="24"/>
          <w:szCs w:val="24"/>
        </w:rPr>
        <w:t>MICROFLUIDIC CENTRIFUGE OF MIXED PARTICLES</w:t>
      </w:r>
      <w:r w:rsidR="00D320C2" w:rsidRPr="00D320C2">
        <w:rPr>
          <w:rFonts w:ascii="Times New Roman" w:hAnsi="Times New Roman" w:cs="Times New Roman"/>
          <w:b/>
          <w:sz w:val="24"/>
          <w:szCs w:val="24"/>
        </w:rPr>
        <w:t xml:space="preserve"> </w:t>
      </w:r>
    </w:p>
    <w:p w14:paraId="277FEB6A" w14:textId="3D692742" w:rsidR="000E1014" w:rsidRPr="000E1014" w:rsidRDefault="00C9396F" w:rsidP="000E1014">
      <w:pPr>
        <w:pStyle w:val="a5"/>
        <w:rPr>
          <w:rFonts w:ascii="Times New Roman" w:hAnsi="Times New Roman" w:cs="Times New Roman"/>
          <w:sz w:val="24"/>
          <w:szCs w:val="24"/>
        </w:rPr>
      </w:pPr>
      <w:r>
        <w:rPr>
          <w:rFonts w:ascii="Times New Roman" w:hAnsi="Times New Roman" w:cs="Times New Roman"/>
          <w:sz w:val="24"/>
          <w:szCs w:val="24"/>
        </w:rPr>
        <w:t>Yunjung Jung</w:t>
      </w:r>
      <w:r w:rsidRPr="00C9396F">
        <w:rPr>
          <w:rFonts w:ascii="Times New Roman" w:hAnsi="Times New Roman" w:cs="Times New Roman"/>
          <w:sz w:val="24"/>
          <w:szCs w:val="24"/>
        </w:rPr>
        <w:t xml:space="preserve"> </w:t>
      </w:r>
      <w:r>
        <w:rPr>
          <w:rFonts w:ascii="Times New Roman" w:hAnsi="Times New Roman" w:cs="Times New Roman"/>
          <w:sz w:val="24"/>
          <w:szCs w:val="24"/>
        </w:rPr>
        <w:t>a</w:t>
      </w:r>
      <w:r>
        <w:rPr>
          <w:rFonts w:ascii="Times New Roman" w:hAnsi="Times New Roman" w:cs="Times New Roman"/>
          <w:sz w:val="24"/>
          <w:szCs w:val="24"/>
        </w:rPr>
        <w:t xml:space="preserve">, </w:t>
      </w:r>
      <w:r>
        <w:rPr>
          <w:rFonts w:ascii="Times New Roman" w:hAnsi="Times New Roman" w:cs="Times New Roman"/>
          <w:sz w:val="24"/>
          <w:szCs w:val="24"/>
        </w:rPr>
        <w:t>Donghyeok Park</w:t>
      </w:r>
      <w:r w:rsidRPr="00C9396F">
        <w:rPr>
          <w:rFonts w:ascii="Times New Roman" w:hAnsi="Times New Roman" w:cs="Times New Roman"/>
          <w:sz w:val="24"/>
          <w:szCs w:val="24"/>
        </w:rPr>
        <w:t xml:space="preserve"> </w:t>
      </w:r>
      <w:r>
        <w:rPr>
          <w:rFonts w:ascii="Times New Roman" w:hAnsi="Times New Roman" w:cs="Times New Roman"/>
          <w:sz w:val="24"/>
          <w:szCs w:val="24"/>
        </w:rPr>
        <w:t>a, Moonjeong Kim</w:t>
      </w:r>
      <w:r w:rsidRPr="00C9396F">
        <w:rPr>
          <w:rFonts w:ascii="Times New Roman" w:hAnsi="Times New Roman" w:cs="Times New Roman"/>
          <w:sz w:val="24"/>
          <w:szCs w:val="24"/>
        </w:rPr>
        <w:t xml:space="preserve"> </w:t>
      </w:r>
      <w:r>
        <w:rPr>
          <w:rFonts w:ascii="Times New Roman" w:hAnsi="Times New Roman" w:cs="Times New Roman"/>
          <w:sz w:val="24"/>
          <w:szCs w:val="24"/>
        </w:rPr>
        <w:t>a, and Jeung Sang Go a*</w:t>
      </w:r>
    </w:p>
    <w:p w14:paraId="71770AB6" w14:textId="3AC0F700"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a Affiliation Information: Street Address/Box Number, City, State, Postal Code</w:t>
      </w:r>
    </w:p>
    <w:p w14:paraId="5EE0E706" w14:textId="77777777" w:rsidR="000E1014" w:rsidRPr="007F1914" w:rsidRDefault="000E1014" w:rsidP="000E1014">
      <w:pPr>
        <w:pStyle w:val="a5"/>
        <w:rPr>
          <w:rFonts w:ascii="Times New Roman" w:hAnsi="Times New Roman" w:cs="Times New Roman"/>
          <w:sz w:val="24"/>
          <w:szCs w:val="24"/>
        </w:rPr>
      </w:pPr>
    </w:p>
    <w:p w14:paraId="750BBF65" w14:textId="37AA6620" w:rsidR="00D320C2" w:rsidRPr="00D320C2" w:rsidRDefault="00D320C2" w:rsidP="00D320C2">
      <w:pPr>
        <w:pStyle w:val="a5"/>
        <w:rPr>
          <w:rFonts w:ascii="Times New Roman" w:hAnsi="Times New Roman" w:cs="Times New Roman"/>
          <w:sz w:val="24"/>
          <w:szCs w:val="24"/>
        </w:rPr>
      </w:pPr>
      <w:r w:rsidRPr="00D320C2">
        <w:rPr>
          <w:rFonts w:ascii="Times New Roman" w:hAnsi="Times New Roman" w:cs="Times New Roman"/>
          <w:sz w:val="24"/>
          <w:szCs w:val="24"/>
        </w:rPr>
        <w:t>Presenting Author Name:</w:t>
      </w:r>
      <w:r w:rsidR="00C9396F">
        <w:rPr>
          <w:rFonts w:ascii="Times New Roman" w:hAnsi="Times New Roman" w:cs="Times New Roman"/>
          <w:sz w:val="24"/>
          <w:szCs w:val="24"/>
        </w:rPr>
        <w:t xml:space="preserve"> Jeung Sang Go</w:t>
      </w:r>
    </w:p>
    <w:p w14:paraId="5EBA8D4F" w14:textId="2841A90C" w:rsidR="00D320C2" w:rsidRPr="00D320C2" w:rsidRDefault="00D320C2" w:rsidP="00D320C2">
      <w:pPr>
        <w:pStyle w:val="a5"/>
        <w:rPr>
          <w:rFonts w:ascii="Times New Roman" w:hAnsi="Times New Roman" w:cs="Times New Roman"/>
          <w:i/>
          <w:sz w:val="24"/>
          <w:szCs w:val="24"/>
        </w:rPr>
      </w:pPr>
      <w:r w:rsidRPr="00D320C2">
        <w:rPr>
          <w:rFonts w:ascii="Times New Roman" w:hAnsi="Times New Roman" w:cs="Times New Roman"/>
          <w:i/>
          <w:sz w:val="24"/>
          <w:szCs w:val="24"/>
        </w:rPr>
        <w:t>Affiliation:</w:t>
      </w:r>
      <w:r w:rsidR="007F1914">
        <w:rPr>
          <w:rFonts w:ascii="Times New Roman" w:hAnsi="Times New Roman" w:cs="Times New Roman"/>
          <w:i/>
          <w:sz w:val="24"/>
          <w:szCs w:val="24"/>
        </w:rPr>
        <w:t xml:space="preserve"> </w:t>
      </w:r>
      <w:r w:rsidR="007F1914">
        <w:rPr>
          <w:rFonts w:ascii="Times New Roman" w:hAnsi="Times New Roman" w:cs="Times New Roman" w:hint="eastAsia"/>
          <w:i/>
          <w:sz w:val="24"/>
          <w:szCs w:val="24"/>
          <w:lang w:eastAsia="ko-KR"/>
        </w:rPr>
        <w:t>School of Mechanical Engineering</w:t>
      </w:r>
    </w:p>
    <w:p w14:paraId="35CC0736" w14:textId="520E7AD0" w:rsidR="00D320C2" w:rsidRPr="00D320C2" w:rsidRDefault="00D320C2" w:rsidP="00D320C2">
      <w:pPr>
        <w:pStyle w:val="a5"/>
        <w:rPr>
          <w:rFonts w:ascii="Times New Roman" w:hAnsi="Times New Roman" w:cs="Times New Roman"/>
          <w:i/>
          <w:sz w:val="24"/>
          <w:szCs w:val="24"/>
        </w:rPr>
      </w:pPr>
      <w:r w:rsidRPr="00D320C2">
        <w:rPr>
          <w:rFonts w:ascii="Times New Roman" w:hAnsi="Times New Roman" w:cs="Times New Roman"/>
          <w:i/>
          <w:sz w:val="24"/>
          <w:szCs w:val="24"/>
        </w:rPr>
        <w:t>University:</w:t>
      </w:r>
      <w:r w:rsidR="007F1914">
        <w:rPr>
          <w:rFonts w:ascii="Times New Roman" w:hAnsi="Times New Roman" w:cs="Times New Roman"/>
          <w:i/>
          <w:sz w:val="24"/>
          <w:szCs w:val="24"/>
        </w:rPr>
        <w:t xml:space="preserve"> Pusan National University</w:t>
      </w:r>
    </w:p>
    <w:p w14:paraId="6F3D7197" w14:textId="5ED576C3" w:rsidR="00D320C2" w:rsidRDefault="00D320C2" w:rsidP="00D320C2">
      <w:pPr>
        <w:pStyle w:val="a5"/>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7F1914">
        <w:rPr>
          <w:rFonts w:ascii="Times New Roman" w:hAnsi="Times New Roman" w:cs="Times New Roman"/>
          <w:i/>
          <w:sz w:val="24"/>
          <w:szCs w:val="24"/>
        </w:rPr>
        <w:t xml:space="preserve"> Republic of Korea</w:t>
      </w:r>
    </w:p>
    <w:p w14:paraId="233B98EE" w14:textId="273DC4A4" w:rsidR="00D320C2" w:rsidRPr="00D320C2" w:rsidRDefault="00D320C2" w:rsidP="00D320C2">
      <w:pPr>
        <w:pStyle w:val="a5"/>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7F1914">
        <w:rPr>
          <w:rFonts w:ascii="Times New Roman" w:hAnsi="Times New Roman" w:cs="Times New Roman"/>
          <w:sz w:val="24"/>
          <w:szCs w:val="24"/>
        </w:rPr>
        <w:t xml:space="preserve"> </w:t>
      </w:r>
      <w:r w:rsidR="00C9396F">
        <w:rPr>
          <w:rFonts w:ascii="Times New Roman" w:hAnsi="Times New Roman" w:cs="Times New Roman"/>
          <w:sz w:val="24"/>
          <w:szCs w:val="24"/>
        </w:rPr>
        <w:t>Advancements in Separation Techniques/</w:t>
      </w:r>
      <w:r w:rsidR="007F1914">
        <w:rPr>
          <w:rFonts w:ascii="Times New Roman" w:hAnsi="Times New Roman" w:cs="Times New Roman"/>
          <w:sz w:val="24"/>
          <w:szCs w:val="24"/>
        </w:rPr>
        <w:t>1</w:t>
      </w:r>
    </w:p>
    <w:p w14:paraId="4066ABAB" w14:textId="54288BB1" w:rsidR="00D320C2" w:rsidRDefault="00D320C2" w:rsidP="00D320C2">
      <w:pPr>
        <w:pStyle w:val="a5"/>
        <w:rPr>
          <w:rFonts w:ascii="Times New Roman" w:hAnsi="Times New Roman" w:cs="Times New Roman"/>
          <w:sz w:val="24"/>
          <w:szCs w:val="24"/>
        </w:rPr>
      </w:pPr>
      <w:r w:rsidRPr="00D320C2">
        <w:rPr>
          <w:rFonts w:ascii="Times New Roman" w:hAnsi="Times New Roman" w:cs="Times New Roman"/>
          <w:sz w:val="24"/>
          <w:szCs w:val="24"/>
        </w:rPr>
        <w:t xml:space="preserve">Category: (Oral presentation </w:t>
      </w:r>
      <w:r w:rsidR="007F1914">
        <w:rPr>
          <w:rFonts w:ascii="Times New Roman" w:hAnsi="Times New Roman" w:cs="Times New Roman"/>
          <w:sz w:val="24"/>
          <w:szCs w:val="24"/>
        </w:rPr>
        <w:t>preferred</w:t>
      </w:r>
      <w:r w:rsidRPr="00D320C2">
        <w:rPr>
          <w:rFonts w:ascii="Times New Roman" w:hAnsi="Times New Roman" w:cs="Times New Roman"/>
          <w:sz w:val="24"/>
          <w:szCs w:val="24"/>
        </w:rPr>
        <w:t>/</w:t>
      </w:r>
      <w:r>
        <w:rPr>
          <w:rFonts w:ascii="Times New Roman" w:hAnsi="Times New Roman" w:cs="Times New Roman"/>
          <w:sz w:val="24"/>
          <w:szCs w:val="24"/>
        </w:rPr>
        <w:t>either)</w:t>
      </w:r>
    </w:p>
    <w:p w14:paraId="3DD4845B" w14:textId="77777777" w:rsidR="00D320C2" w:rsidRDefault="00D320C2" w:rsidP="00D320C2">
      <w:pPr>
        <w:pStyle w:val="a5"/>
        <w:rPr>
          <w:rFonts w:ascii="Times New Roman" w:hAnsi="Times New Roman" w:cs="Times New Roman"/>
          <w:sz w:val="24"/>
          <w:szCs w:val="24"/>
        </w:rPr>
      </w:pPr>
    </w:p>
    <w:p w14:paraId="1CE66A9B" w14:textId="77777777" w:rsidR="00D320C2" w:rsidRDefault="00D320C2" w:rsidP="00D320C2">
      <w:pPr>
        <w:pStyle w:val="a5"/>
        <w:rPr>
          <w:rFonts w:ascii="Times New Roman" w:hAnsi="Times New Roman" w:cs="Times New Roman"/>
          <w:b/>
          <w:sz w:val="24"/>
          <w:szCs w:val="24"/>
        </w:rPr>
      </w:pPr>
      <w:r w:rsidRPr="00D320C2">
        <w:rPr>
          <w:rFonts w:ascii="Times New Roman" w:hAnsi="Times New Roman" w:cs="Times New Roman"/>
          <w:b/>
          <w:sz w:val="24"/>
          <w:szCs w:val="24"/>
        </w:rPr>
        <w:t>Abstract</w:t>
      </w:r>
    </w:p>
    <w:p w14:paraId="4201CB92" w14:textId="7A4C3258" w:rsidR="0027256D" w:rsidRDefault="0027256D" w:rsidP="0027256D">
      <w:pPr>
        <w:pStyle w:val="a5"/>
        <w:jc w:val="both"/>
        <w:rPr>
          <w:rFonts w:ascii="Times New Roman" w:hAnsi="Times New Roman" w:cs="Times New Roman"/>
          <w:sz w:val="24"/>
          <w:szCs w:val="24"/>
        </w:rPr>
      </w:pPr>
      <w:r w:rsidRPr="0027256D">
        <w:rPr>
          <w:rFonts w:ascii="Times New Roman" w:hAnsi="Times New Roman" w:cs="Times New Roman"/>
          <w:sz w:val="24"/>
          <w:szCs w:val="24"/>
        </w:rPr>
        <w:t>This paper presents a circular microfluidic centrifuge with two inlets and two outlets to</w:t>
      </w:r>
      <w:r>
        <w:rPr>
          <w:rFonts w:ascii="Times New Roman" w:hAnsi="Times New Roman" w:cs="Times New Roman"/>
          <w:sz w:val="24"/>
          <w:szCs w:val="24"/>
        </w:rPr>
        <w:t xml:space="preserve"> </w:t>
      </w:r>
      <w:r w:rsidRPr="0027256D">
        <w:rPr>
          <w:rFonts w:ascii="Times New Roman" w:hAnsi="Times New Roman" w:cs="Times New Roman"/>
          <w:sz w:val="24"/>
          <w:szCs w:val="24"/>
        </w:rPr>
        <w:t>separate mixed microparticles with a specially designed sample injection hole. To separate</w:t>
      </w:r>
      <w:r>
        <w:rPr>
          <w:rFonts w:ascii="Times New Roman" w:hAnsi="Times New Roman" w:cs="Times New Roman"/>
          <w:sz w:val="24"/>
          <w:szCs w:val="24"/>
        </w:rPr>
        <w:t xml:space="preserve"> </w:t>
      </w:r>
      <w:r w:rsidRPr="0027256D">
        <w:rPr>
          <w:rFonts w:ascii="Times New Roman" w:hAnsi="Times New Roman" w:cs="Times New Roman"/>
          <w:sz w:val="24"/>
          <w:szCs w:val="24"/>
        </w:rPr>
        <w:t>the mixed particles, it uses a rotational flow</w:t>
      </w:r>
      <w:r>
        <w:rPr>
          <w:rFonts w:ascii="Times New Roman" w:hAnsi="Times New Roman" w:cs="Times New Roman"/>
          <w:sz w:val="24"/>
          <w:szCs w:val="24"/>
        </w:rPr>
        <w:t xml:space="preserve"> which is a secondary flow</w:t>
      </w:r>
      <w:r w:rsidRPr="0027256D">
        <w:rPr>
          <w:rFonts w:ascii="Times New Roman" w:hAnsi="Times New Roman" w:cs="Times New Roman"/>
          <w:sz w:val="24"/>
          <w:szCs w:val="24"/>
        </w:rPr>
        <w:t xml:space="preserve"> generated in a </w:t>
      </w:r>
      <w:r w:rsidR="00FB6895">
        <w:rPr>
          <w:rFonts w:ascii="Times New Roman" w:hAnsi="Times New Roman" w:cs="Times New Roman"/>
          <w:sz w:val="24"/>
          <w:szCs w:val="24"/>
        </w:rPr>
        <w:t xml:space="preserve">specially designed centrifuge </w:t>
      </w:r>
      <w:r w:rsidRPr="0027256D">
        <w:rPr>
          <w:rFonts w:ascii="Times New Roman" w:hAnsi="Times New Roman" w:cs="Times New Roman"/>
          <w:sz w:val="24"/>
          <w:szCs w:val="24"/>
        </w:rPr>
        <w:t>chamber by counter primary</w:t>
      </w:r>
      <w:r>
        <w:rPr>
          <w:rFonts w:ascii="Times New Roman" w:hAnsi="Times New Roman" w:cs="Times New Roman"/>
          <w:sz w:val="24"/>
          <w:szCs w:val="24"/>
        </w:rPr>
        <w:t xml:space="preserve"> </w:t>
      </w:r>
      <w:r w:rsidRPr="0027256D">
        <w:rPr>
          <w:rFonts w:ascii="Times New Roman" w:hAnsi="Times New Roman" w:cs="Times New Roman"/>
          <w:sz w:val="24"/>
          <w:szCs w:val="24"/>
        </w:rPr>
        <w:t>flows in the microchannel</w:t>
      </w:r>
      <w:r w:rsidR="00FB6895">
        <w:rPr>
          <w:rFonts w:ascii="Times New Roman" w:hAnsi="Times New Roman" w:cs="Times New Roman"/>
          <w:sz w:val="24"/>
          <w:szCs w:val="24"/>
        </w:rPr>
        <w:t xml:space="preserve"> inlet</w:t>
      </w:r>
      <w:r w:rsidRPr="0027256D">
        <w:rPr>
          <w:rFonts w:ascii="Times New Roman" w:hAnsi="Times New Roman" w:cs="Times New Roman"/>
          <w:sz w:val="24"/>
          <w:szCs w:val="24"/>
        </w:rPr>
        <w:t xml:space="preserve">s. The shape and sizes of the </w:t>
      </w:r>
      <w:r w:rsidR="00FB6895">
        <w:rPr>
          <w:rFonts w:ascii="Times New Roman" w:hAnsi="Times New Roman" w:cs="Times New Roman"/>
          <w:sz w:val="24"/>
          <w:szCs w:val="24"/>
        </w:rPr>
        <w:t>2</w:t>
      </w:r>
      <w:r w:rsidR="00FB6895">
        <w:rPr>
          <w:rFonts w:ascii="Times New Roman" w:hAnsi="Times New Roman" w:cs="Times New Roman" w:hint="eastAsia"/>
          <w:sz w:val="24"/>
          <w:szCs w:val="24"/>
          <w:lang w:eastAsia="ko-KR"/>
        </w:rPr>
        <w:t xml:space="preserve">x2 </w:t>
      </w:r>
      <w:r w:rsidRPr="0027256D">
        <w:rPr>
          <w:rFonts w:ascii="Times New Roman" w:hAnsi="Times New Roman" w:cs="Times New Roman"/>
          <w:sz w:val="24"/>
          <w:szCs w:val="24"/>
        </w:rPr>
        <w:t>circular microfluidic centrifuge have</w:t>
      </w:r>
      <w:r>
        <w:rPr>
          <w:rFonts w:ascii="Times New Roman" w:hAnsi="Times New Roman" w:cs="Times New Roman"/>
          <w:sz w:val="24"/>
          <w:szCs w:val="24"/>
        </w:rPr>
        <w:t xml:space="preserve"> </w:t>
      </w:r>
      <w:r w:rsidRPr="0027256D">
        <w:rPr>
          <w:rFonts w:ascii="Times New Roman" w:hAnsi="Times New Roman" w:cs="Times New Roman"/>
          <w:sz w:val="24"/>
          <w:szCs w:val="24"/>
        </w:rPr>
        <w:t xml:space="preserve">been designed through numerical evaluation to have a large relative centrifugal force. </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Under</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a Reynolds number of 2300, the flow is laminar, which means</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that the viscous effect is comparably dominant to inertia.</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Thus, it is easy to dissipate the energy of the rotational flow</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by the viscous effect.</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Two different diameters</w:t>
      </w:r>
      <w:r w:rsidR="00D334C7">
        <w:rPr>
          <w:rFonts w:ascii="Times New Roman" w:hAnsi="Times New Roman" w:cs="Times New Roman"/>
          <w:sz w:val="24"/>
          <w:szCs w:val="24"/>
        </w:rPr>
        <w:t xml:space="preserve"> of the </w:t>
      </w:r>
      <w:r w:rsidR="00D334C7" w:rsidRPr="00D334C7">
        <w:rPr>
          <w:rFonts w:ascii="Times New Roman" w:hAnsi="Times New Roman" w:cs="Times New Roman"/>
          <w:sz w:val="24"/>
          <w:szCs w:val="24"/>
        </w:rPr>
        <w:t xml:space="preserve">circular chamber </w:t>
      </w:r>
      <w:r w:rsidR="00D334C7">
        <w:rPr>
          <w:rFonts w:ascii="Times New Roman" w:hAnsi="Times New Roman" w:cs="Times New Roman"/>
          <w:sz w:val="24"/>
          <w:szCs w:val="24"/>
        </w:rPr>
        <w:t xml:space="preserve">of </w:t>
      </w:r>
      <w:r w:rsidR="00D334C7" w:rsidRPr="00D334C7">
        <w:rPr>
          <w:rFonts w:ascii="Times New Roman" w:hAnsi="Times New Roman" w:cs="Times New Roman"/>
          <w:sz w:val="24"/>
          <w:szCs w:val="24"/>
        </w:rPr>
        <w:t>250 μm and</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500 μm were considered. The width of the microchannels</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was 50 μm</w:t>
      </w:r>
      <w:r w:rsidR="00D334C7">
        <w:rPr>
          <w:rFonts w:ascii="Times New Roman" w:hAnsi="Times New Roman" w:cs="Times New Roman"/>
          <w:sz w:val="24"/>
          <w:szCs w:val="24"/>
        </w:rPr>
        <w:t xml:space="preserve"> and t</w:t>
      </w:r>
      <w:r w:rsidR="00D334C7" w:rsidRPr="00D334C7">
        <w:rPr>
          <w:rFonts w:ascii="Times New Roman" w:hAnsi="Times New Roman" w:cs="Times New Roman"/>
          <w:sz w:val="24"/>
          <w:szCs w:val="24"/>
        </w:rPr>
        <w:t>he depth of the whole circular microfluidic centrifuge</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was 100 μm. Also, different sample injection hole sizes</w:t>
      </w:r>
      <w:r w:rsidR="00D334C7">
        <w:rPr>
          <w:rFonts w:ascii="Times New Roman" w:hAnsi="Times New Roman" w:cs="Times New Roman"/>
          <w:sz w:val="24"/>
          <w:szCs w:val="24"/>
        </w:rPr>
        <w:t xml:space="preserve"> </w:t>
      </w:r>
      <w:r w:rsidR="00D334C7" w:rsidRPr="00D334C7">
        <w:rPr>
          <w:rFonts w:ascii="Times New Roman" w:hAnsi="Times New Roman" w:cs="Times New Roman"/>
          <w:sz w:val="24"/>
          <w:szCs w:val="24"/>
        </w:rPr>
        <w:t>of 10 μm, 20 μm and 40 μm were examined.</w:t>
      </w:r>
      <w:r w:rsidR="00D334C7">
        <w:rPr>
          <w:rFonts w:ascii="Times New Roman" w:hAnsi="Times New Roman" w:cs="Times New Roman"/>
          <w:sz w:val="24"/>
          <w:szCs w:val="24"/>
        </w:rPr>
        <w:t xml:space="preserve"> </w:t>
      </w:r>
      <w:r w:rsidRPr="0027256D">
        <w:rPr>
          <w:rFonts w:ascii="Times New Roman" w:hAnsi="Times New Roman" w:cs="Times New Roman"/>
          <w:sz w:val="24"/>
          <w:szCs w:val="24"/>
        </w:rPr>
        <w:t>The</w:t>
      </w:r>
      <w:r>
        <w:rPr>
          <w:rFonts w:ascii="Times New Roman" w:hAnsi="Times New Roman" w:cs="Times New Roman"/>
          <w:sz w:val="24"/>
          <w:szCs w:val="24"/>
        </w:rPr>
        <w:t xml:space="preserve"> </w:t>
      </w:r>
      <w:r w:rsidRPr="0027256D">
        <w:rPr>
          <w:rFonts w:ascii="Times New Roman" w:hAnsi="Times New Roman" w:cs="Times New Roman"/>
          <w:sz w:val="24"/>
          <w:szCs w:val="24"/>
        </w:rPr>
        <w:t>difference of centrifuge times of the mixed particles of 1 μm and 6 μm was determined to</w:t>
      </w:r>
      <w:r>
        <w:rPr>
          <w:rFonts w:ascii="Times New Roman" w:hAnsi="Times New Roman" w:cs="Times New Roman"/>
          <w:sz w:val="24"/>
          <w:szCs w:val="24"/>
        </w:rPr>
        <w:t xml:space="preserve"> </w:t>
      </w:r>
      <w:r w:rsidRPr="0027256D">
        <w:rPr>
          <w:rFonts w:ascii="Times New Roman" w:hAnsi="Times New Roman" w:cs="Times New Roman"/>
          <w:sz w:val="24"/>
          <w:szCs w:val="24"/>
        </w:rPr>
        <w:t>be 8.2 s at an inlet Reynolds number of 500 and a sample Reynolds number of 20. In the</w:t>
      </w:r>
      <w:r>
        <w:rPr>
          <w:rFonts w:ascii="Times New Roman" w:hAnsi="Times New Roman" w:cs="Times New Roman"/>
          <w:sz w:val="24"/>
          <w:szCs w:val="24"/>
        </w:rPr>
        <w:t xml:space="preserve"> </w:t>
      </w:r>
      <w:r w:rsidRPr="0027256D">
        <w:rPr>
          <w:rFonts w:ascii="Times New Roman" w:hAnsi="Times New Roman" w:cs="Times New Roman"/>
          <w:sz w:val="24"/>
          <w:szCs w:val="24"/>
        </w:rPr>
        <w:t>experiment, this was measured to be about 10 s. From the separation of the two polymer</w:t>
      </w:r>
      <w:r>
        <w:rPr>
          <w:rFonts w:ascii="Times New Roman" w:hAnsi="Times New Roman" w:cs="Times New Roman"/>
          <w:sz w:val="24"/>
          <w:szCs w:val="24"/>
        </w:rPr>
        <w:t xml:space="preserve"> </w:t>
      </w:r>
      <w:r w:rsidRPr="0027256D">
        <w:rPr>
          <w:rFonts w:ascii="Times New Roman" w:hAnsi="Times New Roman" w:cs="Times New Roman"/>
          <w:sz w:val="24"/>
          <w:szCs w:val="24"/>
        </w:rPr>
        <w:t>particles analogous to the representative sizes of platelets and red blood cells, the circular</w:t>
      </w:r>
      <w:r>
        <w:rPr>
          <w:rFonts w:ascii="Times New Roman" w:hAnsi="Times New Roman" w:cs="Times New Roman"/>
          <w:sz w:val="24"/>
          <w:szCs w:val="24"/>
        </w:rPr>
        <w:t xml:space="preserve"> </w:t>
      </w:r>
      <w:r w:rsidRPr="0027256D">
        <w:rPr>
          <w:rFonts w:ascii="Times New Roman" w:hAnsi="Times New Roman" w:cs="Times New Roman"/>
          <w:sz w:val="24"/>
          <w:szCs w:val="24"/>
        </w:rPr>
        <w:t>microfluidic centrifuge shows a potential to separate human blood cells size-selectively by</w:t>
      </w:r>
      <w:r>
        <w:rPr>
          <w:rFonts w:ascii="Times New Roman" w:hAnsi="Times New Roman" w:cs="Times New Roman"/>
          <w:sz w:val="24"/>
          <w:szCs w:val="24"/>
        </w:rPr>
        <w:t xml:space="preserve"> </w:t>
      </w:r>
      <w:r w:rsidRPr="0027256D">
        <w:rPr>
          <w:rFonts w:ascii="Times New Roman" w:hAnsi="Times New Roman" w:cs="Times New Roman"/>
          <w:sz w:val="24"/>
          <w:szCs w:val="24"/>
        </w:rPr>
        <w:t>using the difference of centrifuge times.</w:t>
      </w:r>
    </w:p>
    <w:p w14:paraId="2F68CF10" w14:textId="77777777" w:rsidR="00D320C2" w:rsidRDefault="00D320C2" w:rsidP="00D320C2">
      <w:pPr>
        <w:pStyle w:val="a5"/>
        <w:jc w:val="both"/>
        <w:rPr>
          <w:rFonts w:ascii="Times New Roman" w:hAnsi="Times New Roman" w:cs="Times New Roman"/>
          <w:b/>
          <w:sz w:val="24"/>
          <w:szCs w:val="24"/>
        </w:rPr>
      </w:pPr>
      <w:bookmarkStart w:id="0" w:name="_GoBack"/>
      <w:bookmarkEnd w:id="0"/>
    </w:p>
    <w:p w14:paraId="62DC5979" w14:textId="77777777" w:rsidR="00D320C2" w:rsidRPr="00D320C2" w:rsidRDefault="00D320C2" w:rsidP="00D320C2">
      <w:pPr>
        <w:pStyle w:val="a5"/>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3A616DCB" w14:textId="77777777" w:rsidR="00D320C2" w:rsidRPr="00D320C2" w:rsidRDefault="00D320C2" w:rsidP="00D320C2">
      <w:pPr>
        <w:pStyle w:val="a5"/>
        <w:jc w:val="both"/>
        <w:rPr>
          <w:rFonts w:ascii="Times New Roman" w:hAnsi="Times New Roman" w:cs="Times New Roman"/>
          <w:b/>
          <w:sz w:val="24"/>
          <w:szCs w:val="24"/>
        </w:rPr>
      </w:pPr>
    </w:p>
    <w:p w14:paraId="4A46CAFB" w14:textId="77777777" w:rsidR="00C9396F" w:rsidRDefault="00D320C2" w:rsidP="00D320C2">
      <w:pPr>
        <w:pStyle w:val="a5"/>
        <w:jc w:val="both"/>
        <w:rPr>
          <w:rFonts w:ascii="Times New Roman" w:hAnsi="Times New Roman" w:cs="Times New Roman"/>
          <w:sz w:val="24"/>
          <w:szCs w:val="24"/>
        </w:rPr>
      </w:pPr>
      <w:r w:rsidRPr="00D320C2">
        <w:rPr>
          <w:rFonts w:ascii="Times New Roman" w:hAnsi="Times New Roman" w:cs="Times New Roman"/>
          <w:sz w:val="24"/>
          <w:szCs w:val="24"/>
        </w:rPr>
        <w:t xml:space="preserve">Dr. </w:t>
      </w:r>
      <w:r w:rsidR="00C80E8E">
        <w:rPr>
          <w:rFonts w:ascii="Times New Roman" w:hAnsi="Times New Roman" w:cs="Times New Roman"/>
          <w:sz w:val="24"/>
          <w:szCs w:val="24"/>
        </w:rPr>
        <w:t xml:space="preserve">Jeung Sang Go </w:t>
      </w:r>
      <w:r w:rsidRPr="00D320C2">
        <w:rPr>
          <w:rFonts w:ascii="Times New Roman" w:hAnsi="Times New Roman" w:cs="Times New Roman"/>
          <w:sz w:val="24"/>
          <w:szCs w:val="24"/>
        </w:rPr>
        <w:t xml:space="preserve">is a professor of </w:t>
      </w:r>
      <w:r w:rsidR="00C80E8E">
        <w:rPr>
          <w:rFonts w:ascii="Times New Roman" w:hAnsi="Times New Roman" w:cs="Times New Roman"/>
          <w:sz w:val="24"/>
          <w:szCs w:val="24"/>
        </w:rPr>
        <w:t>School of Mechanical Engineering in Pusan National University. Since he graduated from Korea Advanced Institute of Science and Technology in 2001, he had worked for Samsung Advanced Institute of Technology from 2000 to 2002</w:t>
      </w:r>
      <w:r w:rsidRPr="00D320C2">
        <w:rPr>
          <w:rFonts w:ascii="Times New Roman" w:hAnsi="Times New Roman" w:cs="Times New Roman"/>
          <w:sz w:val="24"/>
          <w:szCs w:val="24"/>
        </w:rPr>
        <w:t xml:space="preserve"> and</w:t>
      </w:r>
      <w:r w:rsidR="00C80E8E">
        <w:rPr>
          <w:rFonts w:ascii="Times New Roman" w:hAnsi="Times New Roman" w:cs="Times New Roman"/>
          <w:sz w:val="24"/>
          <w:szCs w:val="24"/>
        </w:rPr>
        <w:t xml:space="preserve"> moved to </w:t>
      </w:r>
      <w:r w:rsidR="00C80E8E">
        <w:rPr>
          <w:rFonts w:ascii="Times New Roman" w:hAnsi="Times New Roman" w:cs="Times New Roman"/>
          <w:sz w:val="24"/>
          <w:szCs w:val="24"/>
        </w:rPr>
        <w:lastRenderedPageBreak/>
        <w:t xml:space="preserve">Waseda University for postdoctoral research. </w:t>
      </w:r>
      <w:r w:rsidR="00C9396F">
        <w:rPr>
          <w:rFonts w:ascii="Times New Roman" w:hAnsi="Times New Roman" w:cs="Times New Roman"/>
          <w:sz w:val="24"/>
          <w:szCs w:val="24"/>
        </w:rPr>
        <w:t xml:space="preserve">He joined to Pusan National University in 2004 as a professor. Currently, he is also serving as a vice president of the division of Micro and Nano, The Korean Society of Mechanical Engineers and a committee of The Society of Micro and Nano Systems. </w:t>
      </w:r>
    </w:p>
    <w:p w14:paraId="15EEED20" w14:textId="0FE456D3" w:rsidR="000E1014" w:rsidRDefault="000E1014" w:rsidP="00D320C2">
      <w:pPr>
        <w:pStyle w:val="a5"/>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7F1914">
        <w:rPr>
          <w:rFonts w:ascii="Times New Roman" w:hAnsi="Times New Roman" w:cs="Times New Roman"/>
          <w:sz w:val="24"/>
          <w:szCs w:val="24"/>
        </w:rPr>
        <w:t xml:space="preserve"> Microfluidics, Microcfluidic separation and fabrication of micro/nano particles</w:t>
      </w:r>
    </w:p>
    <w:p w14:paraId="0A0B9688" w14:textId="1C05C56C" w:rsidR="000E1014" w:rsidRDefault="000E1014" w:rsidP="000E1014">
      <w:pPr>
        <w:pStyle w:val="a5"/>
        <w:jc w:val="both"/>
        <w:rPr>
          <w:rFonts w:ascii="Times New Roman" w:hAnsi="Times New Roman" w:cs="Times New Roman"/>
          <w:sz w:val="24"/>
          <w:szCs w:val="24"/>
        </w:rPr>
      </w:pPr>
      <w:r w:rsidRPr="000E1014">
        <w:rPr>
          <w:rFonts w:ascii="Times New Roman" w:hAnsi="Times New Roman" w:cs="Times New Roman"/>
          <w:sz w:val="24"/>
          <w:szCs w:val="24"/>
        </w:rPr>
        <w:t>Keywords:</w:t>
      </w:r>
      <w:r w:rsidR="007D01E6">
        <w:rPr>
          <w:rFonts w:ascii="Times New Roman" w:hAnsi="Times New Roman" w:cs="Times New Roman"/>
          <w:sz w:val="24"/>
          <w:szCs w:val="24"/>
        </w:rPr>
        <w:t xml:space="preserve"> Microparticles, Microfluidic Separation, Secondary Flow, Microchannel</w:t>
      </w:r>
    </w:p>
    <w:p w14:paraId="799A91D4" w14:textId="783580AF" w:rsidR="00D320C2"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Mail Id:</w:t>
      </w:r>
      <w:r w:rsidR="007D01E6">
        <w:rPr>
          <w:rFonts w:ascii="Times New Roman" w:hAnsi="Times New Roman" w:cs="Times New Roman"/>
          <w:sz w:val="24"/>
          <w:szCs w:val="24"/>
        </w:rPr>
        <w:t xml:space="preserve"> micros@pusan.ac.kr</w:t>
      </w:r>
    </w:p>
    <w:p w14:paraId="39D97B96" w14:textId="5F18AF73"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Contact Number:</w:t>
      </w:r>
      <w:r w:rsidR="007F1914">
        <w:rPr>
          <w:rFonts w:ascii="Times New Roman" w:hAnsi="Times New Roman" w:cs="Times New Roman"/>
          <w:sz w:val="24"/>
          <w:szCs w:val="24"/>
        </w:rPr>
        <w:t xml:space="preserve"> +82-51-510-3512</w:t>
      </w:r>
    </w:p>
    <w:p w14:paraId="70F99396" w14:textId="77777777" w:rsidR="000E1014" w:rsidRDefault="000E1014" w:rsidP="000E1014">
      <w:pPr>
        <w:pStyle w:val="a5"/>
        <w:rPr>
          <w:rFonts w:ascii="Times New Roman" w:hAnsi="Times New Roman" w:cs="Times New Roman"/>
          <w:sz w:val="24"/>
          <w:szCs w:val="24"/>
        </w:rPr>
      </w:pPr>
    </w:p>
    <w:p w14:paraId="319FE5E4" w14:textId="77777777" w:rsidR="000E1014" w:rsidRPr="000E1014" w:rsidRDefault="000E1014" w:rsidP="000E1014">
      <w:pPr>
        <w:pStyle w:val="1"/>
        <w:jc w:val="center"/>
        <w:rPr>
          <w:rFonts w:ascii="Cambria" w:hAnsi="Cambria"/>
          <w:b/>
        </w:rPr>
      </w:pPr>
      <w:r w:rsidRPr="000E1014">
        <w:rPr>
          <w:rFonts w:ascii="Cambria" w:hAnsi="Cambria"/>
          <w:b/>
        </w:rPr>
        <w:t>General Instruction for Abstract submission</w:t>
      </w:r>
    </w:p>
    <w:p w14:paraId="5E43342B" w14:textId="77777777" w:rsidR="000E1014" w:rsidRPr="000E1014" w:rsidRDefault="000E1014" w:rsidP="000E1014">
      <w:pPr>
        <w:pStyle w:val="a5"/>
        <w:rPr>
          <w:rFonts w:ascii="Times New Roman" w:hAnsi="Times New Roman" w:cs="Times New Roman"/>
          <w:sz w:val="24"/>
          <w:szCs w:val="24"/>
        </w:rPr>
      </w:pPr>
    </w:p>
    <w:p w14:paraId="53353561" w14:textId="7C4B8415" w:rsidR="000E1014" w:rsidRPr="006B2012" w:rsidRDefault="000E1014" w:rsidP="006B2012">
      <w:pPr>
        <w:pStyle w:val="a5"/>
        <w:rPr>
          <w:rFonts w:ascii="Times New Roman" w:hAnsi="Times New Roman" w:cs="Times New Roman"/>
          <w:b/>
          <w:sz w:val="24"/>
          <w:szCs w:val="24"/>
        </w:rPr>
      </w:pPr>
      <w:r w:rsidRPr="000E1014">
        <w:rPr>
          <w:rFonts w:ascii="Times New Roman" w:hAnsi="Times New Roman" w:cs="Times New Roman"/>
          <w:sz w:val="24"/>
          <w:szCs w:val="24"/>
        </w:rPr>
        <w:t xml:space="preserve">This is the abstract text and font template which should be use for abstracts submitted to the </w:t>
      </w:r>
      <w:r w:rsidR="006B2012" w:rsidRPr="006B2012">
        <w:rPr>
          <w:rFonts w:ascii="Times New Roman" w:hAnsi="Times New Roman" w:cs="Times New Roman"/>
          <w:b/>
          <w:sz w:val="24"/>
          <w:szCs w:val="24"/>
        </w:rPr>
        <w:t>8</w:t>
      </w:r>
      <w:r w:rsidR="006B2012" w:rsidRPr="006B2012">
        <w:rPr>
          <w:rFonts w:ascii="Times New Roman" w:hAnsi="Times New Roman" w:cs="Times New Roman"/>
          <w:b/>
          <w:sz w:val="24"/>
          <w:szCs w:val="24"/>
          <w:vertAlign w:val="superscript"/>
        </w:rPr>
        <w:t>th</w:t>
      </w:r>
      <w:r w:rsidR="006B2012" w:rsidRPr="006B2012">
        <w:rPr>
          <w:rFonts w:ascii="Times New Roman" w:hAnsi="Times New Roman" w:cs="Times New Roman"/>
          <w:b/>
          <w:sz w:val="24"/>
          <w:szCs w:val="24"/>
        </w:rPr>
        <w:t xml:space="preserve"> Edition of International Conference and Exhibition on Separation Techniques</w:t>
      </w:r>
      <w:r w:rsidR="006B2012">
        <w:rPr>
          <w:rFonts w:ascii="Times New Roman" w:hAnsi="Times New Roman" w:cs="Times New Roman"/>
          <w:sz w:val="24"/>
          <w:szCs w:val="24"/>
        </w:rPr>
        <w:t xml:space="preserve"> </w:t>
      </w:r>
      <w:r w:rsidRPr="000E1014">
        <w:rPr>
          <w:rFonts w:ascii="Times New Roman" w:hAnsi="Times New Roman" w:cs="Times New Roman"/>
          <w:sz w:val="24"/>
          <w:szCs w:val="24"/>
        </w:rPr>
        <w:t xml:space="preserve">which will be held from </w:t>
      </w:r>
      <w:r w:rsidR="006B2012" w:rsidRPr="006B2012">
        <w:rPr>
          <w:rFonts w:ascii="Times New Roman" w:hAnsi="Times New Roman" w:cs="Times New Roman"/>
          <w:b/>
          <w:sz w:val="24"/>
          <w:szCs w:val="24"/>
        </w:rPr>
        <w:t xml:space="preserve">July 29-30, 2019 </w:t>
      </w:r>
      <w:r w:rsidR="006B2012">
        <w:rPr>
          <w:rFonts w:ascii="Times New Roman" w:hAnsi="Times New Roman" w:cs="Times New Roman"/>
          <w:b/>
          <w:sz w:val="24"/>
          <w:szCs w:val="24"/>
        </w:rPr>
        <w:t xml:space="preserve">| </w:t>
      </w:r>
      <w:r w:rsidR="006B2012" w:rsidRPr="006B2012">
        <w:rPr>
          <w:rFonts w:ascii="Times New Roman" w:hAnsi="Times New Roman" w:cs="Times New Roman"/>
          <w:b/>
          <w:sz w:val="24"/>
          <w:szCs w:val="24"/>
        </w:rPr>
        <w:t>Dublin, Ireland</w:t>
      </w:r>
    </w:p>
    <w:p w14:paraId="3B4DA953" w14:textId="77777777" w:rsidR="000E1014" w:rsidRPr="000E1014" w:rsidRDefault="000E1014" w:rsidP="000E1014">
      <w:pPr>
        <w:pStyle w:val="a5"/>
        <w:rPr>
          <w:rFonts w:ascii="Times New Roman" w:hAnsi="Times New Roman" w:cs="Times New Roman"/>
          <w:sz w:val="24"/>
          <w:szCs w:val="24"/>
        </w:rPr>
      </w:pPr>
    </w:p>
    <w:p w14:paraId="2D659BE3"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in English.</w:t>
      </w:r>
    </w:p>
    <w:p w14:paraId="2E1A18ED"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Abstract body </w:t>
      </w:r>
      <w:r>
        <w:rPr>
          <w:rFonts w:ascii="Times New Roman" w:hAnsi="Times New Roman" w:cs="Times New Roman"/>
          <w:sz w:val="24"/>
          <w:szCs w:val="24"/>
        </w:rPr>
        <w:t>should be</w:t>
      </w:r>
      <w:r w:rsidRPr="000E1014">
        <w:rPr>
          <w:rFonts w:ascii="Times New Roman" w:hAnsi="Times New Roman" w:cs="Times New Roman"/>
          <w:sz w:val="24"/>
          <w:szCs w:val="24"/>
        </w:rPr>
        <w:t xml:space="preserve"> 250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above for abstract template)</w:t>
      </w:r>
    </w:p>
    <w:p w14:paraId="3A3AFE2F"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Underline the name of the presenting author</w:t>
      </w:r>
    </w:p>
    <w:p w14:paraId="043632DC"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It is the author’s responsibility to ensure the title, author and affiliation details entered in the abstract submission site are correct and exactly as they should be published on the abstract and all conference materials.</w:t>
      </w:r>
    </w:p>
    <w:p w14:paraId="2E49D6F9"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Font type must be Times New Roman or Computer Modern font 12pt and 1.5 line spacing </w:t>
      </w:r>
    </w:p>
    <w:p w14:paraId="61C8D902"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Abstracts must be free from typographical and grammatical errors.</w:t>
      </w:r>
    </w:p>
    <w:p w14:paraId="713A17A9"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Standard abbreviations may be used for common terms. Otherwise, abbreviations should be given in brackets after the first full use of the word/s. Abbreviations may be used in the title, provided the full name/term is contained in the body of the abstract.</w:t>
      </w:r>
    </w:p>
    <w:p w14:paraId="5CAAAAD9"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Along with abstract you should provide your recent head-shot photograph of good resolution and short biography (up to 100 words) with your submission.</w:t>
      </w:r>
    </w:p>
    <w:p w14:paraId="1A693BCC"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You will be asked to nominate your preference for an oral, workshop or poster presentation. </w:t>
      </w:r>
    </w:p>
    <w:p w14:paraId="5227C957" w14:textId="77777777" w:rsidR="000E1014" w:rsidRPr="000E1014" w:rsidRDefault="000E1014" w:rsidP="000E1014">
      <w:pPr>
        <w:pStyle w:val="a5"/>
        <w:numPr>
          <w:ilvl w:val="0"/>
          <w:numId w:val="2"/>
        </w:numPr>
        <w:rPr>
          <w:rFonts w:ascii="Times New Roman" w:hAnsi="Times New Roman" w:cs="Times New Roman"/>
          <w:sz w:val="24"/>
          <w:szCs w:val="24"/>
        </w:rPr>
      </w:pPr>
      <w:r w:rsidRPr="000E1014">
        <w:rPr>
          <w:rFonts w:ascii="Times New Roman" w:hAnsi="Times New Roman" w:cs="Times New Roman"/>
          <w:sz w:val="24"/>
          <w:szCs w:val="24"/>
        </w:rPr>
        <w:t xml:space="preserve">It is recommended to submit the abstract in electronic form via conference website (‘abstract submission’ link). The submitted abstract must be a Microsoft Office Word file (*.doc, *.docx). or you can send us your abstract to </w:t>
      </w:r>
    </w:p>
    <w:p w14:paraId="5B63EC57" w14:textId="598A1A9A" w:rsidR="000E1014" w:rsidRPr="000E1014" w:rsidRDefault="000E1014" w:rsidP="000E1014">
      <w:pPr>
        <w:pStyle w:val="a5"/>
        <w:rPr>
          <w:rFonts w:ascii="Times New Roman" w:hAnsi="Times New Roman" w:cs="Times New Roman"/>
          <w:sz w:val="24"/>
          <w:szCs w:val="24"/>
        </w:rPr>
      </w:pPr>
      <w:r w:rsidRPr="000E1014">
        <w:rPr>
          <w:rFonts w:ascii="Times New Roman" w:hAnsi="Times New Roman" w:cs="Times New Roman"/>
          <w:sz w:val="24"/>
          <w:szCs w:val="24"/>
        </w:rPr>
        <w:t xml:space="preserve">mailto: </w:t>
      </w:r>
      <w:r w:rsidR="006B2012" w:rsidRPr="006B2012">
        <w:rPr>
          <w:rStyle w:val="a6"/>
          <w:rFonts w:ascii="Times New Roman" w:hAnsi="Times New Roman" w:cs="Times New Roman"/>
          <w:sz w:val="24"/>
          <w:szCs w:val="24"/>
        </w:rPr>
        <w:t>separationtechniques@euroscicon.events</w:t>
      </w:r>
    </w:p>
    <w:p w14:paraId="236EA85D" w14:textId="77777777" w:rsidR="000E1014" w:rsidRPr="000E1014" w:rsidRDefault="000E1014" w:rsidP="000E1014">
      <w:pPr>
        <w:pStyle w:val="a5"/>
        <w:rPr>
          <w:rFonts w:ascii="Times New Roman" w:hAnsi="Times New Roman" w:cs="Times New Roman"/>
          <w:sz w:val="24"/>
          <w:szCs w:val="24"/>
        </w:rPr>
      </w:pPr>
    </w:p>
    <w:p w14:paraId="4630205F" w14:textId="78170F1D" w:rsidR="000E1014" w:rsidRPr="000E1014" w:rsidRDefault="000E1014" w:rsidP="006B2012">
      <w:pPr>
        <w:pStyle w:val="a5"/>
        <w:jc w:val="both"/>
        <w:rPr>
          <w:rFonts w:ascii="Times New Roman" w:hAnsi="Times New Roman" w:cs="Times New Roman"/>
          <w:sz w:val="24"/>
          <w:szCs w:val="24"/>
        </w:rPr>
      </w:pPr>
      <w:r w:rsidRPr="006B2012">
        <w:rPr>
          <w:rFonts w:ascii="Times New Roman" w:hAnsi="Times New Roman" w:cs="Times New Roman"/>
        </w:rPr>
        <w:t xml:space="preserve">All submitted abstracts will be referred by the Local Organizing Committee / International Scientific Committee.  Based on their scientific quality and relevance to the conference topics, the abstract will be </w:t>
      </w:r>
      <w:r w:rsidRPr="006B2012">
        <w:rPr>
          <w:rFonts w:ascii="Times New Roman" w:hAnsi="Times New Roman" w:cs="Times New Roman"/>
        </w:rPr>
        <w:lastRenderedPageBreak/>
        <w:t>either accepted for publication in the Conference Proceedings or rejected. The Conference Proceedings will distributed to the participants at the registration both in hard-copy and electronic versions. The abstract will not be published, unless the registration fee of the registered author is received</w:t>
      </w:r>
      <w:r w:rsidRPr="000E1014">
        <w:rPr>
          <w:rFonts w:ascii="Times New Roman" w:hAnsi="Times New Roman" w:cs="Times New Roman"/>
          <w:sz w:val="24"/>
          <w:szCs w:val="24"/>
        </w:rPr>
        <w:t>.</w:t>
      </w:r>
    </w:p>
    <w:sectPr w:rsidR="000E1014" w:rsidRPr="000E101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BA4D7" w14:textId="77777777" w:rsidR="00401162" w:rsidRDefault="00401162" w:rsidP="00D320C2">
      <w:pPr>
        <w:spacing w:after="0" w:line="240" w:lineRule="auto"/>
      </w:pPr>
      <w:r>
        <w:separator/>
      </w:r>
    </w:p>
  </w:endnote>
  <w:endnote w:type="continuationSeparator" w:id="0">
    <w:p w14:paraId="59AB62C7" w14:textId="77777777" w:rsidR="00401162" w:rsidRDefault="00401162"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42A29" w14:textId="77777777" w:rsidR="00401162" w:rsidRDefault="00401162" w:rsidP="00D320C2">
      <w:pPr>
        <w:spacing w:after="0" w:line="240" w:lineRule="auto"/>
      </w:pPr>
      <w:r>
        <w:separator/>
      </w:r>
    </w:p>
  </w:footnote>
  <w:footnote w:type="continuationSeparator" w:id="0">
    <w:p w14:paraId="688837A5" w14:textId="77777777" w:rsidR="00401162" w:rsidRDefault="00401162"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A283C" w14:textId="5581B680" w:rsidR="00D320C2" w:rsidRDefault="00D53F0A">
    <w:pPr>
      <w:pStyle w:val="a3"/>
    </w:pPr>
    <w:r>
      <w:rPr>
        <w:noProof/>
        <w:lang w:eastAsia="ko-KR"/>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C2"/>
    <w:rsid w:val="000E1014"/>
    <w:rsid w:val="00237AE6"/>
    <w:rsid w:val="0027256D"/>
    <w:rsid w:val="00401162"/>
    <w:rsid w:val="005C601B"/>
    <w:rsid w:val="006B2012"/>
    <w:rsid w:val="007D01E6"/>
    <w:rsid w:val="007F1914"/>
    <w:rsid w:val="009113D1"/>
    <w:rsid w:val="009859BE"/>
    <w:rsid w:val="00A918C3"/>
    <w:rsid w:val="00C80E8E"/>
    <w:rsid w:val="00C9396F"/>
    <w:rsid w:val="00D16043"/>
    <w:rsid w:val="00D320C2"/>
    <w:rsid w:val="00D334C7"/>
    <w:rsid w:val="00D53F0A"/>
    <w:rsid w:val="00F01B76"/>
    <w:rsid w:val="00F573AB"/>
    <w:rsid w:val="00FB689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0C2"/>
    <w:pPr>
      <w:spacing w:after="200" w:line="276" w:lineRule="auto"/>
    </w:pPr>
    <w:rPr>
      <w:lang w:val="en-IN"/>
    </w:rPr>
  </w:style>
  <w:style w:type="paragraph" w:styleId="1">
    <w:name w:val="heading 1"/>
    <w:basedOn w:val="a"/>
    <w:next w:val="a"/>
    <w:link w:val="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320C2"/>
    <w:pPr>
      <w:tabs>
        <w:tab w:val="center" w:pos="4680"/>
        <w:tab w:val="right" w:pos="9360"/>
      </w:tabs>
      <w:spacing w:after="0" w:line="240" w:lineRule="auto"/>
    </w:pPr>
    <w:rPr>
      <w:lang w:val="en-US"/>
    </w:rPr>
  </w:style>
  <w:style w:type="character" w:customStyle="1" w:styleId="Char">
    <w:name w:val="머리글 Char"/>
    <w:basedOn w:val="a0"/>
    <w:link w:val="a3"/>
    <w:uiPriority w:val="99"/>
    <w:rsid w:val="00D320C2"/>
  </w:style>
  <w:style w:type="paragraph" w:styleId="a4">
    <w:name w:val="footer"/>
    <w:basedOn w:val="a"/>
    <w:link w:val="Char0"/>
    <w:uiPriority w:val="99"/>
    <w:unhideWhenUsed/>
    <w:rsid w:val="00D320C2"/>
    <w:pPr>
      <w:tabs>
        <w:tab w:val="center" w:pos="4680"/>
        <w:tab w:val="right" w:pos="9360"/>
      </w:tabs>
      <w:spacing w:after="0" w:line="240" w:lineRule="auto"/>
    </w:pPr>
    <w:rPr>
      <w:lang w:val="en-US"/>
    </w:rPr>
  </w:style>
  <w:style w:type="character" w:customStyle="1" w:styleId="Char0">
    <w:name w:val="바닥글 Char"/>
    <w:basedOn w:val="a0"/>
    <w:link w:val="a4"/>
    <w:uiPriority w:val="99"/>
    <w:rsid w:val="00D320C2"/>
  </w:style>
  <w:style w:type="character" w:customStyle="1" w:styleId="2Char">
    <w:name w:val="제목 2 Char"/>
    <w:basedOn w:val="a0"/>
    <w:link w:val="2"/>
    <w:uiPriority w:val="9"/>
    <w:rsid w:val="00D320C2"/>
    <w:rPr>
      <w:rFonts w:asciiTheme="majorHAnsi" w:eastAsiaTheme="majorEastAsia" w:hAnsiTheme="majorHAnsi" w:cstheme="majorBidi"/>
      <w:color w:val="2F5496" w:themeColor="accent1" w:themeShade="BF"/>
      <w:sz w:val="26"/>
      <w:szCs w:val="26"/>
      <w:lang w:val="en-IN"/>
    </w:rPr>
  </w:style>
  <w:style w:type="paragraph" w:styleId="a5">
    <w:name w:val="No Spacing"/>
    <w:uiPriority w:val="1"/>
    <w:qFormat/>
    <w:rsid w:val="00D320C2"/>
    <w:pPr>
      <w:spacing w:after="0" w:line="240" w:lineRule="auto"/>
    </w:pPr>
    <w:rPr>
      <w:lang w:val="en-IN"/>
    </w:rPr>
  </w:style>
  <w:style w:type="character" w:customStyle="1" w:styleId="1Char">
    <w:name w:val="제목 1 Char"/>
    <w:basedOn w:val="a0"/>
    <w:link w:val="1"/>
    <w:uiPriority w:val="9"/>
    <w:rsid w:val="000E1014"/>
    <w:rPr>
      <w:rFonts w:asciiTheme="majorHAnsi" w:eastAsiaTheme="majorEastAsia" w:hAnsiTheme="majorHAnsi" w:cstheme="majorBidi"/>
      <w:color w:val="2F5496" w:themeColor="accent1" w:themeShade="BF"/>
      <w:sz w:val="32"/>
      <w:szCs w:val="32"/>
      <w:lang w:val="en-IN"/>
    </w:rPr>
  </w:style>
  <w:style w:type="character" w:styleId="a6">
    <w:name w:val="Hyperlink"/>
    <w:basedOn w:val="a0"/>
    <w:uiPriority w:val="99"/>
    <w:unhideWhenUsed/>
    <w:rsid w:val="000E1014"/>
    <w:rPr>
      <w:color w:val="0563C1" w:themeColor="hyperlink"/>
      <w:u w:val="single"/>
    </w:rPr>
  </w:style>
  <w:style w:type="character" w:customStyle="1" w:styleId="UnresolvedMention">
    <w:name w:val="Unresolved Mention"/>
    <w:basedOn w:val="a0"/>
    <w:uiPriority w:val="99"/>
    <w:semiHidden/>
    <w:unhideWhenUsed/>
    <w:rsid w:val="000E1014"/>
    <w:rPr>
      <w:color w:val="605E5C"/>
      <w:shd w:val="clear" w:color="auto" w:fill="E1DFDD"/>
    </w:rPr>
  </w:style>
  <w:style w:type="paragraph" w:styleId="a7">
    <w:name w:val="caption"/>
    <w:basedOn w:val="a"/>
    <w:next w:val="a"/>
    <w:uiPriority w:val="35"/>
    <w:unhideWhenUsed/>
    <w:qFormat/>
    <w:rsid w:val="009859BE"/>
    <w:pPr>
      <w:spacing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793</Words>
  <Characters>4522</Characters>
  <Application>Microsoft Office Word</Application>
  <DocSecurity>0</DocSecurity>
  <Lines>37</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고정상</cp:lastModifiedBy>
  <cp:revision>8</cp:revision>
  <dcterms:created xsi:type="dcterms:W3CDTF">2019-01-23T02:38:00Z</dcterms:created>
  <dcterms:modified xsi:type="dcterms:W3CDTF">2019-02-10T07:18:00Z</dcterms:modified>
</cp:coreProperties>
</file>