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10FC2C" w14:textId="6C979A67" w:rsidR="007A4DE3" w:rsidRDefault="002A3985" w:rsidP="009859BE">
      <w:pPr>
        <w:spacing w:after="0" w:line="240" w:lineRule="auto"/>
        <w:rPr>
          <w:rFonts w:ascii="Calibri" w:hAnsi="Calibri" w:cs="Calibri"/>
          <w:noProof/>
          <w:lang w:val="fr-FR" w:eastAsia="fr-FR"/>
        </w:rPr>
      </w:pPr>
      <w:r w:rsidRPr="002A3985">
        <w:rPr>
          <w:rFonts w:ascii="Times New Roman" w:hAnsi="Times New Roman" w:cs="Times New Roman"/>
          <w:b/>
          <w:noProof/>
          <w:sz w:val="24"/>
          <w:szCs w:val="24"/>
          <w:lang w:val="fr-FR" w:eastAsia="fr-FR"/>
        </w:rPr>
        <w:drawing>
          <wp:anchor distT="0" distB="0" distL="114300" distR="114300" simplePos="0" relativeHeight="251663360" behindDoc="0" locked="0" layoutInCell="1" allowOverlap="1" wp14:anchorId="06BDEF9F" wp14:editId="50490E7B">
            <wp:simplePos x="0" y="0"/>
            <wp:positionH relativeFrom="column">
              <wp:posOffset>4419600</wp:posOffset>
            </wp:positionH>
            <wp:positionV relativeFrom="paragraph">
              <wp:posOffset>37161</wp:posOffset>
            </wp:positionV>
            <wp:extent cx="1324394" cy="1080000"/>
            <wp:effectExtent l="0" t="0" r="0" b="6350"/>
            <wp:wrapNone/>
            <wp:docPr id="6" name="Image 6" descr="T:\SPDS\LCPE\SECRETARIAT\MODELES LCPE\CEA_logo_quadri-sur-fond-rou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:\SPDS\LCPE\SECRETARIAT\MODELES LCPE\CEA_logo_quadri-sur-fond-rouge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4394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4DE3" w:rsidRPr="007A4DE3">
        <w:rPr>
          <w:rFonts w:ascii="Times New Roman" w:eastAsia="Times New Roman" w:hAnsi="Times New Roman" w:cs="Times New Roman"/>
          <w:i/>
          <w:noProof/>
          <w:sz w:val="24"/>
          <w:szCs w:val="24"/>
          <w:lang w:val="fr-FR" w:eastAsia="fr-FR"/>
        </w:rPr>
        <w:drawing>
          <wp:anchor distT="0" distB="0" distL="114300" distR="114300" simplePos="0" relativeHeight="251661312" behindDoc="0" locked="0" layoutInCell="1" allowOverlap="1" wp14:anchorId="32EAC66C" wp14:editId="0655BB8B">
            <wp:simplePos x="0" y="0"/>
            <wp:positionH relativeFrom="column">
              <wp:posOffset>23495</wp:posOffset>
            </wp:positionH>
            <wp:positionV relativeFrom="paragraph">
              <wp:posOffset>6350</wp:posOffset>
            </wp:positionV>
            <wp:extent cx="891000" cy="1188000"/>
            <wp:effectExtent l="0" t="0" r="4445" b="0"/>
            <wp:wrapNone/>
            <wp:docPr id="13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2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1000" cy="118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4A4EFB" w14:textId="755F85A9" w:rsidR="007A4DE3" w:rsidRDefault="007A4DE3" w:rsidP="009859BE">
      <w:pPr>
        <w:spacing w:after="0" w:line="240" w:lineRule="auto"/>
        <w:rPr>
          <w:rFonts w:ascii="Calibri" w:hAnsi="Calibri" w:cs="Calibri"/>
          <w:noProof/>
          <w:lang w:val="fr-FR" w:eastAsia="fr-FR"/>
        </w:rPr>
      </w:pPr>
    </w:p>
    <w:p w14:paraId="007F18F2" w14:textId="059DF08A" w:rsidR="007A4DE3" w:rsidRDefault="007A4DE3" w:rsidP="009859BE">
      <w:pPr>
        <w:spacing w:after="0" w:line="240" w:lineRule="auto"/>
        <w:rPr>
          <w:rFonts w:ascii="Calibri" w:hAnsi="Calibri" w:cs="Calibri"/>
          <w:noProof/>
          <w:lang w:val="fr-FR" w:eastAsia="fr-FR"/>
        </w:rPr>
      </w:pPr>
    </w:p>
    <w:p w14:paraId="62BACDDC" w14:textId="5721510C" w:rsidR="007A4DE3" w:rsidRDefault="007A4DE3" w:rsidP="009859BE">
      <w:pPr>
        <w:spacing w:after="0" w:line="240" w:lineRule="auto"/>
        <w:rPr>
          <w:rFonts w:ascii="Calibri" w:hAnsi="Calibri" w:cs="Calibri"/>
          <w:noProof/>
          <w:lang w:val="fr-FR" w:eastAsia="fr-FR"/>
        </w:rPr>
      </w:pPr>
    </w:p>
    <w:p w14:paraId="2B1662C0" w14:textId="5902E847" w:rsidR="007A4DE3" w:rsidRDefault="007A4DE3" w:rsidP="009859BE">
      <w:pPr>
        <w:spacing w:after="0" w:line="240" w:lineRule="auto"/>
        <w:rPr>
          <w:rFonts w:ascii="Calibri" w:hAnsi="Calibri" w:cs="Calibri"/>
          <w:noProof/>
          <w:lang w:val="fr-FR" w:eastAsia="fr-FR"/>
        </w:rPr>
      </w:pPr>
    </w:p>
    <w:p w14:paraId="1801AB7F" w14:textId="5BA4A03F" w:rsidR="00D320C2" w:rsidRDefault="009859BE" w:rsidP="007A4D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9859BE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</w:p>
    <w:p w14:paraId="4AA21EA3" w14:textId="1E506D04" w:rsidR="007A4DE3" w:rsidRPr="00D320C2" w:rsidRDefault="007A4DE3" w:rsidP="007A4DE3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en-IN"/>
        </w:rPr>
      </w:pPr>
    </w:p>
    <w:p w14:paraId="131CE149" w14:textId="6ECC5090" w:rsidR="00D320C2" w:rsidRPr="00D320C2" w:rsidRDefault="00D320C2" w:rsidP="00D320C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en-IN"/>
        </w:rPr>
      </w:pPr>
    </w:p>
    <w:p w14:paraId="55FB5F32" w14:textId="119A1868" w:rsidR="00D320C2" w:rsidRDefault="007A4DE3" w:rsidP="00D320C2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A4DE3">
        <w:rPr>
          <w:rFonts w:ascii="Times New Roman" w:hAnsi="Times New Roman" w:cs="Times New Roman"/>
          <w:b/>
          <w:sz w:val="24"/>
          <w:szCs w:val="24"/>
        </w:rPr>
        <w:t>Modeling</w:t>
      </w:r>
      <w:proofErr w:type="spellEnd"/>
      <w:r w:rsidRPr="007A4DE3">
        <w:rPr>
          <w:rFonts w:ascii="Times New Roman" w:hAnsi="Times New Roman" w:cs="Times New Roman"/>
          <w:b/>
          <w:sz w:val="24"/>
          <w:szCs w:val="24"/>
        </w:rPr>
        <w:t xml:space="preserve"> and speciation study</w:t>
      </w:r>
      <w:r w:rsidR="00BB5FE0" w:rsidRPr="00BB5FE0">
        <w:rPr>
          <w:rFonts w:ascii="Times New Roman" w:hAnsi="Times New Roman" w:cs="Times New Roman"/>
          <w:b/>
          <w:sz w:val="24"/>
          <w:szCs w:val="24"/>
        </w:rPr>
        <w:t xml:space="preserve"> for a complete description of </w:t>
      </w:r>
      <w:proofErr w:type="spellStart"/>
      <w:proofErr w:type="gramStart"/>
      <w:r w:rsidR="00BB5FE0" w:rsidRPr="00BB5FE0">
        <w:rPr>
          <w:rFonts w:ascii="Times New Roman" w:hAnsi="Times New Roman" w:cs="Times New Roman"/>
          <w:b/>
          <w:sz w:val="24"/>
          <w:szCs w:val="24"/>
        </w:rPr>
        <w:t>te</w:t>
      </w:r>
      <w:proofErr w:type="spellEnd"/>
      <w:proofErr w:type="gramEnd"/>
      <w:r w:rsidR="002A3985" w:rsidRPr="002A398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proofErr w:type="spellStart"/>
      <w:r w:rsidR="00BB5FE0" w:rsidRPr="00BB5FE0">
        <w:rPr>
          <w:rFonts w:ascii="Times New Roman" w:hAnsi="Times New Roman" w:cs="Times New Roman"/>
          <w:b/>
          <w:sz w:val="24"/>
          <w:szCs w:val="24"/>
        </w:rPr>
        <w:t>chnetium</w:t>
      </w:r>
      <w:proofErr w:type="spellEnd"/>
      <w:r w:rsidR="00BB5FE0" w:rsidRPr="00BB5FE0">
        <w:rPr>
          <w:rFonts w:ascii="Times New Roman" w:hAnsi="Times New Roman" w:cs="Times New Roman"/>
          <w:b/>
          <w:sz w:val="24"/>
          <w:szCs w:val="24"/>
        </w:rPr>
        <w:t xml:space="preserve"> (VII) and uranium (VI) co-extraction mechanism with </w:t>
      </w:r>
      <w:r w:rsidR="00BB5FE0">
        <w:rPr>
          <w:rFonts w:ascii="Times New Roman" w:hAnsi="Times New Roman" w:cs="Times New Roman"/>
          <w:b/>
          <w:sz w:val="24"/>
          <w:szCs w:val="24"/>
        </w:rPr>
        <w:t>TBP</w:t>
      </w:r>
    </w:p>
    <w:p w14:paraId="277FEB6A" w14:textId="0E0D135F" w:rsidR="000E1014" w:rsidRDefault="007A4DE3" w:rsidP="000E1014">
      <w:pPr>
        <w:pStyle w:val="Sansinterligne"/>
        <w:rPr>
          <w:rFonts w:ascii="Times New Roman" w:hAnsi="Times New Roman" w:cs="Times New Roman"/>
          <w:sz w:val="24"/>
          <w:szCs w:val="24"/>
        </w:rPr>
      </w:pPr>
      <w:r w:rsidRPr="00C65AF9">
        <w:rPr>
          <w:rFonts w:ascii="Times New Roman" w:hAnsi="Times New Roman" w:cs="Times New Roman"/>
          <w:sz w:val="24"/>
          <w:szCs w:val="24"/>
          <w:u w:val="single"/>
        </w:rPr>
        <w:t xml:space="preserve">Pauline </w:t>
      </w:r>
      <w:proofErr w:type="spellStart"/>
      <w:r w:rsidRPr="00C65AF9">
        <w:rPr>
          <w:rFonts w:ascii="Times New Roman" w:hAnsi="Times New Roman" w:cs="Times New Roman"/>
          <w:sz w:val="24"/>
          <w:szCs w:val="24"/>
          <w:u w:val="single"/>
        </w:rPr>
        <w:t>Moeyaert</w:t>
      </w:r>
      <w:r w:rsidRPr="00C65AF9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a</w:t>
      </w:r>
      <w:proofErr w:type="spellEnd"/>
      <w:r w:rsidRPr="00C65AF9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*</w:t>
      </w:r>
      <w:r w:rsidRPr="007A4DE3">
        <w:rPr>
          <w:rFonts w:ascii="Times New Roman" w:hAnsi="Times New Roman" w:cs="Times New Roman"/>
          <w:sz w:val="24"/>
          <w:szCs w:val="24"/>
        </w:rPr>
        <w:t xml:space="preserve">, Thomas </w:t>
      </w:r>
      <w:proofErr w:type="spellStart"/>
      <w:r w:rsidRPr="007A4DE3">
        <w:rPr>
          <w:rFonts w:ascii="Times New Roman" w:hAnsi="Times New Roman" w:cs="Times New Roman"/>
          <w:sz w:val="24"/>
          <w:szCs w:val="24"/>
        </w:rPr>
        <w:t>Dumas</w:t>
      </w:r>
      <w:r w:rsidRPr="007A4DE3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Pr="007A4DE3">
        <w:rPr>
          <w:rFonts w:ascii="Times New Roman" w:hAnsi="Times New Roman" w:cs="Times New Roman"/>
          <w:sz w:val="24"/>
          <w:szCs w:val="24"/>
        </w:rPr>
        <w:t xml:space="preserve">, Dominique </w:t>
      </w:r>
      <w:proofErr w:type="spellStart"/>
      <w:r w:rsidRPr="007A4DE3">
        <w:rPr>
          <w:rFonts w:ascii="Times New Roman" w:hAnsi="Times New Roman" w:cs="Times New Roman"/>
          <w:sz w:val="24"/>
          <w:szCs w:val="24"/>
        </w:rPr>
        <w:t>Guillaumont</w:t>
      </w:r>
      <w:r w:rsidRPr="007A4DE3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Pr="007A4DE3">
        <w:rPr>
          <w:rFonts w:ascii="Times New Roman" w:hAnsi="Times New Roman" w:cs="Times New Roman"/>
          <w:sz w:val="24"/>
          <w:szCs w:val="24"/>
        </w:rPr>
        <w:t xml:space="preserve">, Pier Lorenzo </w:t>
      </w:r>
      <w:proofErr w:type="spellStart"/>
      <w:r w:rsidRPr="007A4DE3">
        <w:rPr>
          <w:rFonts w:ascii="Times New Roman" w:hAnsi="Times New Roman" w:cs="Times New Roman"/>
          <w:sz w:val="24"/>
          <w:szCs w:val="24"/>
        </w:rPr>
        <w:t>Solari</w:t>
      </w:r>
      <w:r w:rsidRPr="007A4DE3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proofErr w:type="spellEnd"/>
      <w:r w:rsidRPr="007A4DE3">
        <w:rPr>
          <w:rFonts w:ascii="Times New Roman" w:hAnsi="Times New Roman" w:cs="Times New Roman"/>
          <w:sz w:val="24"/>
          <w:szCs w:val="24"/>
        </w:rPr>
        <w:t xml:space="preserve">, Claire </w:t>
      </w:r>
      <w:proofErr w:type="spellStart"/>
      <w:r w:rsidRPr="007A4DE3">
        <w:rPr>
          <w:rFonts w:ascii="Times New Roman" w:hAnsi="Times New Roman" w:cs="Times New Roman"/>
          <w:sz w:val="24"/>
          <w:szCs w:val="24"/>
        </w:rPr>
        <w:t>Lefebvre</w:t>
      </w:r>
      <w:r w:rsidRPr="007A4DE3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Pr="007A4DE3">
        <w:rPr>
          <w:rFonts w:ascii="Times New Roman" w:hAnsi="Times New Roman" w:cs="Times New Roman"/>
          <w:sz w:val="24"/>
          <w:szCs w:val="24"/>
        </w:rPr>
        <w:t xml:space="preserve">, Alexiane </w:t>
      </w:r>
      <w:proofErr w:type="spellStart"/>
      <w:r w:rsidRPr="007A4DE3">
        <w:rPr>
          <w:rFonts w:ascii="Times New Roman" w:hAnsi="Times New Roman" w:cs="Times New Roman"/>
          <w:sz w:val="24"/>
          <w:szCs w:val="24"/>
        </w:rPr>
        <w:t>Thevenet</w:t>
      </w:r>
      <w:r w:rsidRPr="007A4DE3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Pr="007A4DE3">
        <w:rPr>
          <w:rFonts w:ascii="Times New Roman" w:hAnsi="Times New Roman" w:cs="Times New Roman"/>
          <w:sz w:val="24"/>
          <w:szCs w:val="24"/>
        </w:rPr>
        <w:t xml:space="preserve">, Christian </w:t>
      </w:r>
      <w:proofErr w:type="spellStart"/>
      <w:r w:rsidRPr="007A4DE3">
        <w:rPr>
          <w:rFonts w:ascii="Times New Roman" w:hAnsi="Times New Roman" w:cs="Times New Roman"/>
          <w:sz w:val="24"/>
          <w:szCs w:val="24"/>
        </w:rPr>
        <w:t>Sorel</w:t>
      </w:r>
      <w:r w:rsidRPr="007A4DE3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  <w:r w:rsidRPr="007A4DE3">
        <w:rPr>
          <w:rFonts w:ascii="Times New Roman" w:hAnsi="Times New Roman" w:cs="Times New Roman"/>
          <w:sz w:val="24"/>
          <w:szCs w:val="24"/>
        </w:rPr>
        <w:t xml:space="preserve">, Philippe </w:t>
      </w:r>
      <w:proofErr w:type="spellStart"/>
      <w:r w:rsidRPr="007A4DE3">
        <w:rPr>
          <w:rFonts w:ascii="Times New Roman" w:hAnsi="Times New Roman" w:cs="Times New Roman"/>
          <w:sz w:val="24"/>
          <w:szCs w:val="24"/>
        </w:rPr>
        <w:t>Moisy</w:t>
      </w:r>
      <w:r w:rsidRPr="007A4DE3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proofErr w:type="spellEnd"/>
    </w:p>
    <w:p w14:paraId="26ACE84C" w14:textId="77777777" w:rsidR="007A4DE3" w:rsidRDefault="007A4DE3" w:rsidP="000E1014">
      <w:pPr>
        <w:pStyle w:val="Sansinterligne"/>
        <w:rPr>
          <w:rFonts w:ascii="Times New Roman" w:hAnsi="Times New Roman" w:cs="Times New Roman"/>
          <w:sz w:val="24"/>
          <w:szCs w:val="24"/>
        </w:rPr>
      </w:pPr>
    </w:p>
    <w:p w14:paraId="7A2724F8" w14:textId="77777777" w:rsidR="007A4DE3" w:rsidRPr="007A4DE3" w:rsidRDefault="007A4DE3" w:rsidP="007A4DE3">
      <w:pPr>
        <w:pStyle w:val="Sansinterligne"/>
        <w:rPr>
          <w:rFonts w:ascii="Times New Roman" w:hAnsi="Times New Roman" w:cs="Times New Roman"/>
          <w:sz w:val="24"/>
          <w:szCs w:val="24"/>
        </w:rPr>
      </w:pPr>
      <w:r w:rsidRPr="007A4DE3">
        <w:rPr>
          <w:rFonts w:ascii="Times New Roman" w:hAnsi="Times New Roman" w:cs="Times New Roman"/>
          <w:sz w:val="24"/>
          <w:szCs w:val="24"/>
        </w:rPr>
        <w:t xml:space="preserve">a French Alternative Energies and Atomic Energy Commission, CEA, Nuclear Energy Division, Research Department on Processes for Mining and Fuel Recycling, DMRC, BP 17171, F-30207 </w:t>
      </w:r>
      <w:proofErr w:type="spellStart"/>
      <w:r w:rsidRPr="007A4DE3">
        <w:rPr>
          <w:rFonts w:ascii="Times New Roman" w:hAnsi="Times New Roman" w:cs="Times New Roman"/>
          <w:sz w:val="24"/>
          <w:szCs w:val="24"/>
        </w:rPr>
        <w:t>Bagnols</w:t>
      </w:r>
      <w:proofErr w:type="spellEnd"/>
      <w:r w:rsidRPr="007A4DE3">
        <w:rPr>
          <w:rFonts w:ascii="Times New Roman" w:hAnsi="Times New Roman" w:cs="Times New Roman"/>
          <w:sz w:val="24"/>
          <w:szCs w:val="24"/>
        </w:rPr>
        <w:t xml:space="preserve"> sur </w:t>
      </w:r>
      <w:proofErr w:type="spellStart"/>
      <w:r w:rsidRPr="007A4DE3">
        <w:rPr>
          <w:rFonts w:ascii="Times New Roman" w:hAnsi="Times New Roman" w:cs="Times New Roman"/>
          <w:sz w:val="24"/>
          <w:szCs w:val="24"/>
        </w:rPr>
        <w:t>Cèze</w:t>
      </w:r>
      <w:proofErr w:type="spellEnd"/>
      <w:r w:rsidRPr="007A4DE3">
        <w:rPr>
          <w:rFonts w:ascii="Times New Roman" w:hAnsi="Times New Roman" w:cs="Times New Roman"/>
          <w:sz w:val="24"/>
          <w:szCs w:val="24"/>
        </w:rPr>
        <w:t>, France. E-mail: pauline.moeyaert@cea.fr; Tel: +33 4 66 79 77 57</w:t>
      </w:r>
    </w:p>
    <w:p w14:paraId="36A85A20" w14:textId="4AC22E43" w:rsidR="007A4DE3" w:rsidRPr="000E1014" w:rsidRDefault="007A4DE3" w:rsidP="007A4DE3">
      <w:pPr>
        <w:pStyle w:val="Sansinterligne"/>
        <w:rPr>
          <w:rFonts w:ascii="Times New Roman" w:hAnsi="Times New Roman" w:cs="Times New Roman"/>
          <w:sz w:val="24"/>
          <w:szCs w:val="24"/>
        </w:rPr>
      </w:pPr>
      <w:r w:rsidRPr="007A4DE3">
        <w:rPr>
          <w:rFonts w:ascii="Times New Roman" w:hAnsi="Times New Roman" w:cs="Times New Roman"/>
          <w:sz w:val="24"/>
          <w:szCs w:val="24"/>
        </w:rPr>
        <w:t xml:space="preserve">b Synchrotron SOLEIL, </w:t>
      </w:r>
      <w:proofErr w:type="spellStart"/>
      <w:r w:rsidRPr="007A4DE3">
        <w:rPr>
          <w:rFonts w:ascii="Times New Roman" w:hAnsi="Times New Roman" w:cs="Times New Roman"/>
          <w:sz w:val="24"/>
          <w:szCs w:val="24"/>
        </w:rPr>
        <w:t>L’Orme</w:t>
      </w:r>
      <w:proofErr w:type="spellEnd"/>
      <w:r w:rsidRPr="007A4DE3">
        <w:rPr>
          <w:rFonts w:ascii="Times New Roman" w:hAnsi="Times New Roman" w:cs="Times New Roman"/>
          <w:sz w:val="24"/>
          <w:szCs w:val="24"/>
        </w:rPr>
        <w:t xml:space="preserve"> des </w:t>
      </w:r>
      <w:proofErr w:type="spellStart"/>
      <w:r w:rsidRPr="007A4DE3">
        <w:rPr>
          <w:rFonts w:ascii="Times New Roman" w:hAnsi="Times New Roman" w:cs="Times New Roman"/>
          <w:sz w:val="24"/>
          <w:szCs w:val="24"/>
        </w:rPr>
        <w:t>Merisiers</w:t>
      </w:r>
      <w:proofErr w:type="spellEnd"/>
      <w:r w:rsidRPr="007A4DE3">
        <w:rPr>
          <w:rFonts w:ascii="Times New Roman" w:hAnsi="Times New Roman" w:cs="Times New Roman"/>
          <w:sz w:val="24"/>
          <w:szCs w:val="24"/>
        </w:rPr>
        <w:t>, BP 48, St Aubin, 91192 Gif sur Yvette, France</w:t>
      </w:r>
    </w:p>
    <w:p w14:paraId="5EE0E706" w14:textId="77777777" w:rsidR="000E1014" w:rsidRPr="000E1014" w:rsidRDefault="000E1014" w:rsidP="000E1014">
      <w:pPr>
        <w:pStyle w:val="Sansinterligne"/>
        <w:rPr>
          <w:rFonts w:ascii="Times New Roman" w:hAnsi="Times New Roman" w:cs="Times New Roman"/>
          <w:sz w:val="24"/>
          <w:szCs w:val="24"/>
        </w:rPr>
      </w:pPr>
    </w:p>
    <w:p w14:paraId="750BBF65" w14:textId="182FF6C5" w:rsidR="00D320C2" w:rsidRPr="00054F35" w:rsidRDefault="00D320C2" w:rsidP="00D320C2">
      <w:pPr>
        <w:pStyle w:val="Sansinterligne"/>
        <w:rPr>
          <w:rFonts w:ascii="Times New Roman" w:hAnsi="Times New Roman" w:cs="Times New Roman"/>
          <w:sz w:val="24"/>
          <w:szCs w:val="24"/>
        </w:rPr>
      </w:pPr>
      <w:r w:rsidRPr="00054F35">
        <w:rPr>
          <w:rFonts w:ascii="Times New Roman" w:hAnsi="Times New Roman" w:cs="Times New Roman"/>
          <w:sz w:val="24"/>
          <w:szCs w:val="24"/>
        </w:rPr>
        <w:t>Presenting Author Name:</w:t>
      </w:r>
      <w:r w:rsidR="007A4DE3" w:rsidRPr="00054F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4DE3" w:rsidRPr="00054F35">
        <w:rPr>
          <w:rFonts w:ascii="Times New Roman" w:hAnsi="Times New Roman" w:cs="Times New Roman"/>
          <w:sz w:val="24"/>
          <w:szCs w:val="24"/>
        </w:rPr>
        <w:t>Moeyaert</w:t>
      </w:r>
      <w:proofErr w:type="spellEnd"/>
      <w:r w:rsidR="007A4DE3" w:rsidRPr="00054F35">
        <w:rPr>
          <w:rFonts w:ascii="Times New Roman" w:hAnsi="Times New Roman" w:cs="Times New Roman"/>
          <w:sz w:val="24"/>
          <w:szCs w:val="24"/>
        </w:rPr>
        <w:t xml:space="preserve"> Pauline</w:t>
      </w:r>
    </w:p>
    <w:p w14:paraId="5EBA8D4F" w14:textId="45B7FF1B" w:rsidR="00D320C2" w:rsidRPr="00054F35" w:rsidRDefault="00D320C2" w:rsidP="00D320C2">
      <w:pPr>
        <w:pStyle w:val="Sansinterligne"/>
        <w:rPr>
          <w:rFonts w:ascii="Times New Roman" w:hAnsi="Times New Roman" w:cs="Times New Roman"/>
          <w:sz w:val="24"/>
          <w:szCs w:val="24"/>
        </w:rPr>
      </w:pPr>
      <w:r w:rsidRPr="00054F35">
        <w:rPr>
          <w:rFonts w:ascii="Times New Roman" w:hAnsi="Times New Roman" w:cs="Times New Roman"/>
          <w:sz w:val="24"/>
          <w:szCs w:val="24"/>
        </w:rPr>
        <w:t>Affiliation:</w:t>
      </w:r>
      <w:r w:rsidR="00054F35" w:rsidRPr="00054F35">
        <w:rPr>
          <w:rFonts w:ascii="Times New Roman" w:hAnsi="Times New Roman" w:cs="Times New Roman"/>
          <w:sz w:val="24"/>
          <w:szCs w:val="24"/>
        </w:rPr>
        <w:t>-</w:t>
      </w:r>
    </w:p>
    <w:p w14:paraId="35CC0736" w14:textId="40CEFBF3" w:rsidR="00D320C2" w:rsidRPr="00054F35" w:rsidRDefault="00D320C2" w:rsidP="00D320C2">
      <w:pPr>
        <w:pStyle w:val="Sansinterligne"/>
        <w:rPr>
          <w:rFonts w:ascii="Times New Roman" w:hAnsi="Times New Roman" w:cs="Times New Roman"/>
          <w:sz w:val="24"/>
          <w:szCs w:val="24"/>
        </w:rPr>
      </w:pPr>
      <w:r w:rsidRPr="00054F35">
        <w:rPr>
          <w:rFonts w:ascii="Times New Roman" w:hAnsi="Times New Roman" w:cs="Times New Roman"/>
          <w:sz w:val="24"/>
          <w:szCs w:val="24"/>
        </w:rPr>
        <w:t>University:</w:t>
      </w:r>
      <w:r w:rsidR="00054F35" w:rsidRPr="00054F35">
        <w:t xml:space="preserve"> </w:t>
      </w:r>
      <w:r w:rsidR="00054F35" w:rsidRPr="00054F35">
        <w:rPr>
          <w:rFonts w:ascii="Times New Roman" w:hAnsi="Times New Roman" w:cs="Times New Roman"/>
          <w:sz w:val="24"/>
          <w:szCs w:val="24"/>
        </w:rPr>
        <w:t>French Alternative Energies and Atomic Energy Commission, CEA, Nuclear Energy Division, Research Department on Processes for Mining and Fuel Recycling, DMRC</w:t>
      </w:r>
    </w:p>
    <w:p w14:paraId="6F3D7197" w14:textId="3EC29383" w:rsidR="00D320C2" w:rsidRPr="00054F35" w:rsidRDefault="00D320C2" w:rsidP="00D320C2">
      <w:pPr>
        <w:pStyle w:val="Sansinterligne"/>
        <w:rPr>
          <w:rFonts w:ascii="Times New Roman" w:hAnsi="Times New Roman" w:cs="Times New Roman"/>
          <w:sz w:val="24"/>
          <w:szCs w:val="24"/>
        </w:rPr>
      </w:pPr>
      <w:r w:rsidRPr="00054F35">
        <w:rPr>
          <w:rFonts w:ascii="Times New Roman" w:hAnsi="Times New Roman" w:cs="Times New Roman"/>
          <w:sz w:val="24"/>
          <w:szCs w:val="24"/>
        </w:rPr>
        <w:t>Country:</w:t>
      </w:r>
      <w:r w:rsidR="00054F35">
        <w:rPr>
          <w:rFonts w:ascii="Times New Roman" w:hAnsi="Times New Roman" w:cs="Times New Roman"/>
          <w:sz w:val="24"/>
          <w:szCs w:val="24"/>
        </w:rPr>
        <w:t xml:space="preserve"> </w:t>
      </w:r>
      <w:r w:rsidR="00054F35" w:rsidRPr="00054F35">
        <w:rPr>
          <w:rFonts w:ascii="Times New Roman" w:hAnsi="Times New Roman" w:cs="Times New Roman"/>
          <w:sz w:val="24"/>
          <w:szCs w:val="24"/>
        </w:rPr>
        <w:t>France</w:t>
      </w:r>
    </w:p>
    <w:p w14:paraId="233B98EE" w14:textId="207D80D9" w:rsidR="00D320C2" w:rsidRPr="00054F35" w:rsidRDefault="00D320C2" w:rsidP="00D320C2">
      <w:pPr>
        <w:pStyle w:val="Sansinterligne"/>
        <w:rPr>
          <w:rFonts w:ascii="Times New Roman" w:hAnsi="Times New Roman" w:cs="Times New Roman"/>
          <w:sz w:val="24"/>
          <w:szCs w:val="24"/>
        </w:rPr>
      </w:pPr>
      <w:r w:rsidRPr="00054F35">
        <w:rPr>
          <w:rFonts w:ascii="Times New Roman" w:hAnsi="Times New Roman" w:cs="Times New Roman"/>
          <w:sz w:val="24"/>
          <w:szCs w:val="24"/>
        </w:rPr>
        <w:t>Scientific Session name / number:</w:t>
      </w:r>
      <w:r w:rsidR="00054F35" w:rsidRPr="00054F35">
        <w:rPr>
          <w:rFonts w:ascii="Times New Roman" w:hAnsi="Times New Roman" w:cs="Times New Roman"/>
          <w:sz w:val="24"/>
          <w:szCs w:val="24"/>
        </w:rPr>
        <w:t xml:space="preserve"> Track </w:t>
      </w:r>
      <w:proofErr w:type="gramStart"/>
      <w:r w:rsidR="00054F35" w:rsidRPr="00054F35">
        <w:rPr>
          <w:rFonts w:ascii="Times New Roman" w:hAnsi="Times New Roman" w:cs="Times New Roman"/>
          <w:sz w:val="24"/>
          <w:szCs w:val="24"/>
        </w:rPr>
        <w:t>20 :</w:t>
      </w:r>
      <w:proofErr w:type="gramEnd"/>
      <w:r w:rsidR="00054F35" w:rsidRPr="00054F35">
        <w:rPr>
          <w:rFonts w:ascii="Times New Roman" w:hAnsi="Times New Roman" w:cs="Times New Roman"/>
          <w:sz w:val="24"/>
          <w:szCs w:val="24"/>
        </w:rPr>
        <w:t xml:space="preserve"> Industrial Separation &amp; Chemical Separation Technologies</w:t>
      </w:r>
    </w:p>
    <w:p w14:paraId="4066ABAB" w14:textId="45576B31" w:rsidR="00D320C2" w:rsidRPr="00054F35" w:rsidRDefault="00054F35" w:rsidP="00D320C2">
      <w:pPr>
        <w:pStyle w:val="Sansinterligne"/>
        <w:rPr>
          <w:rFonts w:ascii="Times New Roman" w:hAnsi="Times New Roman" w:cs="Times New Roman"/>
          <w:sz w:val="24"/>
          <w:szCs w:val="24"/>
        </w:rPr>
      </w:pPr>
      <w:r w:rsidRPr="00054F35">
        <w:rPr>
          <w:rFonts w:ascii="Times New Roman" w:hAnsi="Times New Roman" w:cs="Times New Roman"/>
          <w:sz w:val="24"/>
          <w:szCs w:val="24"/>
        </w:rPr>
        <w:t>Category: Oral presentation</w:t>
      </w:r>
    </w:p>
    <w:p w14:paraId="3DD4845B" w14:textId="77777777" w:rsidR="00D320C2" w:rsidRDefault="00D320C2" w:rsidP="00D320C2">
      <w:pPr>
        <w:pStyle w:val="Sansinterligne"/>
        <w:rPr>
          <w:rFonts w:ascii="Times New Roman" w:hAnsi="Times New Roman" w:cs="Times New Roman"/>
          <w:sz w:val="24"/>
          <w:szCs w:val="24"/>
        </w:rPr>
      </w:pPr>
    </w:p>
    <w:p w14:paraId="1CE66A9B" w14:textId="77777777" w:rsidR="00D320C2" w:rsidRDefault="00D320C2" w:rsidP="00D320C2">
      <w:pPr>
        <w:pStyle w:val="Sansinterligne"/>
        <w:rPr>
          <w:rFonts w:ascii="Times New Roman" w:hAnsi="Times New Roman" w:cs="Times New Roman"/>
          <w:b/>
          <w:sz w:val="24"/>
          <w:szCs w:val="24"/>
        </w:rPr>
      </w:pPr>
      <w:r w:rsidRPr="00D320C2">
        <w:rPr>
          <w:rFonts w:ascii="Times New Roman" w:hAnsi="Times New Roman" w:cs="Times New Roman"/>
          <w:b/>
          <w:sz w:val="24"/>
          <w:szCs w:val="24"/>
        </w:rPr>
        <w:t>Abstract</w:t>
      </w:r>
    </w:p>
    <w:p w14:paraId="718CBCEE" w14:textId="77777777" w:rsidR="005A4D61" w:rsidRDefault="005A4D61" w:rsidP="00D320C2">
      <w:pPr>
        <w:pStyle w:val="Sansinterligne"/>
        <w:jc w:val="both"/>
        <w:rPr>
          <w:rFonts w:ascii="Times New Roman" w:hAnsi="Times New Roman" w:cs="Times New Roman"/>
          <w:sz w:val="24"/>
          <w:szCs w:val="24"/>
        </w:rPr>
      </w:pPr>
    </w:p>
    <w:p w14:paraId="4E948417" w14:textId="5E1DCD68" w:rsidR="00D320C2" w:rsidRDefault="005A4D61" w:rsidP="00BB5FE0">
      <w:pPr>
        <w:pStyle w:val="Sansinterligne"/>
        <w:jc w:val="both"/>
        <w:rPr>
          <w:rFonts w:ascii="Times New Roman" w:hAnsi="Times New Roman" w:cs="Times New Roman"/>
          <w:sz w:val="24"/>
          <w:szCs w:val="24"/>
        </w:rPr>
      </w:pPr>
      <w:r w:rsidRPr="005A4D61">
        <w:rPr>
          <w:rFonts w:ascii="Times New Roman" w:hAnsi="Times New Roman" w:cs="Times New Roman"/>
          <w:sz w:val="24"/>
          <w:szCs w:val="24"/>
        </w:rPr>
        <w:t>Among the fission products present in the spent fuel, technetium exhibit</w:t>
      </w:r>
      <w:r w:rsidR="00C03D1E">
        <w:rPr>
          <w:rFonts w:ascii="Times New Roman" w:hAnsi="Times New Roman" w:cs="Times New Roman"/>
          <w:sz w:val="24"/>
          <w:szCs w:val="24"/>
        </w:rPr>
        <w:t>s</w:t>
      </w:r>
      <w:r w:rsidRPr="005A4D61">
        <w:rPr>
          <w:rFonts w:ascii="Times New Roman" w:hAnsi="Times New Roman" w:cs="Times New Roman"/>
          <w:sz w:val="24"/>
          <w:szCs w:val="24"/>
        </w:rPr>
        <w:t xml:space="preserve"> a singular behaviour in reprocessing operations performed by solvent extraction. </w:t>
      </w:r>
      <w:r w:rsidR="00BB5FE0">
        <w:rPr>
          <w:rFonts w:ascii="Times New Roman" w:hAnsi="Times New Roman" w:cs="Times New Roman"/>
          <w:sz w:val="24"/>
          <w:szCs w:val="24"/>
        </w:rPr>
        <w:t>Indeed, t</w:t>
      </w:r>
      <w:r w:rsidR="00C03D1E" w:rsidRPr="00C03D1E">
        <w:rPr>
          <w:rFonts w:ascii="Times New Roman" w:hAnsi="Times New Roman" w:cs="Times New Roman"/>
          <w:sz w:val="24"/>
          <w:szCs w:val="24"/>
        </w:rPr>
        <w:t xml:space="preserve">his strong acid readily dissociates to form the </w:t>
      </w:r>
      <w:proofErr w:type="spellStart"/>
      <w:r w:rsidR="00C03D1E" w:rsidRPr="00C03D1E">
        <w:rPr>
          <w:rFonts w:ascii="Times New Roman" w:hAnsi="Times New Roman" w:cs="Times New Roman"/>
          <w:sz w:val="24"/>
          <w:szCs w:val="24"/>
        </w:rPr>
        <w:t>oxo</w:t>
      </w:r>
      <w:proofErr w:type="spellEnd"/>
      <w:r w:rsidR="00C03D1E" w:rsidRPr="00C03D1E">
        <w:rPr>
          <w:rFonts w:ascii="Times New Roman" w:hAnsi="Times New Roman" w:cs="Times New Roman"/>
          <w:sz w:val="24"/>
          <w:szCs w:val="24"/>
        </w:rPr>
        <w:t>-anion TcO</w:t>
      </w:r>
      <w:r w:rsidR="00C03D1E" w:rsidRPr="00C03D1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C03D1E" w:rsidRPr="00C03D1E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="00C03D1E" w:rsidRPr="00C03D1E">
        <w:rPr>
          <w:rFonts w:ascii="Times New Roman" w:hAnsi="Times New Roman" w:cs="Times New Roman"/>
          <w:sz w:val="24"/>
          <w:szCs w:val="24"/>
        </w:rPr>
        <w:t xml:space="preserve"> that may interfere with </w:t>
      </w:r>
      <w:proofErr w:type="gramStart"/>
      <w:r w:rsidR="00C03D1E" w:rsidRPr="00C03D1E">
        <w:rPr>
          <w:rFonts w:ascii="Times New Roman" w:hAnsi="Times New Roman" w:cs="Times New Roman"/>
          <w:sz w:val="24"/>
          <w:szCs w:val="24"/>
        </w:rPr>
        <w:t>uranium(</w:t>
      </w:r>
      <w:proofErr w:type="gramEnd"/>
      <w:r w:rsidR="00C03D1E" w:rsidRPr="00C03D1E">
        <w:rPr>
          <w:rFonts w:ascii="Times New Roman" w:hAnsi="Times New Roman" w:cs="Times New Roman"/>
          <w:sz w:val="24"/>
          <w:szCs w:val="24"/>
        </w:rPr>
        <w:t xml:space="preserve">VI), plutonium(IV) and zirconium(IV) in the extraction cycles of the PUREX process. </w:t>
      </w:r>
      <w:r w:rsidR="00C03D1E" w:rsidRPr="00C03D1E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PEVuZE5vdGU+PENpdGU+PEF1dGhvcj5KYXNzaW08L0F1dGhvcj48WWVhcj4xOTg0PC9ZZWFyPjxS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</w:fldData>
        </w:fldChar>
      </w:r>
      <w:r w:rsidR="009A5292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9A5292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PEVuZE5vdGU+PENpdGU+PEF1dGhvcj5KYXNzaW08L0F1dGhvcj48WWVhcj4xOTg0PC9ZZWFyPjxS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</w:fldData>
        </w:fldChar>
      </w:r>
      <w:r w:rsidR="009A5292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9A5292">
        <w:rPr>
          <w:rFonts w:ascii="Times New Roman" w:hAnsi="Times New Roman" w:cs="Times New Roman"/>
          <w:sz w:val="24"/>
          <w:szCs w:val="24"/>
        </w:rPr>
      </w:r>
      <w:r w:rsidR="009A5292">
        <w:rPr>
          <w:rFonts w:ascii="Times New Roman" w:hAnsi="Times New Roman" w:cs="Times New Roman"/>
          <w:sz w:val="24"/>
          <w:szCs w:val="24"/>
        </w:rPr>
        <w:fldChar w:fldCharType="end"/>
      </w:r>
      <w:r w:rsidR="00C03D1E" w:rsidRPr="00C03D1E">
        <w:rPr>
          <w:rFonts w:ascii="Times New Roman" w:hAnsi="Times New Roman" w:cs="Times New Roman"/>
          <w:sz w:val="24"/>
          <w:szCs w:val="24"/>
        </w:rPr>
        <w:fldChar w:fldCharType="separate"/>
      </w:r>
      <w:r w:rsidR="009A5292">
        <w:rPr>
          <w:rFonts w:ascii="Times New Roman" w:hAnsi="Times New Roman" w:cs="Times New Roman"/>
          <w:noProof/>
          <w:sz w:val="24"/>
          <w:szCs w:val="24"/>
        </w:rPr>
        <w:t>[</w:t>
      </w:r>
      <w:hyperlink w:anchor="_ENREF_1" w:tooltip="Jassim, 1984 #38" w:history="1">
        <w:r w:rsidR="009A5292">
          <w:rPr>
            <w:rFonts w:ascii="Times New Roman" w:hAnsi="Times New Roman" w:cs="Times New Roman"/>
            <w:noProof/>
            <w:sz w:val="24"/>
            <w:szCs w:val="24"/>
          </w:rPr>
          <w:t>1-3</w:t>
        </w:r>
      </w:hyperlink>
      <w:r w:rsidR="009A5292">
        <w:rPr>
          <w:rFonts w:ascii="Times New Roman" w:hAnsi="Times New Roman" w:cs="Times New Roman"/>
          <w:noProof/>
          <w:sz w:val="24"/>
          <w:szCs w:val="24"/>
        </w:rPr>
        <w:t>]</w:t>
      </w:r>
      <w:r w:rsidR="00C03D1E" w:rsidRPr="00C03D1E">
        <w:rPr>
          <w:rFonts w:ascii="Times New Roman" w:hAnsi="Times New Roman" w:cs="Times New Roman"/>
          <w:sz w:val="24"/>
          <w:szCs w:val="24"/>
        </w:rPr>
        <w:fldChar w:fldCharType="end"/>
      </w:r>
      <w:r w:rsidR="00C03D1E">
        <w:rPr>
          <w:rFonts w:ascii="Times New Roman" w:hAnsi="Times New Roman" w:cs="Times New Roman"/>
          <w:sz w:val="24"/>
          <w:szCs w:val="24"/>
        </w:rPr>
        <w:t xml:space="preserve"> </w:t>
      </w:r>
      <w:r w:rsidR="00C03D1E" w:rsidRPr="005A4D61">
        <w:rPr>
          <w:rFonts w:ascii="Times New Roman" w:hAnsi="Times New Roman" w:cs="Times New Roman"/>
          <w:sz w:val="24"/>
          <w:szCs w:val="24"/>
        </w:rPr>
        <w:t xml:space="preserve">This </w:t>
      </w:r>
      <w:r w:rsidR="00C03D1E">
        <w:rPr>
          <w:rFonts w:ascii="Times New Roman" w:hAnsi="Times New Roman" w:cs="Times New Roman"/>
          <w:sz w:val="24"/>
          <w:szCs w:val="24"/>
        </w:rPr>
        <w:t xml:space="preserve">presentation </w:t>
      </w:r>
      <w:proofErr w:type="gramStart"/>
      <w:r w:rsidR="00C03D1E">
        <w:rPr>
          <w:rFonts w:ascii="Times New Roman" w:hAnsi="Times New Roman" w:cs="Times New Roman"/>
          <w:sz w:val="24"/>
          <w:szCs w:val="24"/>
        </w:rPr>
        <w:t>will be focused</w:t>
      </w:r>
      <w:proofErr w:type="gramEnd"/>
      <w:r w:rsidR="00C03D1E" w:rsidRPr="005A4D61">
        <w:rPr>
          <w:rFonts w:ascii="Times New Roman" w:hAnsi="Times New Roman" w:cs="Times New Roman"/>
          <w:sz w:val="24"/>
          <w:szCs w:val="24"/>
        </w:rPr>
        <w:t xml:space="preserve"> on the uranium-technetium complex with TBP and on its non-radioactive rhenium surrogate.</w:t>
      </w:r>
      <w:r w:rsidR="00C03D1E">
        <w:rPr>
          <w:rFonts w:ascii="Times New Roman" w:hAnsi="Times New Roman" w:cs="Times New Roman"/>
          <w:sz w:val="24"/>
          <w:szCs w:val="24"/>
        </w:rPr>
        <w:t xml:space="preserve"> D</w:t>
      </w:r>
      <w:r w:rsidR="00C03D1E" w:rsidRPr="00C03D1E">
        <w:rPr>
          <w:rFonts w:ascii="Times New Roman" w:hAnsi="Times New Roman" w:cs="Times New Roman"/>
          <w:sz w:val="24"/>
          <w:szCs w:val="24"/>
        </w:rPr>
        <w:t xml:space="preserve">espite the large set of distribution data available for rhenium and technetium extraction with TBP </w:t>
      </w:r>
      <w:r w:rsidR="00C03D1E">
        <w:fldChar w:fldCharType="begin"/>
      </w:r>
      <w:r w:rsidR="009A5292">
        <w:instrText xml:space="preserve"> ADDIN EN.CITE &lt;EndNote&gt;&lt;Cite&gt;&lt;Author&gt;Pruett&lt;/Author&gt;&lt;Year&gt;1984&lt;/Year&gt;&lt;RecNum&gt;188&lt;/RecNum&gt;&lt;DisplayText&gt;[4]&lt;/DisplayText&gt;&lt;record&gt;&lt;rec-number&gt;188&lt;/rec-number&gt;&lt;foreign-keys&gt;&lt;key app="EN" db-id="xzvr5vsr9arraue2velpw0vsda0r05t9wpar"&gt;188&lt;/key&gt;&lt;/foreign-keys&gt;&lt;ref-type name="Report"&gt;27&lt;/ref-type&gt;&lt;contributors&gt;&lt;authors&gt;&lt;author&gt;Pruett, D. J.&lt;/author&gt;&lt;/authors&gt;&lt;/contributors&gt;&lt;titles&gt;&lt;title&gt;The solvent extraction of heptavalent technetium and rhenium by tributyl phosphate&lt;/title&gt;&lt;secondary-title&gt;Oak Ridge National Laboratory Report&lt;/secondary-title&gt;&lt;/titles&gt;&lt;dates&gt;&lt;year&gt;1984&lt;/year&gt;&lt;/dates&gt;&lt;pub-location&gt;Tenessee&lt;/pub-location&gt;&lt;isbn&gt;ORNL/TM-8668&lt;/isbn&gt;&lt;urls&gt;&lt;/urls&gt;&lt;/record&gt;&lt;/Cite&gt;&lt;/EndNote&gt;</w:instrText>
      </w:r>
      <w:r w:rsidR="00C03D1E">
        <w:fldChar w:fldCharType="separate"/>
      </w:r>
      <w:r w:rsidR="009A5292">
        <w:rPr>
          <w:noProof/>
        </w:rPr>
        <w:t>[</w:t>
      </w:r>
      <w:hyperlink w:anchor="_ENREF_4" w:tooltip="Pruett, 1984 #188" w:history="1">
        <w:r w:rsidR="009A5292">
          <w:rPr>
            <w:noProof/>
          </w:rPr>
          <w:t>4</w:t>
        </w:r>
      </w:hyperlink>
      <w:r w:rsidR="009A5292">
        <w:rPr>
          <w:noProof/>
        </w:rPr>
        <w:t>]</w:t>
      </w:r>
      <w:r w:rsidR="00C03D1E">
        <w:fldChar w:fldCharType="end"/>
      </w:r>
      <w:r w:rsidR="00C03D1E" w:rsidRPr="00C03D1E">
        <w:rPr>
          <w:rFonts w:ascii="Times New Roman" w:hAnsi="Times New Roman" w:cs="Times New Roman"/>
          <w:sz w:val="24"/>
          <w:szCs w:val="24"/>
        </w:rPr>
        <w:t>, the structures of the co-extracted compl</w:t>
      </w:r>
      <w:r w:rsidR="00C03D1E">
        <w:rPr>
          <w:rFonts w:ascii="Times New Roman" w:hAnsi="Times New Roman" w:cs="Times New Roman"/>
          <w:sz w:val="24"/>
          <w:szCs w:val="24"/>
        </w:rPr>
        <w:t>exes remain largely unknown. However, i</w:t>
      </w:r>
      <w:r w:rsidRPr="005A4D61">
        <w:rPr>
          <w:rFonts w:ascii="Times New Roman" w:hAnsi="Times New Roman" w:cs="Times New Roman"/>
          <w:sz w:val="24"/>
          <w:szCs w:val="24"/>
        </w:rPr>
        <w:t xml:space="preserve">t is important to understand clearly the extraction mechanism of technetium with TBP in the PUREX process to optimize the separation process and </w:t>
      </w:r>
      <w:proofErr w:type="gramStart"/>
      <w:r w:rsidRPr="005A4D61">
        <w:rPr>
          <w:rFonts w:ascii="Times New Roman" w:hAnsi="Times New Roman" w:cs="Times New Roman"/>
          <w:sz w:val="24"/>
          <w:szCs w:val="24"/>
        </w:rPr>
        <w:t>to correctly model</w:t>
      </w:r>
      <w:proofErr w:type="gramEnd"/>
      <w:r w:rsidRPr="005A4D61">
        <w:rPr>
          <w:rFonts w:ascii="Times New Roman" w:hAnsi="Times New Roman" w:cs="Times New Roman"/>
          <w:sz w:val="24"/>
          <w:szCs w:val="24"/>
        </w:rPr>
        <w:t xml:space="preserve"> its </w:t>
      </w:r>
      <w:proofErr w:type="spellStart"/>
      <w:r w:rsidRPr="005A4D61">
        <w:rPr>
          <w:rFonts w:ascii="Times New Roman" w:hAnsi="Times New Roman" w:cs="Times New Roman"/>
          <w:sz w:val="24"/>
          <w:szCs w:val="24"/>
        </w:rPr>
        <w:t>behavior</w:t>
      </w:r>
      <w:proofErr w:type="spellEnd"/>
      <w:r w:rsidRPr="005A4D61">
        <w:rPr>
          <w:rFonts w:ascii="Times New Roman" w:hAnsi="Times New Roman" w:cs="Times New Roman"/>
          <w:sz w:val="24"/>
          <w:szCs w:val="24"/>
        </w:rPr>
        <w:t xml:space="preserve"> during the extraction steps. Based on distribution data available in the literature, a thermodynamic model </w:t>
      </w:r>
      <w:proofErr w:type="gramStart"/>
      <w:r w:rsidRPr="005A4D61">
        <w:rPr>
          <w:rFonts w:ascii="Times New Roman" w:hAnsi="Times New Roman" w:cs="Times New Roman"/>
          <w:sz w:val="24"/>
          <w:szCs w:val="24"/>
        </w:rPr>
        <w:t>was developed</w:t>
      </w:r>
      <w:proofErr w:type="gramEnd"/>
      <w:r w:rsidRPr="005A4D61">
        <w:rPr>
          <w:rFonts w:ascii="Times New Roman" w:hAnsi="Times New Roman" w:cs="Times New Roman"/>
          <w:sz w:val="24"/>
          <w:szCs w:val="24"/>
        </w:rPr>
        <w:t xml:space="preserve"> for the extraction of technetium with TBP. </w:t>
      </w:r>
      <w:proofErr w:type="gramStart"/>
      <w:r w:rsidRPr="005A4D61">
        <w:rPr>
          <w:rFonts w:ascii="Times New Roman" w:hAnsi="Times New Roman" w:cs="Times New Roman"/>
          <w:sz w:val="24"/>
          <w:szCs w:val="24"/>
        </w:rPr>
        <w:t>A good representation of uranium and technetium distribution data was obtained when considering the formation of (HTcO</w:t>
      </w:r>
      <w:r w:rsidRPr="00C03D1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5A4D61">
        <w:rPr>
          <w:rFonts w:ascii="Times New Roman" w:hAnsi="Times New Roman" w:cs="Times New Roman"/>
          <w:sz w:val="24"/>
          <w:szCs w:val="24"/>
        </w:rPr>
        <w:t>)(TBP)</w:t>
      </w:r>
      <w:r w:rsidR="00C03D1E">
        <w:rPr>
          <w:rFonts w:ascii="Times New Roman" w:hAnsi="Times New Roman" w:cs="Times New Roman"/>
          <w:sz w:val="24"/>
          <w:szCs w:val="24"/>
          <w:vertAlign w:val="subscript"/>
        </w:rPr>
        <w:t>n</w:t>
      </w:r>
      <w:r w:rsidRPr="005A4D61">
        <w:rPr>
          <w:rFonts w:ascii="Times New Roman" w:hAnsi="Times New Roman" w:cs="Times New Roman"/>
          <w:sz w:val="24"/>
          <w:szCs w:val="24"/>
        </w:rPr>
        <w:t xml:space="preserve"> complexes, as well as mixed UO</w:t>
      </w:r>
      <w:r w:rsidRPr="00C03D1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5A4D61">
        <w:rPr>
          <w:rFonts w:ascii="Times New Roman" w:hAnsi="Times New Roman" w:cs="Times New Roman"/>
          <w:sz w:val="24"/>
          <w:szCs w:val="24"/>
        </w:rPr>
        <w:t>(NO</w:t>
      </w:r>
      <w:r w:rsidRPr="00C03D1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5A4D61">
        <w:rPr>
          <w:rFonts w:ascii="Times New Roman" w:hAnsi="Times New Roman" w:cs="Times New Roman"/>
          <w:sz w:val="24"/>
          <w:szCs w:val="24"/>
        </w:rPr>
        <w:t>)(TcO</w:t>
      </w:r>
      <w:r w:rsidRPr="00C03D1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5A4D61">
        <w:rPr>
          <w:rFonts w:ascii="Times New Roman" w:hAnsi="Times New Roman" w:cs="Times New Roman"/>
          <w:sz w:val="24"/>
          <w:szCs w:val="24"/>
        </w:rPr>
        <w:t>)</w:t>
      </w:r>
      <w:r w:rsidR="00BB5FE0">
        <w:rPr>
          <w:rFonts w:ascii="Times New Roman" w:hAnsi="Times New Roman" w:cs="Times New Roman"/>
          <w:sz w:val="24"/>
          <w:szCs w:val="24"/>
        </w:rPr>
        <w:t>(HNO</w:t>
      </w:r>
      <w:r w:rsidR="00BB5FE0" w:rsidRPr="00BB5FE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BB5FE0">
        <w:rPr>
          <w:rFonts w:ascii="Times New Roman" w:hAnsi="Times New Roman" w:cs="Times New Roman"/>
          <w:sz w:val="24"/>
          <w:szCs w:val="24"/>
        </w:rPr>
        <w:t>)</w:t>
      </w:r>
      <w:r w:rsidR="00BB5FE0" w:rsidRPr="00BB5FE0">
        <w:rPr>
          <w:rFonts w:ascii="Times New Roman" w:hAnsi="Times New Roman" w:cs="Times New Roman"/>
          <w:sz w:val="24"/>
          <w:szCs w:val="24"/>
          <w:vertAlign w:val="subscript"/>
        </w:rPr>
        <w:t>x</w:t>
      </w:r>
      <w:r w:rsidRPr="005A4D61">
        <w:rPr>
          <w:rFonts w:ascii="Times New Roman" w:hAnsi="Times New Roman" w:cs="Times New Roman"/>
          <w:sz w:val="24"/>
          <w:szCs w:val="24"/>
        </w:rPr>
        <w:t>(TBP)</w:t>
      </w:r>
      <w:r w:rsidR="00C03D1E">
        <w:rPr>
          <w:rFonts w:ascii="Times New Roman" w:hAnsi="Times New Roman" w:cs="Times New Roman"/>
          <w:sz w:val="24"/>
          <w:szCs w:val="24"/>
          <w:vertAlign w:val="subscript"/>
        </w:rPr>
        <w:t>n</w:t>
      </w:r>
      <w:r w:rsidRPr="005A4D61">
        <w:rPr>
          <w:rFonts w:ascii="Times New Roman" w:hAnsi="Times New Roman" w:cs="Times New Roman"/>
          <w:sz w:val="24"/>
          <w:szCs w:val="24"/>
        </w:rPr>
        <w:t xml:space="preserve">, complexes where one </w:t>
      </w:r>
      <w:proofErr w:type="spellStart"/>
      <w:r w:rsidRPr="005A4D61">
        <w:rPr>
          <w:rFonts w:ascii="Times New Roman" w:hAnsi="Times New Roman" w:cs="Times New Roman"/>
          <w:sz w:val="24"/>
          <w:szCs w:val="24"/>
        </w:rPr>
        <w:t>pertechnetate</w:t>
      </w:r>
      <w:proofErr w:type="spellEnd"/>
      <w:r w:rsidRPr="005A4D61">
        <w:rPr>
          <w:rFonts w:ascii="Times New Roman" w:hAnsi="Times New Roman" w:cs="Times New Roman"/>
          <w:sz w:val="24"/>
          <w:szCs w:val="24"/>
        </w:rPr>
        <w:t xml:space="preserve"> anion replaces one nitrate in the uranium coordination sphere in the complexes </w:t>
      </w:r>
      <w:r w:rsidR="00BB5FE0" w:rsidRPr="005A4D61">
        <w:rPr>
          <w:rFonts w:ascii="Times New Roman" w:hAnsi="Times New Roman" w:cs="Times New Roman"/>
          <w:sz w:val="24"/>
          <w:szCs w:val="24"/>
        </w:rPr>
        <w:lastRenderedPageBreak/>
        <w:t>UO</w:t>
      </w:r>
      <w:r w:rsidR="00BB5FE0" w:rsidRPr="00C03D1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BB5FE0" w:rsidRPr="005A4D61">
        <w:rPr>
          <w:rFonts w:ascii="Times New Roman" w:hAnsi="Times New Roman" w:cs="Times New Roman"/>
          <w:sz w:val="24"/>
          <w:szCs w:val="24"/>
        </w:rPr>
        <w:t>(NO</w:t>
      </w:r>
      <w:r w:rsidR="00BB5FE0" w:rsidRPr="00C03D1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BB5FE0" w:rsidRPr="005A4D61">
        <w:rPr>
          <w:rFonts w:ascii="Times New Roman" w:hAnsi="Times New Roman" w:cs="Times New Roman"/>
          <w:sz w:val="24"/>
          <w:szCs w:val="24"/>
        </w:rPr>
        <w:t>)</w:t>
      </w:r>
      <w:r w:rsidR="00BB5FE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BB5FE0">
        <w:rPr>
          <w:rFonts w:ascii="Times New Roman" w:hAnsi="Times New Roman" w:cs="Times New Roman"/>
          <w:sz w:val="24"/>
          <w:szCs w:val="24"/>
        </w:rPr>
        <w:t>(HNO</w:t>
      </w:r>
      <w:r w:rsidR="00BB5FE0" w:rsidRPr="00BB5FE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BB5FE0">
        <w:rPr>
          <w:rFonts w:ascii="Times New Roman" w:hAnsi="Times New Roman" w:cs="Times New Roman"/>
          <w:sz w:val="24"/>
          <w:szCs w:val="24"/>
        </w:rPr>
        <w:t>)</w:t>
      </w:r>
      <w:r w:rsidR="00BB5FE0" w:rsidRPr="00BB5FE0">
        <w:rPr>
          <w:rFonts w:ascii="Times New Roman" w:hAnsi="Times New Roman" w:cs="Times New Roman"/>
          <w:sz w:val="24"/>
          <w:szCs w:val="24"/>
          <w:vertAlign w:val="subscript"/>
        </w:rPr>
        <w:t>x</w:t>
      </w:r>
      <w:r w:rsidR="00BB5FE0" w:rsidRPr="005A4D61">
        <w:rPr>
          <w:rFonts w:ascii="Times New Roman" w:hAnsi="Times New Roman" w:cs="Times New Roman"/>
          <w:sz w:val="24"/>
          <w:szCs w:val="24"/>
        </w:rPr>
        <w:t>(TBP)</w:t>
      </w:r>
      <w:r w:rsidR="00BB5FE0">
        <w:rPr>
          <w:rFonts w:ascii="Times New Roman" w:hAnsi="Times New Roman" w:cs="Times New Roman"/>
          <w:sz w:val="24"/>
          <w:szCs w:val="24"/>
          <w:vertAlign w:val="subscript"/>
        </w:rPr>
        <w:t>n</w:t>
      </w:r>
      <w:r w:rsidRPr="005A4D61">
        <w:rPr>
          <w:rFonts w:ascii="Times New Roman" w:hAnsi="Times New Roman" w:cs="Times New Roman"/>
          <w:sz w:val="24"/>
          <w:szCs w:val="24"/>
        </w:rPr>
        <w:t>. Combination of complementary spectroscopic techniques (FT-IR and X-ray absorption) supported by theoretical calculations (density functional theory) enabled full characterization of the formation of mixed uranium−technetium species and also of mixed uranium-rhenium species.</w:t>
      </w:r>
      <w:proofErr w:type="gramEnd"/>
      <w:r w:rsidRPr="005A4D61">
        <w:rPr>
          <w:rFonts w:ascii="Times New Roman" w:hAnsi="Times New Roman" w:cs="Times New Roman"/>
          <w:sz w:val="24"/>
          <w:szCs w:val="24"/>
        </w:rPr>
        <w:t xml:space="preserve"> Details on the coordination of the uranium-technetium complex </w:t>
      </w:r>
      <w:proofErr w:type="gramStart"/>
      <w:r w:rsidRPr="005A4D61">
        <w:rPr>
          <w:rFonts w:ascii="Times New Roman" w:hAnsi="Times New Roman" w:cs="Times New Roman"/>
          <w:sz w:val="24"/>
          <w:szCs w:val="24"/>
        </w:rPr>
        <w:t>are provided</w:t>
      </w:r>
      <w:proofErr w:type="gramEnd"/>
      <w:r w:rsidRPr="005A4D61">
        <w:rPr>
          <w:rFonts w:ascii="Times New Roman" w:hAnsi="Times New Roman" w:cs="Times New Roman"/>
          <w:sz w:val="24"/>
          <w:szCs w:val="24"/>
        </w:rPr>
        <w:t xml:space="preserve"> with the help of DFT calculations and XAS measurements. </w:t>
      </w:r>
    </w:p>
    <w:p w14:paraId="5CB3835C" w14:textId="77777777" w:rsidR="00BA21E5" w:rsidRPr="00A115B5" w:rsidRDefault="00BA21E5" w:rsidP="006B2012">
      <w:pPr>
        <w:pStyle w:val="Sansinterligne"/>
        <w:jc w:val="both"/>
        <w:rPr>
          <w:rFonts w:ascii="Times New Roman" w:hAnsi="Times New Roman" w:cs="Times New Roman"/>
          <w:sz w:val="24"/>
          <w:szCs w:val="24"/>
        </w:rPr>
      </w:pPr>
    </w:p>
    <w:p w14:paraId="5C9AFBB4" w14:textId="77777777" w:rsidR="009A5292" w:rsidRPr="009A5292" w:rsidRDefault="00BA21E5" w:rsidP="009A5292">
      <w:pPr>
        <w:pStyle w:val="EndNoteBibliography"/>
        <w:spacing w:after="0"/>
        <w:ind w:left="720" w:hanging="720"/>
      </w:pPr>
      <w:r w:rsidRPr="00A115B5">
        <w:rPr>
          <w:rFonts w:ascii="Times New Roman" w:hAnsi="Times New Roman" w:cs="Times New Roman"/>
          <w:sz w:val="24"/>
          <w:szCs w:val="24"/>
        </w:rPr>
        <w:fldChar w:fldCharType="begin"/>
      </w:r>
      <w:r w:rsidRPr="00A115B5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A115B5">
        <w:rPr>
          <w:rFonts w:ascii="Times New Roman" w:hAnsi="Times New Roman" w:cs="Times New Roman"/>
          <w:sz w:val="24"/>
          <w:szCs w:val="24"/>
        </w:rPr>
        <w:fldChar w:fldCharType="separate"/>
      </w:r>
      <w:bookmarkStart w:id="0" w:name="_ENREF_1"/>
      <w:r w:rsidR="009A5292" w:rsidRPr="009A5292">
        <w:t>[1]</w:t>
      </w:r>
      <w:r w:rsidR="009A5292" w:rsidRPr="009A5292">
        <w:tab/>
        <w:t xml:space="preserve">Jassim, T.N., G. Persson, and J.O. Liljenzin, </w:t>
      </w:r>
      <w:r w:rsidR="009A5292" w:rsidRPr="009A5292">
        <w:rPr>
          <w:i/>
        </w:rPr>
        <w:t>Co-extraction of pertechnetate with zirconium(IV) in the TBP-nitric acid system.</w:t>
      </w:r>
      <w:r w:rsidR="009A5292" w:rsidRPr="009A5292">
        <w:t xml:space="preserve"> Solv. Extr. Ion Exch., 1984. 2(7 &amp; 8): p. 1079-1092.</w:t>
      </w:r>
      <w:bookmarkEnd w:id="0"/>
    </w:p>
    <w:p w14:paraId="51629E6B" w14:textId="77777777" w:rsidR="009A5292" w:rsidRPr="009A5292" w:rsidRDefault="009A5292" w:rsidP="009A5292">
      <w:pPr>
        <w:pStyle w:val="EndNoteBibliography"/>
        <w:spacing w:after="0"/>
        <w:ind w:left="720" w:hanging="720"/>
      </w:pPr>
      <w:bookmarkStart w:id="1" w:name="_ENREF_2"/>
      <w:r w:rsidRPr="009A5292">
        <w:t>[2]</w:t>
      </w:r>
      <w:r w:rsidRPr="009A5292">
        <w:tab/>
        <w:t xml:space="preserve">Pruett, D.J., </w:t>
      </w:r>
      <w:r w:rsidRPr="009A5292">
        <w:rPr>
          <w:i/>
        </w:rPr>
        <w:t>The solvent extraction behavior of technetium.</w:t>
      </w:r>
      <w:r w:rsidRPr="009A5292">
        <w:t xml:space="preserve"> Radiochimica Acta, 1981. 28: p. 153-157.</w:t>
      </w:r>
      <w:bookmarkEnd w:id="1"/>
    </w:p>
    <w:p w14:paraId="5512821E" w14:textId="77777777" w:rsidR="009A5292" w:rsidRPr="009A5292" w:rsidRDefault="009A5292" w:rsidP="009A5292">
      <w:pPr>
        <w:pStyle w:val="EndNoteBibliography"/>
        <w:spacing w:after="0"/>
        <w:ind w:left="720" w:hanging="720"/>
      </w:pPr>
      <w:bookmarkStart w:id="2" w:name="_ENREF_3"/>
      <w:r w:rsidRPr="009A5292">
        <w:t>[3]</w:t>
      </w:r>
      <w:r w:rsidRPr="009A5292">
        <w:tab/>
        <w:t xml:space="preserve">Siddall, T.H., </w:t>
      </w:r>
      <w:r w:rsidRPr="009A5292">
        <w:rPr>
          <w:i/>
        </w:rPr>
        <w:t>Effects of structure of N,N-distributed amides on their extraction of actinide and zirconium nitrates and of nitric acid.</w:t>
      </w:r>
      <w:r w:rsidRPr="009A5292">
        <w:t xml:space="preserve"> The Journal of Physical Chemistry, 1960. 64: p. 1863-1866.</w:t>
      </w:r>
      <w:bookmarkEnd w:id="2"/>
    </w:p>
    <w:p w14:paraId="54E5C0A4" w14:textId="385DECD1" w:rsidR="009A5292" w:rsidRPr="009A5292" w:rsidRDefault="009A5292" w:rsidP="009A5292">
      <w:pPr>
        <w:pStyle w:val="EndNoteBibliography"/>
        <w:ind w:left="720" w:hanging="720"/>
      </w:pPr>
      <w:bookmarkStart w:id="3" w:name="_ENREF_4"/>
      <w:r w:rsidRPr="009A5292">
        <w:t>[4]</w:t>
      </w:r>
      <w:r w:rsidRPr="009A5292">
        <w:tab/>
        <w:t xml:space="preserve">Pruett, D.J., </w:t>
      </w:r>
      <w:r w:rsidRPr="009A5292">
        <w:rPr>
          <w:i/>
        </w:rPr>
        <w:t>The solvent extraction of heptavalent technetium and rhenium by tributyl phosphate.</w:t>
      </w:r>
      <w:r w:rsidRPr="009A5292">
        <w:t xml:space="preserve"> Oak Ridge National Laboratory Report, 1984</w:t>
      </w:r>
      <w:bookmarkStart w:id="4" w:name="_GoBack"/>
      <w:bookmarkEnd w:id="4"/>
      <w:r w:rsidRPr="009A5292">
        <w:t xml:space="preserve"> </w:t>
      </w:r>
      <w:bookmarkEnd w:id="3"/>
    </w:p>
    <w:p w14:paraId="0A5FDBE8" w14:textId="76953381" w:rsidR="00BA21E5" w:rsidRPr="00D320C2" w:rsidRDefault="00BA21E5" w:rsidP="00BA21E5">
      <w:pPr>
        <w:pStyle w:val="Sansinterligne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15B5">
        <w:rPr>
          <w:rFonts w:ascii="Times New Roman" w:hAnsi="Times New Roman" w:cs="Times New Roman"/>
          <w:sz w:val="24"/>
          <w:szCs w:val="24"/>
        </w:rPr>
        <w:fldChar w:fldCharType="end"/>
      </w:r>
      <w:r w:rsidRPr="00D320C2">
        <w:rPr>
          <w:rFonts w:ascii="Times New Roman" w:hAnsi="Times New Roman" w:cs="Times New Roman"/>
          <w:b/>
          <w:sz w:val="24"/>
          <w:szCs w:val="24"/>
        </w:rPr>
        <w:t>Biography:</w:t>
      </w:r>
    </w:p>
    <w:p w14:paraId="1A8412C0" w14:textId="77777777" w:rsidR="00BA21E5" w:rsidRPr="00D320C2" w:rsidRDefault="00BA21E5" w:rsidP="00BA21E5">
      <w:pPr>
        <w:pStyle w:val="Sansinterligne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7CFFD75" w14:textId="77777777" w:rsidR="00BA21E5" w:rsidRDefault="00BA21E5" w:rsidP="00BA21E5">
      <w:pPr>
        <w:pStyle w:val="Sansinterligne"/>
        <w:jc w:val="both"/>
        <w:rPr>
          <w:rFonts w:ascii="Times New Roman" w:hAnsi="Times New Roman" w:cs="Times New Roman"/>
          <w:sz w:val="24"/>
          <w:szCs w:val="24"/>
        </w:rPr>
      </w:pPr>
      <w:r w:rsidRPr="00C65AF9">
        <w:rPr>
          <w:rFonts w:ascii="Times New Roman" w:hAnsi="Times New Roman" w:cs="Times New Roman"/>
          <w:sz w:val="24"/>
          <w:szCs w:val="24"/>
        </w:rPr>
        <w:t xml:space="preserve">Research engineer at CEA </w:t>
      </w:r>
      <w:proofErr w:type="spellStart"/>
      <w:r w:rsidRPr="00C65AF9">
        <w:rPr>
          <w:rFonts w:ascii="Times New Roman" w:hAnsi="Times New Roman" w:cs="Times New Roman"/>
          <w:sz w:val="24"/>
          <w:szCs w:val="24"/>
        </w:rPr>
        <w:t>Marcoule</w:t>
      </w:r>
      <w:proofErr w:type="spellEnd"/>
      <w:r w:rsidRPr="00C65AF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Dr Pauline </w:t>
      </w:r>
      <w:proofErr w:type="spellStart"/>
      <w:r>
        <w:rPr>
          <w:rFonts w:ascii="Times New Roman" w:hAnsi="Times New Roman" w:cs="Times New Roman"/>
          <w:sz w:val="24"/>
          <w:szCs w:val="24"/>
        </w:rPr>
        <w:t>Moeyaert</w:t>
      </w:r>
      <w:proofErr w:type="spellEnd"/>
      <w:r w:rsidRPr="00C65AF9">
        <w:rPr>
          <w:rFonts w:ascii="Times New Roman" w:hAnsi="Times New Roman" w:cs="Times New Roman"/>
          <w:sz w:val="24"/>
          <w:szCs w:val="24"/>
        </w:rPr>
        <w:t xml:space="preserve"> research is focused on the comprehension and </w:t>
      </w:r>
      <w:proofErr w:type="spellStart"/>
      <w:r w:rsidRPr="00C65AF9">
        <w:rPr>
          <w:rFonts w:ascii="Times New Roman" w:hAnsi="Times New Roman" w:cs="Times New Roman"/>
          <w:sz w:val="24"/>
          <w:szCs w:val="24"/>
        </w:rPr>
        <w:t>modeling</w:t>
      </w:r>
      <w:proofErr w:type="spellEnd"/>
      <w:r w:rsidRPr="00C65AF9">
        <w:rPr>
          <w:rFonts w:ascii="Times New Roman" w:hAnsi="Times New Roman" w:cs="Times New Roman"/>
          <w:sz w:val="24"/>
          <w:szCs w:val="24"/>
        </w:rPr>
        <w:t xml:space="preserve"> of physicochemical phenomena involved in hydrometallurgical processes. The aim of </w:t>
      </w:r>
      <w:r>
        <w:rPr>
          <w:rFonts w:ascii="Times New Roman" w:hAnsi="Times New Roman" w:cs="Times New Roman"/>
          <w:sz w:val="24"/>
          <w:szCs w:val="24"/>
        </w:rPr>
        <w:t>her</w:t>
      </w:r>
      <w:r w:rsidRPr="00C65AF9">
        <w:rPr>
          <w:rFonts w:ascii="Times New Roman" w:hAnsi="Times New Roman" w:cs="Times New Roman"/>
          <w:sz w:val="24"/>
          <w:szCs w:val="24"/>
        </w:rPr>
        <w:t xml:space="preserve"> work is to improve the efficiency of processes or to develop new processes for the nuclear fuel cycle.</w:t>
      </w:r>
    </w:p>
    <w:p w14:paraId="265AF46E" w14:textId="2FCC4D6E" w:rsidR="00BA21E5" w:rsidRPr="000E1014" w:rsidRDefault="00BA21E5" w:rsidP="006B2012">
      <w:pPr>
        <w:pStyle w:val="Sansinterligne"/>
        <w:jc w:val="both"/>
        <w:rPr>
          <w:rFonts w:ascii="Times New Roman" w:hAnsi="Times New Roman" w:cs="Times New Roman"/>
          <w:sz w:val="24"/>
          <w:szCs w:val="24"/>
        </w:rPr>
      </w:pPr>
    </w:p>
    <w:sectPr w:rsidR="00BA21E5" w:rsidRPr="000E1014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E13375" w14:textId="77777777" w:rsidR="00F573AB" w:rsidRDefault="00F573AB" w:rsidP="00D320C2">
      <w:pPr>
        <w:spacing w:after="0" w:line="240" w:lineRule="auto"/>
      </w:pPr>
      <w:r>
        <w:separator/>
      </w:r>
    </w:p>
  </w:endnote>
  <w:endnote w:type="continuationSeparator" w:id="0">
    <w:p w14:paraId="12075A07" w14:textId="77777777" w:rsidR="00F573AB" w:rsidRDefault="00F573AB" w:rsidP="00D320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BD794C" w14:textId="77777777" w:rsidR="00F573AB" w:rsidRDefault="00F573AB" w:rsidP="00D320C2">
      <w:pPr>
        <w:spacing w:after="0" w:line="240" w:lineRule="auto"/>
      </w:pPr>
      <w:r>
        <w:separator/>
      </w:r>
    </w:p>
  </w:footnote>
  <w:footnote w:type="continuationSeparator" w:id="0">
    <w:p w14:paraId="75F4726B" w14:textId="77777777" w:rsidR="00F573AB" w:rsidRDefault="00F573AB" w:rsidP="00D320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5A283C" w14:textId="5581B680" w:rsidR="00D320C2" w:rsidRDefault="00D53F0A">
    <w:pPr>
      <w:pStyle w:val="En-tte"/>
    </w:pPr>
    <w:r>
      <w:rPr>
        <w:noProof/>
        <w:lang w:val="fr-FR" w:eastAsia="fr-FR"/>
      </w:rPr>
      <w:drawing>
        <wp:inline distT="0" distB="0" distL="0" distR="0" wp14:anchorId="6C4342CF" wp14:editId="501C701E">
          <wp:extent cx="5943600" cy="772160"/>
          <wp:effectExtent l="0" t="0" r="0" b="8890"/>
          <wp:docPr id="4" name="Picture 4" descr="A screenshot of a cell phone&#10;&#10;Description generated with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7721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BC64350" w14:textId="77777777" w:rsidR="00D320C2" w:rsidRDefault="00D320C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DD56C9"/>
    <w:multiLevelType w:val="hybridMultilevel"/>
    <w:tmpl w:val="446A17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6B228F"/>
    <w:multiLevelType w:val="hybridMultilevel"/>
    <w:tmpl w:val="C02A7E3C"/>
    <w:lvl w:ilvl="0" w:tplc="F6D021A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xzvr5vsr9arraue2velpw0vsda0r05t9wpar&quot;&gt;biblio_PM&lt;record-ids&gt;&lt;item&gt;12&lt;/item&gt;&lt;item&gt;38&lt;/item&gt;&lt;item&gt;187&lt;/item&gt;&lt;item&gt;188&lt;/item&gt;&lt;/record-ids&gt;&lt;/item&gt;&lt;/Libraries&gt;"/>
  </w:docVars>
  <w:rsids>
    <w:rsidRoot w:val="00D320C2"/>
    <w:rsid w:val="00054F35"/>
    <w:rsid w:val="000E1014"/>
    <w:rsid w:val="00237AE6"/>
    <w:rsid w:val="002A3985"/>
    <w:rsid w:val="00442203"/>
    <w:rsid w:val="005A4D61"/>
    <w:rsid w:val="005D547A"/>
    <w:rsid w:val="006B2012"/>
    <w:rsid w:val="007A4DE3"/>
    <w:rsid w:val="009859BE"/>
    <w:rsid w:val="009A5292"/>
    <w:rsid w:val="00A115B5"/>
    <w:rsid w:val="00A918C3"/>
    <w:rsid w:val="00BA21E5"/>
    <w:rsid w:val="00BB5FE0"/>
    <w:rsid w:val="00C03D1E"/>
    <w:rsid w:val="00C65AF9"/>
    <w:rsid w:val="00D16043"/>
    <w:rsid w:val="00D320C2"/>
    <w:rsid w:val="00D53F0A"/>
    <w:rsid w:val="00F57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37EE88F"/>
  <w15:chartTrackingRefBased/>
  <w15:docId w15:val="{2BF29AF5-4389-40E3-BBDC-EDE3BA2DD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20C2"/>
    <w:pPr>
      <w:spacing w:after="200" w:line="276" w:lineRule="auto"/>
    </w:pPr>
    <w:rPr>
      <w:lang w:val="en-IN"/>
    </w:rPr>
  </w:style>
  <w:style w:type="paragraph" w:styleId="Titre1">
    <w:name w:val="heading 1"/>
    <w:basedOn w:val="Normal"/>
    <w:next w:val="Normal"/>
    <w:link w:val="Titre1Car"/>
    <w:uiPriority w:val="9"/>
    <w:qFormat/>
    <w:rsid w:val="000E101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320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320C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En-tteCar">
    <w:name w:val="En-tête Car"/>
    <w:basedOn w:val="Policepardfaut"/>
    <w:link w:val="En-tte"/>
    <w:uiPriority w:val="99"/>
    <w:rsid w:val="00D320C2"/>
  </w:style>
  <w:style w:type="paragraph" w:styleId="Pieddepage">
    <w:name w:val="footer"/>
    <w:basedOn w:val="Normal"/>
    <w:link w:val="PieddepageCar"/>
    <w:uiPriority w:val="99"/>
    <w:unhideWhenUsed/>
    <w:rsid w:val="00D320C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PieddepageCar">
    <w:name w:val="Pied de page Car"/>
    <w:basedOn w:val="Policepardfaut"/>
    <w:link w:val="Pieddepage"/>
    <w:uiPriority w:val="99"/>
    <w:rsid w:val="00D320C2"/>
  </w:style>
  <w:style w:type="character" w:customStyle="1" w:styleId="Titre2Car">
    <w:name w:val="Titre 2 Car"/>
    <w:basedOn w:val="Policepardfaut"/>
    <w:link w:val="Titre2"/>
    <w:uiPriority w:val="9"/>
    <w:rsid w:val="00D320C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IN"/>
    </w:rPr>
  </w:style>
  <w:style w:type="paragraph" w:styleId="Sansinterligne">
    <w:name w:val="No Spacing"/>
    <w:uiPriority w:val="1"/>
    <w:qFormat/>
    <w:rsid w:val="00D320C2"/>
    <w:pPr>
      <w:spacing w:after="0" w:line="240" w:lineRule="auto"/>
    </w:pPr>
    <w:rPr>
      <w:lang w:val="en-IN"/>
    </w:rPr>
  </w:style>
  <w:style w:type="character" w:customStyle="1" w:styleId="Titre1Car">
    <w:name w:val="Titre 1 Car"/>
    <w:basedOn w:val="Policepardfaut"/>
    <w:link w:val="Titre1"/>
    <w:uiPriority w:val="9"/>
    <w:rsid w:val="000E101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IN"/>
    </w:rPr>
  </w:style>
  <w:style w:type="character" w:styleId="Lienhypertexte">
    <w:name w:val="Hyperlink"/>
    <w:basedOn w:val="Policepardfaut"/>
    <w:uiPriority w:val="99"/>
    <w:unhideWhenUsed/>
    <w:rsid w:val="000E1014"/>
    <w:rPr>
      <w:color w:val="0563C1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0E1014"/>
    <w:rPr>
      <w:color w:val="605E5C"/>
      <w:shd w:val="clear" w:color="auto" w:fill="E1DFDD"/>
    </w:rPr>
  </w:style>
  <w:style w:type="paragraph" w:styleId="Lgende">
    <w:name w:val="caption"/>
    <w:basedOn w:val="Normal"/>
    <w:next w:val="Normal"/>
    <w:uiPriority w:val="35"/>
    <w:unhideWhenUsed/>
    <w:qFormat/>
    <w:rsid w:val="009859BE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ar"/>
    <w:rsid w:val="00BA21E5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ar">
    <w:name w:val="EndNote Bibliography Title Car"/>
    <w:basedOn w:val="Policepardfaut"/>
    <w:link w:val="EndNoteBibliographyTitle"/>
    <w:rsid w:val="00BA21E5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ar"/>
    <w:rsid w:val="00BA21E5"/>
    <w:pPr>
      <w:spacing w:line="240" w:lineRule="auto"/>
      <w:jc w:val="both"/>
    </w:pPr>
    <w:rPr>
      <w:rFonts w:ascii="Calibri" w:hAnsi="Calibri" w:cs="Calibri"/>
      <w:noProof/>
      <w:lang w:val="en-US"/>
    </w:rPr>
  </w:style>
  <w:style w:type="character" w:customStyle="1" w:styleId="EndNoteBibliographyCar">
    <w:name w:val="EndNote Bibliography Car"/>
    <w:basedOn w:val="Policepardfaut"/>
    <w:link w:val="EndNoteBibliography"/>
    <w:rsid w:val="00BA21E5"/>
    <w:rPr>
      <w:rFonts w:ascii="Calibri" w:hAnsi="Calibri" w:cs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700</Words>
  <Characters>3853</Characters>
  <Application>Microsoft Office Word</Application>
  <DocSecurity>0</DocSecurity>
  <Lines>32</Lines>
  <Paragraphs>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Euro Separation Tech</dc:creator>
  <cp:keywords/>
  <dc:description/>
  <cp:lastModifiedBy>MOEYAERT Pauline</cp:lastModifiedBy>
  <cp:revision>10</cp:revision>
  <dcterms:created xsi:type="dcterms:W3CDTF">2018-10-30T07:55:00Z</dcterms:created>
  <dcterms:modified xsi:type="dcterms:W3CDTF">2018-10-30T08:59:00Z</dcterms:modified>
</cp:coreProperties>
</file>