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9BE" w:rsidRPr="00D320C2" w:rsidRDefault="007A48BD" w:rsidP="007A48BD">
      <w:pPr>
        <w:spacing w:after="0" w:line="240" w:lineRule="auto"/>
        <w:rPr>
          <w:rFonts w:ascii="Times New Roman" w:eastAsia="Times New Roman" w:hAnsi="Times New Roman" w:cs="Times New Roman"/>
          <w:i/>
          <w:sz w:val="24"/>
          <w:szCs w:val="24"/>
          <w:lang w:eastAsia="en-IN"/>
        </w:rPr>
      </w:pPr>
      <w:r>
        <w:rPr>
          <w:rFonts w:ascii="Times New Roman" w:eastAsia="Times New Roman" w:hAnsi="Times New Roman" w:cs="Times New Roman"/>
          <w:noProof/>
          <w:sz w:val="24"/>
          <w:szCs w:val="24"/>
          <w:lang w:val="en-US"/>
        </w:rPr>
        <w:drawing>
          <wp:inline distT="0" distB="0" distL="0" distR="0">
            <wp:extent cx="914400" cy="933450"/>
            <wp:effectExtent l="19050" t="0" r="0" b="0"/>
            <wp:docPr id="11" name="Picture 7" descr="C:\Users\Naem\Desktop\55x5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em\Desktop\55x55 copy.jpg"/>
                    <pic:cNvPicPr>
                      <a:picLocks noChangeAspect="1" noChangeArrowheads="1"/>
                    </pic:cNvPicPr>
                  </pic:nvPicPr>
                  <pic:blipFill>
                    <a:blip r:embed="rId8" cstate="print"/>
                    <a:srcRect/>
                    <a:stretch>
                      <a:fillRect/>
                    </a:stretch>
                  </pic:blipFill>
                  <pic:spPr bwMode="auto">
                    <a:xfrm>
                      <a:off x="0" y="0"/>
                      <a:ext cx="914400" cy="93345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en-IN"/>
        </w:rPr>
        <w:t xml:space="preserve">                                                                     </w:t>
      </w:r>
      <w:r>
        <w:rPr>
          <w:noProof/>
          <w:lang w:val="en-US"/>
        </w:rPr>
        <w:drawing>
          <wp:inline distT="0" distB="0" distL="0" distR="0">
            <wp:extent cx="847725" cy="866775"/>
            <wp:effectExtent l="19050" t="0" r="9525" b="0"/>
            <wp:docPr id="10" name="Picture 4" descr="tokat gaziosmanpasa university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kat gaziosmanpasa university ile ilgili gÃ¶rsel sonucu"/>
                    <pic:cNvPicPr>
                      <a:picLocks noChangeAspect="1" noChangeArrowheads="1"/>
                    </pic:cNvPicPr>
                  </pic:nvPicPr>
                  <pic:blipFill>
                    <a:blip r:embed="rId9" cstate="print"/>
                    <a:srcRect/>
                    <a:stretch>
                      <a:fillRect/>
                    </a:stretch>
                  </pic:blipFill>
                  <pic:spPr bwMode="auto">
                    <a:xfrm>
                      <a:off x="0" y="0"/>
                      <a:ext cx="847725" cy="86677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en-IN"/>
        </w:rPr>
        <w:t xml:space="preserve"> </w:t>
      </w:r>
      <w:r>
        <w:rPr>
          <w:noProof/>
          <w:lang w:val="en-US"/>
        </w:rPr>
        <w:drawing>
          <wp:inline distT="0" distB="0" distL="0" distR="0">
            <wp:extent cx="847725" cy="933450"/>
            <wp:effectExtent l="19050" t="0" r="9525" b="0"/>
            <wp:docPr id="6" name="Picture 1" descr="turbat university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bat university ile ilgili gÃ¶rsel sonucu"/>
                    <pic:cNvPicPr>
                      <a:picLocks noChangeAspect="1" noChangeArrowheads="1"/>
                    </pic:cNvPicPr>
                  </pic:nvPicPr>
                  <pic:blipFill>
                    <a:blip r:embed="rId10" cstate="print"/>
                    <a:srcRect/>
                    <a:stretch>
                      <a:fillRect/>
                    </a:stretch>
                  </pic:blipFill>
                  <pic:spPr bwMode="auto">
                    <a:xfrm>
                      <a:off x="0" y="0"/>
                      <a:ext cx="847725" cy="933450"/>
                    </a:xfrm>
                    <a:prstGeom prst="rect">
                      <a:avLst/>
                    </a:prstGeom>
                    <a:noFill/>
                    <a:ln w="9525">
                      <a:noFill/>
                      <a:miter lim="800000"/>
                      <a:headEnd/>
                      <a:tailEnd/>
                    </a:ln>
                  </pic:spPr>
                </pic:pic>
              </a:graphicData>
            </a:graphic>
          </wp:inline>
        </w:drawing>
      </w:r>
    </w:p>
    <w:p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bookmarkStart w:id="0" w:name="_GoBack"/>
      <w:bookmarkEnd w:id="0"/>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86E3D" w:rsidRDefault="00D86E3D" w:rsidP="000E1014">
      <w:pPr>
        <w:pStyle w:val="NoSpacing"/>
        <w:rPr>
          <w:rFonts w:ascii="Times New Roman" w:hAnsi="Times New Roman" w:cs="Times New Roman"/>
          <w:sz w:val="24"/>
          <w:szCs w:val="24"/>
        </w:rPr>
      </w:pPr>
    </w:p>
    <w:p w:rsidR="00D86E3D" w:rsidRDefault="00D86E3D" w:rsidP="00E41D15">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 </w:t>
      </w:r>
      <w:r w:rsidRPr="007D228F">
        <w:rPr>
          <w:rFonts w:ascii="Times New Roman" w:hAnsi="Times New Roman" w:cs="Times New Roman"/>
          <w:b/>
          <w:sz w:val="28"/>
          <w:szCs w:val="28"/>
        </w:rPr>
        <w:t xml:space="preserve">new </w:t>
      </w:r>
      <w:r>
        <w:rPr>
          <w:rFonts w:ascii="Times New Roman" w:hAnsi="Times New Roman" w:cs="Times New Roman"/>
          <w:b/>
          <w:sz w:val="28"/>
          <w:szCs w:val="28"/>
        </w:rPr>
        <w:t xml:space="preserve">green switchable hydrophilicity microextraction method </w:t>
      </w:r>
      <w:r w:rsidRPr="007D228F">
        <w:rPr>
          <w:rFonts w:ascii="Times New Roman" w:hAnsi="Times New Roman" w:cs="Times New Roman"/>
          <w:b/>
          <w:sz w:val="28"/>
          <w:szCs w:val="28"/>
        </w:rPr>
        <w:t xml:space="preserve"> </w:t>
      </w:r>
      <w:r>
        <w:rPr>
          <w:rFonts w:ascii="Times New Roman" w:hAnsi="Times New Roman" w:cs="Times New Roman"/>
          <w:b/>
          <w:sz w:val="28"/>
          <w:szCs w:val="28"/>
        </w:rPr>
        <w:t xml:space="preserve">in </w:t>
      </w:r>
      <w:r w:rsidRPr="0020382E">
        <w:rPr>
          <w:rFonts w:ascii="Times New Roman" w:hAnsi="Times New Roman" w:cs="Times New Roman"/>
          <w:b/>
          <w:sz w:val="28"/>
          <w:szCs w:val="28"/>
        </w:rPr>
        <w:t xml:space="preserve"> </w:t>
      </w:r>
      <w:r w:rsidR="00E41D15">
        <w:rPr>
          <w:rFonts w:ascii="Times New Roman" w:hAnsi="Times New Roman" w:cs="Times New Roman"/>
          <w:b/>
          <w:sz w:val="28"/>
          <w:szCs w:val="28"/>
        </w:rPr>
        <w:t xml:space="preserve">a portable </w:t>
      </w:r>
      <w:r w:rsidRPr="0020382E">
        <w:rPr>
          <w:rFonts w:ascii="Times New Roman" w:hAnsi="Times New Roman" w:cs="Times New Roman"/>
          <w:b/>
          <w:sz w:val="28"/>
          <w:szCs w:val="28"/>
        </w:rPr>
        <w:t xml:space="preserve"> </w:t>
      </w:r>
      <w:r w:rsidRPr="007D228F">
        <w:rPr>
          <w:rFonts w:ascii="Times New Roman" w:hAnsi="Times New Roman" w:cs="Times New Roman"/>
          <w:b/>
          <w:sz w:val="28"/>
          <w:szCs w:val="28"/>
        </w:rPr>
        <w:t xml:space="preserve">syringe system couple with </w:t>
      </w:r>
      <w:r>
        <w:rPr>
          <w:rFonts w:ascii="Times New Roman" w:hAnsi="Times New Roman" w:cs="Times New Roman"/>
          <w:b/>
          <w:sz w:val="28"/>
          <w:szCs w:val="28"/>
        </w:rPr>
        <w:t>GFAAS</w:t>
      </w:r>
      <w:r w:rsidRPr="007D228F">
        <w:rPr>
          <w:rFonts w:ascii="Times New Roman" w:hAnsi="Times New Roman" w:cs="Times New Roman"/>
          <w:b/>
          <w:sz w:val="28"/>
          <w:szCs w:val="28"/>
        </w:rPr>
        <w:t xml:space="preserve"> </w:t>
      </w:r>
      <w:r>
        <w:rPr>
          <w:rFonts w:ascii="Times New Roman" w:hAnsi="Times New Roman" w:cs="Times New Roman"/>
          <w:b/>
          <w:sz w:val="28"/>
          <w:szCs w:val="28"/>
        </w:rPr>
        <w:t>for determination of vanadium</w:t>
      </w:r>
      <w:r w:rsidRPr="007D228F">
        <w:rPr>
          <w:rFonts w:ascii="Times New Roman" w:hAnsi="Times New Roman" w:cs="Times New Roman"/>
          <w:b/>
          <w:sz w:val="28"/>
          <w:szCs w:val="28"/>
        </w:rPr>
        <w:t xml:space="preserve"> </w:t>
      </w:r>
      <w:r>
        <w:rPr>
          <w:rFonts w:ascii="Times New Roman" w:hAnsi="Times New Roman" w:cs="Times New Roman"/>
          <w:b/>
          <w:sz w:val="28"/>
          <w:szCs w:val="28"/>
        </w:rPr>
        <w:t xml:space="preserve">in real water samples </w:t>
      </w:r>
    </w:p>
    <w:p w:rsidR="00D86E3D" w:rsidRPr="00994AB2" w:rsidRDefault="00D86E3D" w:rsidP="00E41D15">
      <w:pPr>
        <w:tabs>
          <w:tab w:val="left" w:pos="900"/>
        </w:tabs>
        <w:spacing w:after="0" w:line="360" w:lineRule="auto"/>
        <w:jc w:val="center"/>
        <w:rPr>
          <w:rFonts w:ascii="Times New Roman" w:hAnsi="Times New Roman" w:cs="Times New Roman"/>
          <w:sz w:val="24"/>
          <w:szCs w:val="24"/>
        </w:rPr>
      </w:pPr>
      <w:r w:rsidRPr="00E41D15">
        <w:rPr>
          <w:rFonts w:ascii="Times New Roman" w:hAnsi="Times New Roman" w:cs="Times New Roman"/>
          <w:sz w:val="24"/>
          <w:szCs w:val="24"/>
          <w:u w:val="single"/>
        </w:rPr>
        <w:t>Naeemullah</w:t>
      </w:r>
      <w:r w:rsidRPr="00994AB2">
        <w:rPr>
          <w:rFonts w:ascii="Times New Roman" w:hAnsi="Times New Roman" w:cs="Times New Roman"/>
          <w:sz w:val="24"/>
          <w:szCs w:val="24"/>
          <w:vertAlign w:val="superscript"/>
        </w:rPr>
        <w:t>ab</w:t>
      </w:r>
      <w:r w:rsidRPr="00994AB2">
        <w:rPr>
          <w:rFonts w:ascii="Times New Roman" w:hAnsi="Lucida Sans Unicode" w:cs="Times New Roman"/>
          <w:sz w:val="24"/>
          <w:szCs w:val="24"/>
          <w:vertAlign w:val="superscript"/>
        </w:rPr>
        <w:t>∗</w:t>
      </w:r>
      <w:r w:rsidRPr="00994AB2">
        <w:rPr>
          <w:rFonts w:ascii="Times New Roman" w:hAnsi="Times New Roman" w:cs="Times New Roman"/>
          <w:sz w:val="24"/>
          <w:szCs w:val="24"/>
        </w:rPr>
        <w:t>, Mustafa Tuzen</w:t>
      </w:r>
      <w:r w:rsidRPr="00994AB2">
        <w:rPr>
          <w:rFonts w:ascii="Times New Roman" w:hAnsi="Times New Roman" w:cs="Times New Roman"/>
          <w:sz w:val="24"/>
          <w:szCs w:val="24"/>
          <w:vertAlign w:val="superscript"/>
        </w:rPr>
        <w:t>a</w:t>
      </w:r>
    </w:p>
    <w:p w:rsidR="00D86E3D" w:rsidRPr="00D86E3D" w:rsidRDefault="00D86E3D" w:rsidP="00E41D15">
      <w:pPr>
        <w:pStyle w:val="Heading3"/>
        <w:shd w:val="clear" w:color="auto" w:fill="FFFFFF"/>
        <w:spacing w:before="0" w:line="360" w:lineRule="auto"/>
        <w:jc w:val="center"/>
        <w:rPr>
          <w:rFonts w:ascii="Times New Roman" w:hAnsi="Times New Roman"/>
          <w:b w:val="0"/>
          <w:bCs w:val="0"/>
          <w:iCs/>
          <w:color w:val="auto"/>
          <w:sz w:val="24"/>
          <w:szCs w:val="24"/>
          <w:lang w:val="tr-TR" w:eastAsia="tr-TR"/>
        </w:rPr>
      </w:pPr>
      <w:r w:rsidRPr="00D86E3D">
        <w:rPr>
          <w:rFonts w:ascii="Times New Roman" w:hAnsi="Times New Roman"/>
          <w:b w:val="0"/>
          <w:color w:val="auto"/>
          <w:spacing w:val="-6"/>
          <w:sz w:val="24"/>
          <w:szCs w:val="24"/>
          <w:vertAlign w:val="superscript"/>
        </w:rPr>
        <w:t>a</w:t>
      </w:r>
      <w:r w:rsidRPr="00D86E3D">
        <w:rPr>
          <w:rFonts w:ascii="Times New Roman" w:hAnsi="Times New Roman"/>
          <w:b w:val="0"/>
          <w:bCs w:val="0"/>
          <w:iCs/>
          <w:color w:val="auto"/>
          <w:sz w:val="24"/>
          <w:szCs w:val="24"/>
          <w:lang w:val="tr-TR" w:eastAsia="tr-TR"/>
        </w:rPr>
        <w:t>Gaziosmanpaşa University, Faculty of Science and Arts, Chemistry Department, 60250 Tokat, Turkey</w:t>
      </w:r>
    </w:p>
    <w:p w:rsidR="00D86E3D" w:rsidRDefault="00D86E3D" w:rsidP="00E41D15">
      <w:pPr>
        <w:spacing w:line="360" w:lineRule="auto"/>
        <w:jc w:val="center"/>
        <w:rPr>
          <w:rFonts w:ascii="Times New Roman" w:hAnsi="Times New Roman" w:cs="Times New Roman"/>
          <w:sz w:val="24"/>
          <w:szCs w:val="24"/>
          <w:lang w:val="tr-TR" w:eastAsia="tr-TR"/>
        </w:rPr>
      </w:pPr>
      <w:r w:rsidRPr="00994AB2">
        <w:rPr>
          <w:rFonts w:ascii="Times New Roman" w:hAnsi="Times New Roman" w:cs="Times New Roman"/>
          <w:sz w:val="24"/>
          <w:szCs w:val="24"/>
          <w:vertAlign w:val="superscript"/>
          <w:lang w:val="tr-TR" w:eastAsia="tr-TR"/>
        </w:rPr>
        <w:t>b</w:t>
      </w:r>
      <w:r w:rsidRPr="00994AB2">
        <w:rPr>
          <w:rFonts w:ascii="Times New Roman" w:hAnsi="Times New Roman" w:cs="Times New Roman"/>
          <w:sz w:val="24"/>
          <w:szCs w:val="24"/>
          <w:lang w:val="tr-TR" w:eastAsia="tr-TR"/>
        </w:rPr>
        <w:t>Department of Chemistry, University of Turbat, Balochistan-92600, Pakistan.</w:t>
      </w:r>
    </w:p>
    <w:p w:rsidR="00D86E3D" w:rsidRPr="00D320C2" w:rsidRDefault="00D86E3D" w:rsidP="00E41D15">
      <w:pPr>
        <w:pStyle w:val="NoSpacing"/>
        <w:spacing w:line="360" w:lineRule="auto"/>
        <w:rPr>
          <w:rFonts w:ascii="Times New Roman" w:hAnsi="Times New Roman" w:cs="Times New Roman"/>
          <w:sz w:val="24"/>
          <w:szCs w:val="24"/>
        </w:rPr>
      </w:pPr>
      <w:r w:rsidRPr="00D320C2">
        <w:rPr>
          <w:rFonts w:ascii="Times New Roman" w:hAnsi="Times New Roman" w:cs="Times New Roman"/>
          <w:sz w:val="24"/>
          <w:szCs w:val="24"/>
        </w:rPr>
        <w:t>Presenting Author Name:</w:t>
      </w:r>
      <w:r>
        <w:rPr>
          <w:rFonts w:ascii="Times New Roman" w:hAnsi="Times New Roman" w:cs="Times New Roman"/>
          <w:sz w:val="24"/>
          <w:szCs w:val="24"/>
        </w:rPr>
        <w:t xml:space="preserve"> Naeemullah </w:t>
      </w:r>
    </w:p>
    <w:p w:rsidR="00D86E3D" w:rsidRPr="00D320C2" w:rsidRDefault="00D86E3D" w:rsidP="00E41D15">
      <w:pPr>
        <w:pStyle w:val="NoSpacing"/>
        <w:spacing w:line="360" w:lineRule="auto"/>
        <w:rPr>
          <w:rFonts w:ascii="Times New Roman" w:hAnsi="Times New Roman" w:cs="Times New Roman"/>
          <w:i/>
          <w:sz w:val="24"/>
          <w:szCs w:val="24"/>
        </w:rPr>
      </w:pPr>
      <w:r w:rsidRPr="00D320C2">
        <w:rPr>
          <w:rFonts w:ascii="Times New Roman" w:hAnsi="Times New Roman" w:cs="Times New Roman"/>
          <w:i/>
          <w:sz w:val="24"/>
          <w:szCs w:val="24"/>
        </w:rPr>
        <w:t>Affiliation:</w:t>
      </w:r>
      <w:r>
        <w:rPr>
          <w:rFonts w:ascii="Times New Roman" w:hAnsi="Times New Roman" w:cs="Times New Roman"/>
          <w:i/>
          <w:sz w:val="24"/>
          <w:szCs w:val="24"/>
        </w:rPr>
        <w:t xml:space="preserve">Assistant Professor </w:t>
      </w:r>
    </w:p>
    <w:p w:rsidR="00D86E3D" w:rsidRPr="00D320C2" w:rsidRDefault="00D86E3D" w:rsidP="00E41D15">
      <w:pPr>
        <w:pStyle w:val="NoSpacing"/>
        <w:spacing w:line="360" w:lineRule="auto"/>
        <w:rPr>
          <w:rFonts w:ascii="Times New Roman" w:hAnsi="Times New Roman" w:cs="Times New Roman"/>
          <w:i/>
          <w:sz w:val="24"/>
          <w:szCs w:val="24"/>
        </w:rPr>
      </w:pPr>
      <w:r w:rsidRPr="00D320C2">
        <w:rPr>
          <w:rFonts w:ascii="Times New Roman" w:hAnsi="Times New Roman" w:cs="Times New Roman"/>
          <w:i/>
          <w:sz w:val="24"/>
          <w:szCs w:val="24"/>
        </w:rPr>
        <w:t>University:</w:t>
      </w:r>
      <w:r w:rsidRPr="00D86E3D">
        <w:rPr>
          <w:rFonts w:ascii="Times New Roman" w:hAnsi="Times New Roman"/>
          <w:sz w:val="24"/>
          <w:szCs w:val="24"/>
        </w:rPr>
        <w:t xml:space="preserve"> </w:t>
      </w:r>
      <w:r>
        <w:rPr>
          <w:rFonts w:ascii="Times New Roman" w:hAnsi="Times New Roman"/>
          <w:sz w:val="24"/>
          <w:szCs w:val="24"/>
        </w:rPr>
        <w:t>D</w:t>
      </w:r>
      <w:r w:rsidRPr="002438EF">
        <w:rPr>
          <w:rFonts w:ascii="Times New Roman" w:hAnsi="Times New Roman"/>
          <w:sz w:val="24"/>
          <w:szCs w:val="24"/>
        </w:rPr>
        <w:t xml:space="preserve">epartment of </w:t>
      </w:r>
      <w:r>
        <w:rPr>
          <w:rFonts w:ascii="Times New Roman" w:hAnsi="Times New Roman"/>
          <w:sz w:val="24"/>
          <w:szCs w:val="24"/>
        </w:rPr>
        <w:t>C</w:t>
      </w:r>
      <w:r w:rsidRPr="002438EF">
        <w:rPr>
          <w:rFonts w:ascii="Times New Roman" w:hAnsi="Times New Roman"/>
          <w:sz w:val="24"/>
          <w:szCs w:val="24"/>
        </w:rPr>
        <w:t xml:space="preserve">hemistry, </w:t>
      </w:r>
      <w:r>
        <w:rPr>
          <w:rFonts w:ascii="Times New Roman" w:hAnsi="Times New Roman"/>
          <w:sz w:val="24"/>
          <w:szCs w:val="24"/>
        </w:rPr>
        <w:t>U</w:t>
      </w:r>
      <w:r w:rsidRPr="002438EF">
        <w:rPr>
          <w:rFonts w:ascii="Times New Roman" w:hAnsi="Times New Roman"/>
          <w:sz w:val="24"/>
          <w:szCs w:val="24"/>
        </w:rPr>
        <w:t>niversity of Turbat, Baluchistan</w:t>
      </w:r>
      <w:r w:rsidRPr="00994AB2">
        <w:rPr>
          <w:rFonts w:ascii="Times New Roman" w:hAnsi="Times New Roman" w:cs="Times New Roman"/>
          <w:sz w:val="24"/>
          <w:szCs w:val="24"/>
          <w:lang w:val="tr-TR" w:eastAsia="tr-TR"/>
        </w:rPr>
        <w:t>-92600</w:t>
      </w:r>
      <w:r w:rsidRPr="002438EF">
        <w:rPr>
          <w:rFonts w:ascii="Times New Roman" w:hAnsi="Times New Roman"/>
          <w:sz w:val="24"/>
          <w:szCs w:val="24"/>
        </w:rPr>
        <w:t>, Pakistan.</w:t>
      </w:r>
    </w:p>
    <w:p w:rsidR="00D86E3D" w:rsidRPr="00D320C2" w:rsidRDefault="00D86E3D" w:rsidP="00E41D15">
      <w:pPr>
        <w:pStyle w:val="NoSpacing"/>
        <w:spacing w:line="360" w:lineRule="auto"/>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Pr="00D86E3D">
        <w:rPr>
          <w:rFonts w:ascii="Times New Roman" w:hAnsi="Times New Roman"/>
          <w:sz w:val="24"/>
          <w:szCs w:val="24"/>
        </w:rPr>
        <w:t xml:space="preserve"> </w:t>
      </w:r>
      <w:r w:rsidRPr="002438EF">
        <w:rPr>
          <w:rFonts w:ascii="Times New Roman" w:hAnsi="Times New Roman"/>
          <w:sz w:val="24"/>
          <w:szCs w:val="24"/>
        </w:rPr>
        <w:t>Pakistan.</w:t>
      </w:r>
    </w:p>
    <w:p w:rsidR="00D86E3D" w:rsidRPr="00D320C2" w:rsidRDefault="00D86E3D" w:rsidP="00E41D15">
      <w:pPr>
        <w:pStyle w:val="NoSpacing"/>
        <w:spacing w:line="360" w:lineRule="auto"/>
        <w:rPr>
          <w:rFonts w:ascii="Times New Roman" w:hAnsi="Times New Roman" w:cs="Times New Roman"/>
          <w:sz w:val="24"/>
          <w:szCs w:val="24"/>
        </w:rPr>
      </w:pPr>
      <w:r w:rsidRPr="00D320C2">
        <w:rPr>
          <w:rFonts w:ascii="Times New Roman" w:hAnsi="Times New Roman" w:cs="Times New Roman"/>
          <w:sz w:val="24"/>
          <w:szCs w:val="24"/>
        </w:rPr>
        <w:t xml:space="preserve">Scientific </w:t>
      </w:r>
      <w:r w:rsidR="005F11E0">
        <w:rPr>
          <w:rFonts w:ascii="Times New Roman" w:hAnsi="Times New Roman" w:cs="Times New Roman"/>
          <w:sz w:val="24"/>
          <w:szCs w:val="24"/>
        </w:rPr>
        <w:t>Spectroscopic methods in Separation techniques</w:t>
      </w:r>
      <w:r w:rsidRPr="00D320C2">
        <w:rPr>
          <w:rFonts w:ascii="Times New Roman" w:hAnsi="Times New Roman" w:cs="Times New Roman"/>
          <w:sz w:val="24"/>
          <w:szCs w:val="24"/>
        </w:rPr>
        <w:t xml:space="preserve"> / </w:t>
      </w:r>
      <w:r w:rsidR="005F11E0">
        <w:rPr>
          <w:rFonts w:ascii="Times New Roman" w:hAnsi="Times New Roman" w:cs="Times New Roman"/>
          <w:sz w:val="24"/>
          <w:szCs w:val="24"/>
        </w:rPr>
        <w:t>7</w:t>
      </w:r>
      <w:r w:rsidRPr="00D320C2">
        <w:rPr>
          <w:rFonts w:ascii="Times New Roman" w:hAnsi="Times New Roman" w:cs="Times New Roman"/>
          <w:sz w:val="24"/>
          <w:szCs w:val="24"/>
        </w:rPr>
        <w:t>:</w:t>
      </w:r>
    </w:p>
    <w:p w:rsidR="00D86E3D" w:rsidRDefault="00D86E3D" w:rsidP="00E41D15">
      <w:pPr>
        <w:pStyle w:val="NoSpacing"/>
        <w:spacing w:line="360" w:lineRule="auto"/>
        <w:rPr>
          <w:rFonts w:ascii="Times New Roman" w:hAnsi="Times New Roman" w:cs="Times New Roman"/>
          <w:sz w:val="24"/>
          <w:szCs w:val="24"/>
        </w:rPr>
      </w:pPr>
      <w:r w:rsidRPr="00D320C2">
        <w:rPr>
          <w:rFonts w:ascii="Times New Roman" w:hAnsi="Times New Roman" w:cs="Times New Roman"/>
          <w:sz w:val="24"/>
          <w:szCs w:val="24"/>
        </w:rPr>
        <w:t>Category: (Oral presentation</w:t>
      </w:r>
      <w:r>
        <w:rPr>
          <w:rFonts w:ascii="Times New Roman" w:hAnsi="Times New Roman" w:cs="Times New Roman"/>
          <w:sz w:val="24"/>
          <w:szCs w:val="24"/>
        </w:rPr>
        <w:t>)</w:t>
      </w:r>
    </w:p>
    <w:p w:rsidR="00D86E3D" w:rsidRDefault="00D86E3D" w:rsidP="00E41D15">
      <w:pPr>
        <w:spacing w:after="0" w:line="360" w:lineRule="auto"/>
        <w:rPr>
          <w:rFonts w:ascii="Times New Roman" w:hAnsi="Times New Roman" w:cs="Times New Roman"/>
          <w:b/>
          <w:sz w:val="24"/>
          <w:szCs w:val="24"/>
        </w:rPr>
      </w:pPr>
    </w:p>
    <w:p w:rsidR="00D86E3D" w:rsidRPr="007D228F" w:rsidRDefault="00D86E3D" w:rsidP="00E41D15">
      <w:pPr>
        <w:spacing w:after="0" w:line="360" w:lineRule="auto"/>
        <w:rPr>
          <w:rFonts w:ascii="Times New Roman" w:hAnsi="Times New Roman" w:cs="Times New Roman"/>
          <w:b/>
          <w:sz w:val="24"/>
          <w:szCs w:val="24"/>
        </w:rPr>
      </w:pPr>
      <w:r w:rsidRPr="007D228F">
        <w:rPr>
          <w:rFonts w:ascii="Times New Roman" w:hAnsi="Times New Roman" w:cs="Times New Roman"/>
          <w:b/>
          <w:sz w:val="24"/>
          <w:szCs w:val="24"/>
        </w:rPr>
        <w:t>Abstract</w:t>
      </w:r>
    </w:p>
    <w:p w:rsidR="00D86E3D" w:rsidRPr="007D228F" w:rsidRDefault="00D86E3D" w:rsidP="00E41D1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 time we launch a</w:t>
      </w:r>
      <w:r w:rsidRPr="007D228F">
        <w:rPr>
          <w:rFonts w:ascii="Times New Roman" w:hAnsi="Times New Roman" w:cs="Times New Roman"/>
          <w:sz w:val="24"/>
          <w:szCs w:val="24"/>
        </w:rPr>
        <w:t xml:space="preserve">n innovative and simple </w:t>
      </w:r>
      <w:r>
        <w:rPr>
          <w:rFonts w:ascii="Times New Roman" w:hAnsi="Times New Roman" w:cs="Times New Roman"/>
          <w:sz w:val="24"/>
          <w:szCs w:val="24"/>
        </w:rPr>
        <w:t xml:space="preserve">portable </w:t>
      </w:r>
      <w:r w:rsidRPr="007D228F">
        <w:rPr>
          <w:rFonts w:ascii="Times New Roman" w:hAnsi="Times New Roman" w:cs="Times New Roman"/>
          <w:sz w:val="24"/>
          <w:szCs w:val="24"/>
        </w:rPr>
        <w:t xml:space="preserve"> </w:t>
      </w:r>
      <w:r w:rsidRPr="002978F8">
        <w:rPr>
          <w:rFonts w:ascii="Times New Roman" w:hAnsi="Times New Roman" w:cs="Times New Roman"/>
          <w:sz w:val="24"/>
          <w:szCs w:val="24"/>
        </w:rPr>
        <w:t>in situ switchable hydrophilicity microextraction</w:t>
      </w:r>
      <w:r w:rsidRPr="007D228F">
        <w:rPr>
          <w:rFonts w:ascii="Times New Roman" w:hAnsi="Times New Roman" w:cs="Times New Roman"/>
          <w:sz w:val="24"/>
          <w:szCs w:val="24"/>
        </w:rPr>
        <w:t xml:space="preserve"> </w:t>
      </w:r>
      <w:r>
        <w:rPr>
          <w:rFonts w:ascii="Times New Roman" w:hAnsi="Times New Roman" w:cs="Times New Roman"/>
          <w:sz w:val="24"/>
          <w:szCs w:val="24"/>
        </w:rPr>
        <w:t>couple with GFAAS</w:t>
      </w:r>
      <w:r w:rsidRPr="007D228F">
        <w:rPr>
          <w:rFonts w:ascii="Times New Roman" w:hAnsi="Times New Roman" w:cs="Times New Roman"/>
          <w:sz w:val="24"/>
          <w:szCs w:val="24"/>
        </w:rPr>
        <w:t xml:space="preserve"> </w:t>
      </w:r>
      <w:r>
        <w:rPr>
          <w:rFonts w:ascii="Times New Roman" w:hAnsi="Times New Roman" w:cs="Times New Roman"/>
          <w:sz w:val="24"/>
          <w:szCs w:val="24"/>
        </w:rPr>
        <w:t xml:space="preserve">through </w:t>
      </w:r>
      <w:r w:rsidRPr="007D228F">
        <w:rPr>
          <w:rFonts w:ascii="Times New Roman" w:hAnsi="Times New Roman" w:cs="Times New Roman"/>
          <w:sz w:val="24"/>
          <w:szCs w:val="24"/>
        </w:rPr>
        <w:t xml:space="preserve">micropipette tip </w:t>
      </w:r>
      <w:r>
        <w:rPr>
          <w:rFonts w:ascii="Times New Roman" w:hAnsi="Times New Roman" w:cs="Times New Roman"/>
          <w:sz w:val="24"/>
          <w:szCs w:val="24"/>
        </w:rPr>
        <w:t>online</w:t>
      </w:r>
      <w:r w:rsidRPr="007D228F">
        <w:rPr>
          <w:rFonts w:ascii="Times New Roman" w:hAnsi="Times New Roman" w:cs="Times New Roman"/>
          <w:sz w:val="24"/>
          <w:szCs w:val="24"/>
        </w:rPr>
        <w:t xml:space="preserve"> syringe system</w:t>
      </w:r>
      <w:r>
        <w:rPr>
          <w:rFonts w:ascii="Times New Roman" w:hAnsi="Times New Roman" w:cs="Times New Roman"/>
          <w:sz w:val="24"/>
          <w:szCs w:val="24"/>
        </w:rPr>
        <w:t xml:space="preserve"> (</w:t>
      </w:r>
      <w:r>
        <w:rPr>
          <w:rFonts w:ascii="Times New Roman" w:hAnsi="Times New Roman" w:cs="Times New Roman"/>
          <w:b/>
          <w:sz w:val="24"/>
          <w:szCs w:val="24"/>
        </w:rPr>
        <w:t>µ</w:t>
      </w:r>
      <w:r>
        <w:rPr>
          <w:rFonts w:ascii="Times New Roman" w:hAnsi="Times New Roman" w:cs="Times New Roman"/>
          <w:sz w:val="24"/>
          <w:szCs w:val="24"/>
        </w:rPr>
        <w:t>S-SHS)</w:t>
      </w:r>
      <w:r w:rsidRPr="007D228F">
        <w:rPr>
          <w:rFonts w:ascii="Times New Roman" w:hAnsi="Times New Roman" w:cs="Times New Roman"/>
          <w:sz w:val="24"/>
          <w:szCs w:val="24"/>
        </w:rPr>
        <w:t xml:space="preserve"> was developed for preconcentration and determination of </w:t>
      </w:r>
      <w:r>
        <w:rPr>
          <w:rFonts w:ascii="Times New Roman" w:hAnsi="Times New Roman" w:cs="Times New Roman"/>
          <w:sz w:val="24"/>
          <w:szCs w:val="24"/>
        </w:rPr>
        <w:t xml:space="preserve">vanadium using </w:t>
      </w:r>
      <w:r w:rsidRPr="00150FAC">
        <w:rPr>
          <w:rFonts w:ascii="Times New Roman" w:hAnsi="Times New Roman" w:cs="Times New Roman"/>
          <w:sz w:val="24"/>
          <w:szCs w:val="24"/>
        </w:rPr>
        <w:t>2-(5-Bromo-2-pyridylazo)-5-diethylaminophenol (5- Br-PADAP),</w:t>
      </w:r>
      <w:r>
        <w:rPr>
          <w:rFonts w:ascii="Times New Roman" w:hAnsi="Times New Roman" w:cs="Times New Roman"/>
          <w:sz w:val="24"/>
          <w:szCs w:val="24"/>
        </w:rPr>
        <w:t xml:space="preserve"> as complexing</w:t>
      </w:r>
      <w:r w:rsidRPr="007D228F">
        <w:rPr>
          <w:rFonts w:ascii="Times New Roman" w:hAnsi="Times New Roman" w:cs="Times New Roman"/>
          <w:sz w:val="24"/>
          <w:szCs w:val="24"/>
        </w:rPr>
        <w:t xml:space="preserve">. </w:t>
      </w:r>
      <w:r>
        <w:rPr>
          <w:rFonts w:ascii="Times New Roman" w:hAnsi="Times New Roman" w:cs="Times New Roman"/>
          <w:sz w:val="24"/>
          <w:szCs w:val="24"/>
        </w:rPr>
        <w:t xml:space="preserve">In the proposed method decanoic acid was used </w:t>
      </w:r>
      <w:r w:rsidRPr="002978F8">
        <w:rPr>
          <w:rFonts w:ascii="Times New Roman" w:hAnsi="Times New Roman" w:cs="Times New Roman"/>
          <w:sz w:val="24"/>
          <w:szCs w:val="24"/>
        </w:rPr>
        <w:t xml:space="preserve"> as a switchable</w:t>
      </w:r>
      <w:r>
        <w:rPr>
          <w:rFonts w:ascii="Times New Roman" w:hAnsi="Times New Roman" w:cs="Times New Roman"/>
          <w:sz w:val="24"/>
          <w:szCs w:val="24"/>
        </w:rPr>
        <w:t xml:space="preserve"> </w:t>
      </w:r>
      <w:r w:rsidRPr="002978F8">
        <w:rPr>
          <w:rFonts w:ascii="Times New Roman" w:hAnsi="Times New Roman" w:cs="Times New Roman"/>
          <w:sz w:val="24"/>
          <w:szCs w:val="24"/>
        </w:rPr>
        <w:t xml:space="preserve">hydrophilicity </w:t>
      </w:r>
      <w:r>
        <w:rPr>
          <w:rFonts w:ascii="Times New Roman" w:hAnsi="Times New Roman" w:cs="Times New Roman"/>
          <w:sz w:val="24"/>
          <w:szCs w:val="24"/>
        </w:rPr>
        <w:t xml:space="preserve">extraction </w:t>
      </w:r>
      <w:r w:rsidRPr="002978F8">
        <w:rPr>
          <w:rFonts w:ascii="Times New Roman" w:hAnsi="Times New Roman" w:cs="Times New Roman"/>
          <w:sz w:val="24"/>
          <w:szCs w:val="24"/>
        </w:rPr>
        <w:t xml:space="preserve">solvent and </w:t>
      </w:r>
      <w:r>
        <w:rPr>
          <w:rFonts w:ascii="Times New Roman" w:hAnsi="Times New Roman" w:cs="Times New Roman"/>
          <w:sz w:val="24"/>
          <w:szCs w:val="24"/>
        </w:rPr>
        <w:t xml:space="preserve">their polarity was switched on and off  (water </w:t>
      </w:r>
      <w:r w:rsidRPr="002978F8">
        <w:rPr>
          <w:rFonts w:ascii="Times New Roman" w:hAnsi="Times New Roman" w:cs="Times New Roman"/>
          <w:sz w:val="24"/>
          <w:szCs w:val="24"/>
        </w:rPr>
        <w:t>miscible/immiscible</w:t>
      </w:r>
      <w:r>
        <w:rPr>
          <w:rFonts w:ascii="Times New Roman" w:hAnsi="Times New Roman" w:cs="Times New Roman"/>
          <w:sz w:val="24"/>
          <w:szCs w:val="24"/>
        </w:rPr>
        <w:t>) by simply changing their  pH</w:t>
      </w:r>
      <w:r w:rsidRPr="002978F8">
        <w:rPr>
          <w:rFonts w:ascii="Times New Roman" w:hAnsi="Times New Roman" w:cs="Times New Roman"/>
          <w:sz w:val="24"/>
          <w:szCs w:val="24"/>
        </w:rPr>
        <w:t>.</w:t>
      </w:r>
      <w:r>
        <w:rPr>
          <w:rFonts w:ascii="Times New Roman" w:hAnsi="Times New Roman" w:cs="Times New Roman"/>
          <w:sz w:val="24"/>
          <w:szCs w:val="24"/>
        </w:rPr>
        <w:t xml:space="preserve"> The hydropholicity of the deconoic acid switchable on (</w:t>
      </w:r>
      <w:r w:rsidRPr="00994AB2">
        <w:rPr>
          <w:rFonts w:ascii="Times New Roman" w:hAnsi="Times New Roman" w:cs="Times New Roman"/>
          <w:sz w:val="24"/>
          <w:szCs w:val="24"/>
        </w:rPr>
        <w:t>dispersed</w:t>
      </w:r>
      <w:r>
        <w:rPr>
          <w:rFonts w:ascii="Times New Roman" w:hAnsi="Times New Roman" w:cs="Times New Roman"/>
          <w:sz w:val="24"/>
          <w:szCs w:val="24"/>
        </w:rPr>
        <w:t>/</w:t>
      </w:r>
      <w:r w:rsidRPr="002978F8">
        <w:rPr>
          <w:rFonts w:ascii="Times New Roman" w:hAnsi="Times New Roman" w:cs="Times New Roman"/>
          <w:sz w:val="24"/>
          <w:szCs w:val="24"/>
        </w:rPr>
        <w:t>miscible</w:t>
      </w:r>
      <w:r>
        <w:rPr>
          <w:rFonts w:ascii="Times New Roman" w:hAnsi="Times New Roman" w:cs="Times New Roman"/>
          <w:sz w:val="24"/>
          <w:szCs w:val="24"/>
        </w:rPr>
        <w:t>)</w:t>
      </w:r>
      <w:r w:rsidRPr="00994AB2">
        <w:rPr>
          <w:rFonts w:ascii="Times New Roman" w:hAnsi="Times New Roman" w:cs="Times New Roman"/>
          <w:sz w:val="24"/>
          <w:szCs w:val="24"/>
        </w:rPr>
        <w:t xml:space="preserve"> in an aqueous medium by </w:t>
      </w:r>
      <w:r w:rsidRPr="00994AB2">
        <w:rPr>
          <w:rFonts w:ascii="Times New Roman" w:hAnsi="Times New Roman" w:cs="Times New Roman"/>
          <w:sz w:val="24"/>
          <w:szCs w:val="24"/>
        </w:rPr>
        <w:lastRenderedPageBreak/>
        <w:t xml:space="preserve">reaction of sodium carbonate </w:t>
      </w:r>
      <w:r w:rsidRPr="00994AB2">
        <w:rPr>
          <w:rFonts w:ascii="Arial" w:hAnsi="Arial" w:cs="Arial"/>
          <w:color w:val="222222"/>
          <w:sz w:val="16"/>
          <w:szCs w:val="16"/>
          <w:shd w:val="clear" w:color="auto" w:fill="FFFFFF"/>
        </w:rPr>
        <w:t xml:space="preserve"> </w:t>
      </w:r>
      <w:r w:rsidRPr="00DB1F39">
        <w:rPr>
          <w:rFonts w:ascii="Times New Roman" w:hAnsi="Times New Roman" w:cs="Times New Roman"/>
          <w:color w:val="000000" w:themeColor="text1"/>
          <w:sz w:val="24"/>
          <w:szCs w:val="24"/>
        </w:rPr>
        <w:t xml:space="preserve">to inhanced the contact area between two medium, which completely improve the extraction capacity </w:t>
      </w:r>
      <w:r w:rsidRPr="00DB1F39">
        <w:rPr>
          <w:rFonts w:ascii="Times New Roman" w:hAnsi="Times New Roman" w:cs="Times New Roman"/>
          <w:sz w:val="24"/>
          <w:szCs w:val="24"/>
        </w:rPr>
        <w:t xml:space="preserve">of the  </w:t>
      </w:r>
      <w:r w:rsidRPr="00DC0981">
        <w:rPr>
          <w:rFonts w:ascii="Times New Roman" w:hAnsi="Times New Roman" w:cs="Times New Roman"/>
          <w:sz w:val="24"/>
          <w:szCs w:val="24"/>
        </w:rPr>
        <w:t>V-(5-Br-PADAP</w:t>
      </w:r>
      <w:r w:rsidRPr="00DB1F39">
        <w:rPr>
          <w:rFonts w:ascii="Times New Roman" w:hAnsi="Times New Roman" w:cs="Times New Roman"/>
          <w:sz w:val="24"/>
          <w:szCs w:val="24"/>
        </w:rPr>
        <w:t xml:space="preserve"> </w:t>
      </w:r>
      <w:r>
        <w:rPr>
          <w:rFonts w:ascii="Times New Roman" w:hAnsi="Times New Roman" w:cs="Times New Roman"/>
          <w:sz w:val="24"/>
          <w:szCs w:val="24"/>
        </w:rPr>
        <w:t xml:space="preserve">form </w:t>
      </w:r>
      <w:r w:rsidRPr="00DB1F39">
        <w:rPr>
          <w:rFonts w:ascii="Times New Roman" w:hAnsi="Times New Roman" w:cs="Times New Roman"/>
          <w:sz w:val="24"/>
          <w:szCs w:val="24"/>
        </w:rPr>
        <w:t>aqueous medium to switchable solvent.</w:t>
      </w:r>
      <w:r>
        <w:rPr>
          <w:rFonts w:ascii="Times New Roman" w:hAnsi="Times New Roman" w:cs="Times New Roman"/>
          <w:sz w:val="24"/>
          <w:szCs w:val="24"/>
        </w:rPr>
        <w:t xml:space="preserve"> </w:t>
      </w:r>
      <w:r w:rsidRPr="00994AB2">
        <w:rPr>
          <w:rFonts w:ascii="Times New Roman" w:hAnsi="Times New Roman" w:cs="Times New Roman"/>
          <w:sz w:val="24"/>
          <w:szCs w:val="24"/>
        </w:rPr>
        <w:t xml:space="preserve">The Phase separation is </w:t>
      </w:r>
      <w:r>
        <w:rPr>
          <w:rFonts w:ascii="Times New Roman" w:hAnsi="Times New Roman" w:cs="Times New Roman"/>
          <w:sz w:val="24"/>
          <w:szCs w:val="24"/>
        </w:rPr>
        <w:t>induced</w:t>
      </w:r>
      <w:r w:rsidRPr="00994AB2">
        <w:rPr>
          <w:rFonts w:ascii="Times New Roman" w:hAnsi="Times New Roman" w:cs="Times New Roman"/>
          <w:sz w:val="24"/>
          <w:szCs w:val="24"/>
        </w:rPr>
        <w:t xml:space="preserve"> by </w:t>
      </w:r>
      <w:r>
        <w:rPr>
          <w:rFonts w:ascii="Times New Roman" w:hAnsi="Times New Roman" w:cs="Times New Roman"/>
          <w:sz w:val="24"/>
          <w:szCs w:val="24"/>
        </w:rPr>
        <w:t>simply</w:t>
      </w:r>
      <w:r w:rsidRPr="00994AB2">
        <w:rPr>
          <w:rFonts w:ascii="Times New Roman" w:hAnsi="Times New Roman" w:cs="Times New Roman"/>
          <w:sz w:val="24"/>
          <w:szCs w:val="24"/>
        </w:rPr>
        <w:t xml:space="preserve"> </w:t>
      </w:r>
      <w:r>
        <w:rPr>
          <w:rFonts w:ascii="Times New Roman" w:hAnsi="Times New Roman" w:cs="Times New Roman"/>
          <w:sz w:val="24"/>
          <w:szCs w:val="24"/>
        </w:rPr>
        <w:t xml:space="preserve">adding sulphuric acid </w:t>
      </w:r>
      <w:r w:rsidRPr="00994AB2">
        <w:rPr>
          <w:rFonts w:ascii="Times New Roman" w:hAnsi="Times New Roman" w:cs="Times New Roman"/>
          <w:sz w:val="24"/>
          <w:szCs w:val="24"/>
        </w:rPr>
        <w:t xml:space="preserve"> that </w:t>
      </w:r>
      <w:r>
        <w:rPr>
          <w:rFonts w:ascii="Times New Roman" w:hAnsi="Times New Roman" w:cs="Times New Roman"/>
          <w:sz w:val="24"/>
          <w:szCs w:val="24"/>
        </w:rPr>
        <w:t>switch off</w:t>
      </w:r>
      <w:r w:rsidRPr="00994AB2">
        <w:rPr>
          <w:rFonts w:ascii="Times New Roman" w:hAnsi="Times New Roman" w:cs="Times New Roman"/>
          <w:sz w:val="24"/>
          <w:szCs w:val="24"/>
        </w:rPr>
        <w:t xml:space="preserve"> hdrophilicity </w:t>
      </w:r>
      <w:r>
        <w:rPr>
          <w:rFonts w:ascii="Times New Roman" w:hAnsi="Times New Roman" w:cs="Times New Roman"/>
          <w:sz w:val="24"/>
          <w:szCs w:val="24"/>
        </w:rPr>
        <w:t>(non</w:t>
      </w:r>
      <w:r w:rsidRPr="00994AB2">
        <w:rPr>
          <w:rFonts w:ascii="Times New Roman" w:hAnsi="Times New Roman" w:cs="Times New Roman"/>
          <w:sz w:val="24"/>
          <w:szCs w:val="24"/>
        </w:rPr>
        <w:t>dispersed</w:t>
      </w:r>
      <w:r>
        <w:rPr>
          <w:rFonts w:ascii="Times New Roman" w:hAnsi="Times New Roman" w:cs="Times New Roman"/>
          <w:sz w:val="24"/>
          <w:szCs w:val="24"/>
        </w:rPr>
        <w:t>/im</w:t>
      </w:r>
      <w:r w:rsidRPr="002978F8">
        <w:rPr>
          <w:rFonts w:ascii="Times New Roman" w:hAnsi="Times New Roman" w:cs="Times New Roman"/>
          <w:sz w:val="24"/>
          <w:szCs w:val="24"/>
        </w:rPr>
        <w:t>miscible</w:t>
      </w:r>
      <w:r>
        <w:rPr>
          <w:rFonts w:ascii="Times New Roman" w:hAnsi="Times New Roman" w:cs="Times New Roman"/>
          <w:sz w:val="24"/>
          <w:szCs w:val="24"/>
        </w:rPr>
        <w:t>) of deconoic acid</w:t>
      </w:r>
      <w:r w:rsidRPr="00994AB2">
        <w:rPr>
          <w:rFonts w:ascii="Times New Roman" w:hAnsi="Times New Roman" w:cs="Times New Roman"/>
          <w:sz w:val="24"/>
          <w:szCs w:val="24"/>
        </w:rPr>
        <w:t>.</w:t>
      </w:r>
      <w:r>
        <w:rPr>
          <w:rFonts w:ascii="Times New Roman" w:hAnsi="Times New Roman" w:cs="Times New Roman"/>
          <w:sz w:val="24"/>
          <w:szCs w:val="24"/>
        </w:rPr>
        <w:t xml:space="preserve"> The metal complex enriched phase (</w:t>
      </w:r>
      <w:r w:rsidRPr="00DC0981">
        <w:rPr>
          <w:rFonts w:ascii="Times New Roman" w:hAnsi="Times New Roman" w:cs="Times New Roman"/>
          <w:sz w:val="24"/>
          <w:szCs w:val="24"/>
        </w:rPr>
        <w:t>V-(5-Br-PADAP</w:t>
      </w:r>
      <w:r>
        <w:rPr>
          <w:rFonts w:ascii="Times New Roman" w:hAnsi="Times New Roman" w:cs="Times New Roman"/>
          <w:sz w:val="24"/>
          <w:szCs w:val="24"/>
        </w:rPr>
        <w:t xml:space="preserve">-SHS) was separated by simply removing the aqueous phase through  </w:t>
      </w:r>
      <w:r w:rsidRPr="00AD7F5A">
        <w:rPr>
          <w:rFonts w:ascii="Times New Roman" w:hAnsi="Times New Roman" w:cs="Times New Roman"/>
          <w:sz w:val="24"/>
          <w:szCs w:val="24"/>
        </w:rPr>
        <w:t xml:space="preserve"> manually dispensed </w:t>
      </w:r>
      <w:r>
        <w:rPr>
          <w:rFonts w:ascii="Times New Roman" w:hAnsi="Times New Roman" w:cs="Times New Roman"/>
          <w:sz w:val="24"/>
          <w:szCs w:val="24"/>
        </w:rPr>
        <w:t xml:space="preserve">syringe system. </w:t>
      </w:r>
      <w:r w:rsidRPr="00AD7F5A">
        <w:rPr>
          <w:rFonts w:ascii="Times New Roman" w:hAnsi="Times New Roman" w:cs="Times New Roman"/>
          <w:sz w:val="24"/>
          <w:szCs w:val="24"/>
        </w:rPr>
        <w:t xml:space="preserve"> </w:t>
      </w:r>
      <w:r w:rsidRPr="0069123C">
        <w:rPr>
          <w:rFonts w:ascii="Times New Roman" w:hAnsi="Times New Roman" w:cs="Times New Roman"/>
          <w:sz w:val="24"/>
          <w:szCs w:val="24"/>
        </w:rPr>
        <w:t>The</w:t>
      </w:r>
      <w:r>
        <w:rPr>
          <w:rFonts w:ascii="Times New Roman" w:hAnsi="Times New Roman" w:cs="Times New Roman"/>
          <w:sz w:val="24"/>
          <w:szCs w:val="24"/>
        </w:rPr>
        <w:t>n finaly acidic ethanol (100 µL)</w:t>
      </w:r>
      <w:r w:rsidRPr="0069123C">
        <w:rPr>
          <w:rFonts w:ascii="Times New Roman" w:hAnsi="Times New Roman" w:cs="Times New Roman"/>
          <w:sz w:val="24"/>
          <w:szCs w:val="24"/>
        </w:rPr>
        <w:t xml:space="preserve"> </w:t>
      </w:r>
      <w:r>
        <w:rPr>
          <w:rFonts w:ascii="Times New Roman" w:hAnsi="Times New Roman" w:cs="Times New Roman"/>
          <w:sz w:val="24"/>
          <w:szCs w:val="24"/>
        </w:rPr>
        <w:t xml:space="preserve">drawn into the </w:t>
      </w:r>
      <w:r w:rsidRPr="0069123C">
        <w:rPr>
          <w:rFonts w:ascii="Times New Roman" w:hAnsi="Times New Roman" w:cs="Times New Roman"/>
          <w:sz w:val="24"/>
          <w:szCs w:val="24"/>
        </w:rPr>
        <w:t xml:space="preserve">syringe contains </w:t>
      </w:r>
      <w:r>
        <w:rPr>
          <w:rFonts w:ascii="Times New Roman" w:hAnsi="Times New Roman" w:cs="Times New Roman"/>
          <w:sz w:val="24"/>
          <w:szCs w:val="24"/>
        </w:rPr>
        <w:t xml:space="preserve">metal complex enriched SHS phase to reduce viscosity and </w:t>
      </w:r>
      <w:r w:rsidRPr="0069123C">
        <w:rPr>
          <w:rFonts w:ascii="Times New Roman" w:hAnsi="Times New Roman" w:cs="Times New Roman"/>
          <w:sz w:val="24"/>
          <w:szCs w:val="24"/>
        </w:rPr>
        <w:t xml:space="preserve">directly </w:t>
      </w:r>
      <w:r>
        <w:rPr>
          <w:rFonts w:ascii="Times New Roman" w:hAnsi="Times New Roman" w:cs="Times New Roman"/>
          <w:sz w:val="24"/>
          <w:szCs w:val="24"/>
        </w:rPr>
        <w:t>injected</w:t>
      </w:r>
      <w:r w:rsidRPr="0069123C">
        <w:rPr>
          <w:rFonts w:ascii="Times New Roman" w:hAnsi="Times New Roman" w:cs="Times New Roman"/>
          <w:sz w:val="24"/>
          <w:szCs w:val="24"/>
        </w:rPr>
        <w:t xml:space="preserve"> </w:t>
      </w:r>
      <w:r>
        <w:rPr>
          <w:rFonts w:ascii="Times New Roman" w:hAnsi="Times New Roman" w:cs="Times New Roman"/>
          <w:sz w:val="24"/>
          <w:szCs w:val="24"/>
        </w:rPr>
        <w:t xml:space="preserve">into the FAAS by </w:t>
      </w:r>
      <w:r w:rsidRPr="0020382E">
        <w:rPr>
          <w:rFonts w:ascii="Times New Roman" w:hAnsi="Times New Roman" w:cs="Times New Roman"/>
          <w:sz w:val="24"/>
          <w:szCs w:val="24"/>
        </w:rPr>
        <w:t xml:space="preserve">using a </w:t>
      </w:r>
      <w:r>
        <w:rPr>
          <w:rFonts w:ascii="Times New Roman" w:hAnsi="Times New Roman" w:cs="Times New Roman"/>
          <w:sz w:val="24"/>
          <w:szCs w:val="24"/>
        </w:rPr>
        <w:t xml:space="preserve">the </w:t>
      </w:r>
      <w:r w:rsidRPr="0069123C">
        <w:rPr>
          <w:rFonts w:ascii="Times New Roman" w:hAnsi="Times New Roman" w:cs="Times New Roman"/>
          <w:sz w:val="24"/>
          <w:szCs w:val="24"/>
        </w:rPr>
        <w:t xml:space="preserve"> </w:t>
      </w:r>
      <w:r w:rsidRPr="0020382E">
        <w:rPr>
          <w:rFonts w:ascii="Times New Roman" w:hAnsi="Times New Roman" w:cs="Times New Roman"/>
          <w:sz w:val="24"/>
          <w:szCs w:val="24"/>
        </w:rPr>
        <w:t xml:space="preserve">microsampling </w:t>
      </w:r>
      <w:r>
        <w:rPr>
          <w:rFonts w:ascii="Times New Roman" w:hAnsi="Times New Roman" w:cs="Times New Roman"/>
          <w:sz w:val="24"/>
          <w:szCs w:val="24"/>
        </w:rPr>
        <w:t xml:space="preserve">graphite furnace </w:t>
      </w:r>
      <w:r w:rsidRPr="0020382E">
        <w:rPr>
          <w:rFonts w:ascii="Times New Roman" w:hAnsi="Times New Roman" w:cs="Times New Roman"/>
          <w:sz w:val="24"/>
          <w:szCs w:val="24"/>
        </w:rPr>
        <w:t xml:space="preserve"> atomic absorption spectrometry (</w:t>
      </w:r>
      <w:r>
        <w:rPr>
          <w:rFonts w:ascii="Times New Roman" w:hAnsi="Times New Roman" w:cs="Times New Roman"/>
          <w:b/>
          <w:sz w:val="24"/>
          <w:szCs w:val="24"/>
        </w:rPr>
        <w:t>µ</w:t>
      </w:r>
      <w:r w:rsidRPr="0020382E">
        <w:rPr>
          <w:rFonts w:ascii="Times New Roman" w:hAnsi="Times New Roman" w:cs="Times New Roman"/>
          <w:sz w:val="24"/>
          <w:szCs w:val="24"/>
        </w:rPr>
        <w:t>S-</w:t>
      </w:r>
      <w:r>
        <w:rPr>
          <w:rFonts w:ascii="Times New Roman" w:hAnsi="Times New Roman" w:cs="Times New Roman"/>
          <w:sz w:val="24"/>
          <w:szCs w:val="24"/>
        </w:rPr>
        <w:t>G</w:t>
      </w:r>
      <w:r w:rsidRPr="0020382E">
        <w:rPr>
          <w:rFonts w:ascii="Times New Roman" w:hAnsi="Times New Roman" w:cs="Times New Roman"/>
          <w:sz w:val="24"/>
          <w:szCs w:val="24"/>
        </w:rPr>
        <w:t xml:space="preserve">FAAS) </w:t>
      </w:r>
      <w:r>
        <w:rPr>
          <w:rFonts w:ascii="Times New Roman" w:hAnsi="Times New Roman" w:cs="Times New Roman"/>
          <w:sz w:val="24"/>
          <w:szCs w:val="24"/>
        </w:rPr>
        <w:t xml:space="preserve">through a </w:t>
      </w:r>
      <w:r w:rsidRPr="0069123C">
        <w:rPr>
          <w:rFonts w:ascii="Times New Roman" w:hAnsi="Times New Roman" w:cs="Times New Roman"/>
          <w:sz w:val="24"/>
          <w:szCs w:val="24"/>
        </w:rPr>
        <w:t xml:space="preserve"> micropipette tip syringe system.</w:t>
      </w:r>
      <w:r>
        <w:rPr>
          <w:rFonts w:ascii="Times New Roman" w:hAnsi="Times New Roman" w:cs="Times New Roman"/>
          <w:sz w:val="24"/>
          <w:szCs w:val="24"/>
        </w:rPr>
        <w:t xml:space="preserve"> </w:t>
      </w:r>
      <w:r w:rsidRPr="00044B48">
        <w:rPr>
          <w:rFonts w:ascii="Times New Roman" w:hAnsi="Times New Roman" w:cs="Times New Roman"/>
          <w:sz w:val="24"/>
          <w:szCs w:val="24"/>
        </w:rPr>
        <w:t xml:space="preserve">The multivariate strategy was </w:t>
      </w:r>
      <w:r>
        <w:rPr>
          <w:rFonts w:ascii="Times New Roman" w:hAnsi="Times New Roman" w:cs="Times New Roman"/>
          <w:sz w:val="24"/>
          <w:szCs w:val="24"/>
        </w:rPr>
        <w:t>applied to  to screen out and optimized the variables</w:t>
      </w:r>
      <w:r w:rsidRPr="00044B48">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7200F9">
        <w:rPr>
          <w:rFonts w:ascii="Times New Roman" w:hAnsi="Times New Roman" w:cs="Times New Roman"/>
          <w:sz w:val="24"/>
          <w:szCs w:val="24"/>
        </w:rPr>
        <w:t xml:space="preserve"> good responses </w:t>
      </w:r>
      <w:r>
        <w:rPr>
          <w:rFonts w:ascii="Times New Roman" w:hAnsi="Times New Roman" w:cs="Times New Roman"/>
          <w:sz w:val="24"/>
          <w:szCs w:val="24"/>
        </w:rPr>
        <w:t xml:space="preserve">and </w:t>
      </w:r>
      <w:r w:rsidRPr="007200F9">
        <w:rPr>
          <w:rFonts w:ascii="Times New Roman" w:hAnsi="Times New Roman" w:cs="Times New Roman"/>
          <w:sz w:val="24"/>
          <w:szCs w:val="24"/>
        </w:rPr>
        <w:t xml:space="preserve">coefficients of determination </w:t>
      </w:r>
      <w:r>
        <w:rPr>
          <w:rFonts w:ascii="Times New Roman" w:hAnsi="Times New Roman" w:cs="Times New Roman"/>
          <w:sz w:val="24"/>
          <w:szCs w:val="24"/>
        </w:rPr>
        <w:t>(</w:t>
      </w:r>
      <w:r w:rsidRPr="007200F9">
        <w:rPr>
          <w:rFonts w:ascii="Times New Roman" w:hAnsi="Times New Roman" w:cs="Times New Roman"/>
          <w:sz w:val="24"/>
          <w:szCs w:val="24"/>
        </w:rPr>
        <w:t>0.99</w:t>
      </w:r>
      <w:r>
        <w:rPr>
          <w:rFonts w:ascii="Times New Roman" w:hAnsi="Times New Roman" w:cs="Times New Roman"/>
          <w:sz w:val="24"/>
          <w:szCs w:val="24"/>
        </w:rPr>
        <w:t xml:space="preserve">86) </w:t>
      </w:r>
      <w:r w:rsidRPr="007200F9">
        <w:rPr>
          <w:rFonts w:ascii="Times New Roman" w:hAnsi="Times New Roman" w:cs="Times New Roman"/>
          <w:sz w:val="24"/>
          <w:szCs w:val="24"/>
        </w:rPr>
        <w:t xml:space="preserve">were obtained </w:t>
      </w:r>
      <w:r>
        <w:rPr>
          <w:rFonts w:ascii="Times New Roman" w:hAnsi="Times New Roman" w:cs="Times New Roman"/>
          <w:sz w:val="24"/>
          <w:szCs w:val="24"/>
        </w:rPr>
        <w:t xml:space="preserve">in optimum condition </w:t>
      </w:r>
      <w:r w:rsidRPr="007200F9">
        <w:rPr>
          <w:rFonts w:ascii="Times New Roman" w:hAnsi="Times New Roman" w:cs="Times New Roman"/>
          <w:sz w:val="24"/>
          <w:szCs w:val="24"/>
        </w:rPr>
        <w:t>in the concentration range</w:t>
      </w:r>
      <w:r w:rsidRPr="008F5E7D">
        <w:rPr>
          <w:rFonts w:ascii="Times New Roman" w:hAnsi="Times New Roman" w:cs="Times New Roman"/>
          <w:sz w:val="24"/>
          <w:szCs w:val="24"/>
        </w:rPr>
        <w:t xml:space="preserve">s of </w:t>
      </w:r>
      <w:r>
        <w:rPr>
          <w:rFonts w:ascii="Times New Roman" w:hAnsi="Times New Roman" w:cs="Times New Roman"/>
          <w:sz w:val="24"/>
          <w:szCs w:val="24"/>
        </w:rPr>
        <w:t>0.25</w:t>
      </w:r>
      <w:r w:rsidRPr="008F5E7D">
        <w:rPr>
          <w:rFonts w:ascii="Times New Roman" w:hAnsi="Times New Roman" w:cs="Times New Roman"/>
          <w:sz w:val="24"/>
          <w:szCs w:val="24"/>
        </w:rPr>
        <w:t>–</w:t>
      </w:r>
      <w:r>
        <w:rPr>
          <w:rFonts w:ascii="Times New Roman" w:hAnsi="Times New Roman" w:cs="Times New Roman"/>
          <w:sz w:val="24"/>
          <w:szCs w:val="24"/>
        </w:rPr>
        <w:t>5.0</w:t>
      </w:r>
      <w:r w:rsidRPr="008F5E7D">
        <w:rPr>
          <w:rFonts w:ascii="Times New Roman" w:hAnsi="Times New Roman" w:cs="Times New Roman"/>
          <w:sz w:val="24"/>
          <w:szCs w:val="24"/>
        </w:rPr>
        <w:t xml:space="preserve"> ug/L.</w:t>
      </w:r>
      <w:r>
        <w:rPr>
          <w:rFonts w:ascii="Times New Roman" w:hAnsi="Times New Roman" w:cs="Times New Roman"/>
          <w:sz w:val="24"/>
          <w:szCs w:val="24"/>
        </w:rPr>
        <w:t xml:space="preserve"> The </w:t>
      </w:r>
      <w:r w:rsidRPr="00F203FB">
        <w:rPr>
          <w:rFonts w:ascii="Times New Roman" w:hAnsi="Times New Roman" w:cs="Times New Roman"/>
          <w:sz w:val="24"/>
          <w:szCs w:val="24"/>
        </w:rPr>
        <w:t>Certified reference material (SLRS-4)</w:t>
      </w:r>
      <w:r>
        <w:rPr>
          <w:rFonts w:ascii="Times New Roman" w:hAnsi="Times New Roman" w:cs="Times New Roman"/>
          <w:sz w:val="24"/>
          <w:szCs w:val="24"/>
        </w:rPr>
        <w:t xml:space="preserve"> </w:t>
      </w:r>
      <w:r>
        <w:rPr>
          <w:rFonts w:ascii="Times New Roman" w:hAnsi="Times New Roman" w:cs="Times New Roman"/>
          <w:sz w:val="24"/>
          <w:szCs w:val="24"/>
          <w:lang w:bidi="ur-PK"/>
        </w:rPr>
        <w:t xml:space="preserve"> and </w:t>
      </w:r>
      <w:r w:rsidRPr="007D228F">
        <w:rPr>
          <w:rFonts w:ascii="Times New Roman" w:hAnsi="Times New Roman" w:cs="Times New Roman"/>
          <w:sz w:val="24"/>
          <w:szCs w:val="24"/>
          <w:lang w:bidi="ur-PK"/>
        </w:rPr>
        <w:t>a standard addition method was used</w:t>
      </w:r>
      <w:r>
        <w:rPr>
          <w:rFonts w:ascii="Times New Roman" w:hAnsi="Times New Roman" w:cs="Times New Roman"/>
          <w:sz w:val="24"/>
          <w:szCs w:val="24"/>
          <w:lang w:bidi="ur-PK"/>
        </w:rPr>
        <w:t xml:space="preserve"> </w:t>
      </w:r>
      <w:r w:rsidRPr="007D228F">
        <w:rPr>
          <w:rFonts w:ascii="Times New Roman" w:hAnsi="Times New Roman" w:cs="Times New Roman"/>
          <w:sz w:val="24"/>
          <w:szCs w:val="24"/>
          <w:lang w:bidi="ur-PK"/>
        </w:rPr>
        <w:t xml:space="preserve"> to validate the </w:t>
      </w:r>
      <w:r>
        <w:rPr>
          <w:rFonts w:ascii="Times New Roman" w:hAnsi="Times New Roman" w:cs="Times New Roman"/>
          <w:sz w:val="24"/>
          <w:szCs w:val="24"/>
          <w:lang w:bidi="ur-PK"/>
        </w:rPr>
        <w:t>desired method</w:t>
      </w:r>
      <w:r w:rsidRPr="007D228F">
        <w:rPr>
          <w:rFonts w:ascii="Times New Roman" w:hAnsi="Times New Roman" w:cs="Times New Roman"/>
          <w:sz w:val="24"/>
          <w:szCs w:val="24"/>
          <w:lang w:bidi="ur-PK"/>
        </w:rPr>
        <w:t xml:space="preserve">. </w:t>
      </w:r>
    </w:p>
    <w:p w:rsidR="00D86E3D" w:rsidRPr="00D320C2" w:rsidRDefault="00D86E3D" w:rsidP="00E41D15">
      <w:pPr>
        <w:pStyle w:val="NoSpacing"/>
        <w:spacing w:line="360" w:lineRule="auto"/>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86E3D" w:rsidRDefault="00D86E3D" w:rsidP="00E41D15">
      <w:pPr>
        <w:pStyle w:val="NoSpacing"/>
        <w:spacing w:line="360" w:lineRule="auto"/>
        <w:jc w:val="both"/>
        <w:rPr>
          <w:rFonts w:ascii="Times New Roman" w:hAnsi="Times New Roman" w:cs="Times New Roman"/>
          <w:sz w:val="24"/>
          <w:szCs w:val="24"/>
        </w:rPr>
      </w:pPr>
      <w:r w:rsidRPr="00D86E3D">
        <w:rPr>
          <w:rFonts w:ascii="Times New Roman" w:hAnsi="Times New Roman" w:cs="Times New Roman"/>
          <w:sz w:val="24"/>
          <w:szCs w:val="24"/>
        </w:rPr>
        <w:t>Dr.  Naeemullah working as an Assistant Professor in the Department of Chemistry University of Turbat, Balochistan, Pakistan. He has published more than 80 publications in international journals and also presented his research work about 25 different national and international conferences.  He has been awarded three times “TUBITAK research fellow program for foreign citizens” in 2012, 2014 and 2017 at Dept. of Chemistry, Gaziosmanpasa University. He has been also awarded consecutively 5 time research productivity award from 2012-2017 by the Pakistan Council of Science and Technology and SATHA INNOVATION AWARD is an international award by South Asia Triple Helix Association For Development by Academia in Invention to Innovation Summit in May, 2017 at the University of Baluchistan.</w:t>
      </w:r>
    </w:p>
    <w:p w:rsidR="00E41D15" w:rsidRDefault="00D86E3D" w:rsidP="00E41D15">
      <w:pPr>
        <w:pStyle w:val="NoSpacing"/>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Pr>
          <w:rFonts w:ascii="Times New Roman" w:hAnsi="Times New Roman" w:cs="Times New Roman"/>
          <w:sz w:val="24"/>
          <w:szCs w:val="24"/>
        </w:rPr>
        <w:t xml:space="preserve"> </w:t>
      </w:r>
      <w:r w:rsidR="00E41D15">
        <w:rPr>
          <w:rFonts w:ascii="Times New Roman" w:hAnsi="Times New Roman" w:cs="Times New Roman"/>
          <w:sz w:val="24"/>
          <w:szCs w:val="24"/>
        </w:rPr>
        <w:t>Separation techniques, Assesment of toxic metals in different Samples</w:t>
      </w:r>
    </w:p>
    <w:p w:rsidR="00E41D15" w:rsidRPr="007D228F" w:rsidRDefault="00D86E3D" w:rsidP="00E41D15">
      <w:pPr>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Keywords:</w:t>
      </w:r>
      <w:r w:rsidR="00E41D15" w:rsidRPr="00E41D15">
        <w:rPr>
          <w:rFonts w:ascii="Times New Roman" w:hAnsi="Times New Roman" w:cs="Times New Roman"/>
          <w:sz w:val="24"/>
          <w:szCs w:val="24"/>
        </w:rPr>
        <w:t xml:space="preserve"> </w:t>
      </w:r>
      <w:r w:rsidR="00E41D15">
        <w:rPr>
          <w:rFonts w:ascii="Times New Roman" w:hAnsi="Times New Roman" w:cs="Times New Roman"/>
          <w:sz w:val="24"/>
          <w:szCs w:val="24"/>
        </w:rPr>
        <w:t>Vanadium</w:t>
      </w:r>
      <w:r w:rsidR="00E41D15" w:rsidRPr="007D228F">
        <w:rPr>
          <w:rFonts w:ascii="Times New Roman" w:hAnsi="Times New Roman" w:cs="Times New Roman"/>
          <w:sz w:val="24"/>
          <w:szCs w:val="24"/>
        </w:rPr>
        <w:t>, Micropipette tip</w:t>
      </w:r>
      <w:r w:rsidR="00E41D15">
        <w:rPr>
          <w:rFonts w:ascii="Times New Roman" w:hAnsi="Times New Roman" w:cs="Times New Roman"/>
          <w:sz w:val="24"/>
          <w:szCs w:val="24"/>
        </w:rPr>
        <w:t xml:space="preserve"> syringe system</w:t>
      </w:r>
      <w:r w:rsidR="00E41D15" w:rsidRPr="007D228F">
        <w:rPr>
          <w:rFonts w:ascii="Times New Roman" w:hAnsi="Times New Roman" w:cs="Times New Roman"/>
          <w:sz w:val="24"/>
          <w:szCs w:val="24"/>
        </w:rPr>
        <w:t xml:space="preserve">, </w:t>
      </w:r>
      <w:r w:rsidR="00E41D15">
        <w:rPr>
          <w:rFonts w:ascii="Times New Roman" w:hAnsi="Times New Roman" w:cs="Times New Roman"/>
          <w:sz w:val="24"/>
          <w:szCs w:val="24"/>
        </w:rPr>
        <w:t>microsampling</w:t>
      </w:r>
      <w:r w:rsidR="00E41D15" w:rsidRPr="007D228F">
        <w:rPr>
          <w:rFonts w:ascii="Times New Roman" w:hAnsi="Times New Roman" w:cs="Times New Roman"/>
          <w:sz w:val="24"/>
          <w:szCs w:val="24"/>
        </w:rPr>
        <w:t xml:space="preserve">, </w:t>
      </w:r>
      <w:r w:rsidR="00E41D15">
        <w:rPr>
          <w:rFonts w:ascii="Times New Roman" w:hAnsi="Times New Roman" w:cs="Times New Roman"/>
          <w:sz w:val="24"/>
          <w:szCs w:val="24"/>
        </w:rPr>
        <w:t>switchable hydrophilicity solvent</w:t>
      </w:r>
      <w:r w:rsidR="00E41D15" w:rsidRPr="007D228F">
        <w:rPr>
          <w:rFonts w:ascii="Times New Roman" w:hAnsi="Times New Roman" w:cs="Times New Roman"/>
          <w:sz w:val="24"/>
          <w:szCs w:val="24"/>
        </w:rPr>
        <w:t xml:space="preserve">, </w:t>
      </w:r>
      <w:r w:rsidR="00E41D15">
        <w:rPr>
          <w:rFonts w:ascii="Times New Roman" w:hAnsi="Times New Roman" w:cs="Times New Roman"/>
          <w:sz w:val="24"/>
          <w:szCs w:val="24"/>
        </w:rPr>
        <w:t xml:space="preserve">Graphite furnace </w:t>
      </w:r>
      <w:r w:rsidR="00E41D15" w:rsidRPr="007D228F">
        <w:rPr>
          <w:rFonts w:ascii="Times New Roman" w:hAnsi="Times New Roman" w:cs="Times New Roman"/>
          <w:sz w:val="24"/>
          <w:szCs w:val="24"/>
        </w:rPr>
        <w:t xml:space="preserve"> atomic absorption spectrometry</w:t>
      </w:r>
    </w:p>
    <w:p w:rsidR="00D320C2" w:rsidRDefault="000E1014" w:rsidP="00E41D15">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Mail Id:</w:t>
      </w:r>
      <w:r w:rsidR="00E41D15">
        <w:rPr>
          <w:rFonts w:ascii="Times New Roman" w:hAnsi="Times New Roman" w:cs="Times New Roman"/>
          <w:sz w:val="24"/>
          <w:szCs w:val="24"/>
        </w:rPr>
        <w:t xml:space="preserve"> naeemullah433@yahoo.com</w:t>
      </w:r>
    </w:p>
    <w:p w:rsidR="000E1014" w:rsidRPr="000E1014" w:rsidRDefault="000E1014" w:rsidP="00E41D15">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Contact Number:</w:t>
      </w:r>
      <w:r w:rsidR="005F11E0">
        <w:rPr>
          <w:rFonts w:ascii="Times New Roman" w:hAnsi="Times New Roman" w:cs="Times New Roman"/>
          <w:sz w:val="24"/>
          <w:szCs w:val="24"/>
        </w:rPr>
        <w:t>0092</w:t>
      </w:r>
      <w:r w:rsidR="00E41D15">
        <w:rPr>
          <w:rFonts w:ascii="Times New Roman" w:hAnsi="Times New Roman" w:cs="Times New Roman"/>
          <w:sz w:val="24"/>
          <w:szCs w:val="24"/>
        </w:rPr>
        <w:t>3463159543</w:t>
      </w:r>
    </w:p>
    <w:p w:rsidR="000E1014" w:rsidRPr="000E1014" w:rsidRDefault="000E1014" w:rsidP="00E41D15">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E41D15">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lastRenderedPageBreak/>
        <w:t>Linked In account: (If interested)</w:t>
      </w:r>
    </w:p>
    <w:p w:rsidR="000E1014" w:rsidRPr="000E1014" w:rsidRDefault="000E1014" w:rsidP="00E41D15">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 xml:space="preserve">Facebook account: </w:t>
      </w:r>
      <w:r w:rsidR="00E41D15" w:rsidRPr="00E41D15">
        <w:rPr>
          <w:rFonts w:ascii="Times New Roman" w:hAnsi="Times New Roman" w:cs="Times New Roman"/>
          <w:sz w:val="24"/>
          <w:szCs w:val="24"/>
        </w:rPr>
        <w:t>www.facebook.com/naeemullah.khan.1485</w:t>
      </w: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6B2012" w:rsidRDefault="000E1014" w:rsidP="006B2012">
      <w:pPr>
        <w:pStyle w:val="NoSpacing"/>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r w:rsidR="006B2012" w:rsidRPr="006B2012">
        <w:rPr>
          <w:rStyle w:val="Hyperlink"/>
          <w:rFonts w:ascii="Times New Roman" w:hAnsi="Times New Roman" w:cs="Times New Roman"/>
          <w:sz w:val="24"/>
          <w:szCs w:val="24"/>
        </w:rPr>
        <w:t>separationtechniques@euroscicon.events</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6B2012">
      <w:pPr>
        <w:pStyle w:val="NoSpacing"/>
        <w:jc w:val="both"/>
        <w:rPr>
          <w:rFonts w:ascii="Times New Roman" w:hAnsi="Times New Roman" w:cs="Times New Roman"/>
          <w:sz w:val="24"/>
          <w:szCs w:val="24"/>
        </w:rPr>
      </w:pPr>
      <w:r w:rsidRPr="006B2012">
        <w:rPr>
          <w:rFonts w:ascii="Times New Roman" w:hAnsi="Times New Roman" w:cs="Times New Roman"/>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rsidSect="008F30E5">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E5F" w:rsidRDefault="00102E5F" w:rsidP="00D320C2">
      <w:pPr>
        <w:spacing w:after="0" w:line="240" w:lineRule="auto"/>
      </w:pPr>
      <w:r>
        <w:separator/>
      </w:r>
    </w:p>
  </w:endnote>
  <w:endnote w:type="continuationSeparator" w:id="0">
    <w:p w:rsidR="00102E5F" w:rsidRDefault="00102E5F" w:rsidP="00D320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E5F" w:rsidRDefault="00102E5F" w:rsidP="00D320C2">
      <w:pPr>
        <w:spacing w:after="0" w:line="240" w:lineRule="auto"/>
      </w:pPr>
      <w:r>
        <w:separator/>
      </w:r>
    </w:p>
  </w:footnote>
  <w:footnote w:type="continuationSeparator" w:id="0">
    <w:p w:rsidR="00102E5F" w:rsidRDefault="00102E5F" w:rsidP="00D320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C2" w:rsidRDefault="00D53F0A">
    <w:pPr>
      <w:pStyle w:val="Header"/>
    </w:pPr>
    <w:r>
      <w:rPr>
        <w:noProof/>
      </w:rPr>
      <w:drawing>
        <wp:inline distT="0" distB="0" distL="0" distR="0">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1"/>
    <w:footnote w:id="0"/>
  </w:footnotePr>
  <w:endnotePr>
    <w:endnote w:id="-1"/>
    <w:endnote w:id="0"/>
  </w:endnotePr>
  <w:compat/>
  <w:rsids>
    <w:rsidRoot w:val="00D320C2"/>
    <w:rsid w:val="0000792C"/>
    <w:rsid w:val="000E1014"/>
    <w:rsid w:val="00102E5F"/>
    <w:rsid w:val="001D3AAA"/>
    <w:rsid w:val="00237AE6"/>
    <w:rsid w:val="00266D4F"/>
    <w:rsid w:val="0030327F"/>
    <w:rsid w:val="00594809"/>
    <w:rsid w:val="005F11E0"/>
    <w:rsid w:val="006B2012"/>
    <w:rsid w:val="007A48BD"/>
    <w:rsid w:val="008F30E5"/>
    <w:rsid w:val="009859BE"/>
    <w:rsid w:val="00A918C3"/>
    <w:rsid w:val="00BF702C"/>
    <w:rsid w:val="00C50262"/>
    <w:rsid w:val="00D05FED"/>
    <w:rsid w:val="00D16043"/>
    <w:rsid w:val="00D320C2"/>
    <w:rsid w:val="00D53F0A"/>
    <w:rsid w:val="00D86E3D"/>
    <w:rsid w:val="00E41D15"/>
    <w:rsid w:val="00F573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86E3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A4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8BD"/>
    <w:rPr>
      <w:rFonts w:ascii="Tahoma" w:hAnsi="Tahoma" w:cs="Tahoma"/>
      <w:sz w:val="16"/>
      <w:szCs w:val="16"/>
      <w:lang w:val="en-IN"/>
    </w:rPr>
  </w:style>
  <w:style w:type="character" w:customStyle="1" w:styleId="Heading3Char">
    <w:name w:val="Heading 3 Char"/>
    <w:basedOn w:val="DefaultParagraphFont"/>
    <w:link w:val="Heading3"/>
    <w:uiPriority w:val="9"/>
    <w:semiHidden/>
    <w:rsid w:val="00D86E3D"/>
    <w:rPr>
      <w:rFonts w:asciiTheme="majorHAnsi" w:eastAsiaTheme="majorEastAsia" w:hAnsiTheme="majorHAnsi" w:cstheme="majorBidi"/>
      <w:b/>
      <w:bCs/>
      <w:color w:val="4472C4" w:themeColor="accent1"/>
      <w:lang w:val="en-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A1E0DA-CF82-4FF5-8035-1E60253B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Naem</cp:lastModifiedBy>
  <cp:revision>7</cp:revision>
  <dcterms:created xsi:type="dcterms:W3CDTF">2018-09-26T20:23:00Z</dcterms:created>
  <dcterms:modified xsi:type="dcterms:W3CDTF">2018-09-26T20:57:00Z</dcterms:modified>
</cp:coreProperties>
</file>