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A62" w:rsidRDefault="00987964" w:rsidP="00512EA3">
      <w:pPr>
        <w:spacing w:after="0" w:line="240" w:lineRule="auto"/>
        <w:jc w:val="right"/>
        <w:rPr>
          <w:rFonts w:ascii="Times New Roman" w:eastAsia="Times New Roman" w:hAnsi="Times New Roman" w:cs="Times New Roman"/>
          <w:i/>
          <w:sz w:val="25"/>
          <w:szCs w:val="25"/>
          <w:lang w:eastAsia="en-IN"/>
        </w:rPr>
      </w:pPr>
      <w:r>
        <w:rPr>
          <w:rFonts w:ascii="Times New Roman" w:eastAsia="Times New Roman" w:hAnsi="Times New Roman" w:cs="Times New Roman"/>
          <w:i/>
          <w:noProof/>
          <w:sz w:val="25"/>
          <w:szCs w:val="25"/>
          <w:lang w:val="en-US"/>
        </w:rPr>
        <w:drawing>
          <wp:inline distT="0" distB="0" distL="0" distR="0">
            <wp:extent cx="771525" cy="904875"/>
            <wp:effectExtent l="19050" t="0" r="9525" b="0"/>
            <wp:docPr id="2" name="Picture 1" descr="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jpg"/>
                    <pic:cNvPicPr/>
                  </pic:nvPicPr>
                  <pic:blipFill>
                    <a:blip r:embed="rId7"/>
                    <a:stretch>
                      <a:fillRect/>
                    </a:stretch>
                  </pic:blipFill>
                  <pic:spPr>
                    <a:xfrm>
                      <a:off x="0" y="0"/>
                      <a:ext cx="771525" cy="904875"/>
                    </a:xfrm>
                    <a:prstGeom prst="rect">
                      <a:avLst/>
                    </a:prstGeom>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Pr="004A0988" w:rsidRDefault="00FC37DB" w:rsidP="00B702E8">
      <w:pPr>
        <w:pStyle w:val="Heading2"/>
        <w:rPr>
          <w:rFonts w:ascii="Times New Roman" w:eastAsia="Times New Roman" w:hAnsi="Times New Roman" w:cs="Times New Roman"/>
          <w:i/>
          <w:color w:val="0070C0"/>
          <w:sz w:val="25"/>
          <w:szCs w:val="25"/>
          <w:lang w:eastAsia="en-IN"/>
        </w:rPr>
      </w:pPr>
      <w:r w:rsidRPr="004A0988">
        <w:rPr>
          <w:rFonts w:eastAsia="Times New Roman"/>
          <w:b/>
          <w:lang w:eastAsia="en-IN"/>
        </w:rPr>
        <w:t>Title of the Abstract:</w:t>
      </w:r>
      <w:r w:rsidR="0096266C">
        <w:rPr>
          <w:rFonts w:eastAsia="Times New Roman"/>
          <w:b/>
          <w:lang w:eastAsia="en-IN"/>
        </w:rPr>
        <w:t xml:space="preserve"> </w:t>
      </w:r>
      <w:r w:rsidR="0096266C">
        <w:rPr>
          <w:rFonts w:eastAsia="Times New Roman"/>
          <w:b/>
          <w:color w:val="auto"/>
          <w:lang w:eastAsia="en-IN"/>
        </w:rPr>
        <w:t xml:space="preserve">Spectral Resolution </w:t>
      </w:r>
      <w:r w:rsidR="00A97F6A">
        <w:rPr>
          <w:rFonts w:eastAsia="Times New Roman"/>
          <w:b/>
          <w:color w:val="auto"/>
          <w:lang w:eastAsia="en-IN"/>
        </w:rPr>
        <w:t xml:space="preserve">and simultaneous quantification of </w:t>
      </w:r>
      <w:r w:rsidR="0096266C">
        <w:rPr>
          <w:rFonts w:eastAsia="Times New Roman"/>
          <w:b/>
          <w:color w:val="auto"/>
          <w:lang w:eastAsia="en-IN"/>
        </w:rPr>
        <w:t>L</w:t>
      </w:r>
      <w:r w:rsidR="00A97F6A">
        <w:rPr>
          <w:rFonts w:eastAsia="Times New Roman"/>
          <w:b/>
          <w:color w:val="auto"/>
          <w:lang w:eastAsia="en-IN"/>
        </w:rPr>
        <w:t>evodpa</w:t>
      </w:r>
      <w:r w:rsidR="0096266C">
        <w:rPr>
          <w:rFonts w:eastAsia="Times New Roman"/>
          <w:b/>
          <w:color w:val="auto"/>
          <w:lang w:eastAsia="en-IN"/>
        </w:rPr>
        <w:t>,</w:t>
      </w:r>
      <w:r w:rsidR="00A97F6A">
        <w:rPr>
          <w:rFonts w:eastAsia="Times New Roman"/>
          <w:b/>
          <w:color w:val="auto"/>
          <w:lang w:eastAsia="en-IN"/>
        </w:rPr>
        <w:t xml:space="preserve"> </w:t>
      </w:r>
      <w:r w:rsidR="00B702E8">
        <w:rPr>
          <w:rFonts w:eastAsia="Times New Roman"/>
          <w:b/>
          <w:color w:val="auto"/>
          <w:lang w:eastAsia="en-IN"/>
        </w:rPr>
        <w:t>C</w:t>
      </w:r>
      <w:r w:rsidR="00A97F6A">
        <w:rPr>
          <w:rFonts w:eastAsia="Times New Roman"/>
          <w:b/>
          <w:color w:val="auto"/>
          <w:lang w:eastAsia="en-IN"/>
        </w:rPr>
        <w:t xml:space="preserve">arbidopa and Entacapone by </w:t>
      </w:r>
      <w:r w:rsidR="00E24311" w:rsidRPr="00E24311">
        <w:rPr>
          <w:rFonts w:eastAsia="Times New Roman"/>
          <w:b/>
          <w:color w:val="auto"/>
          <w:lang w:eastAsia="en-IN"/>
        </w:rPr>
        <w:t>Artificial</w:t>
      </w:r>
      <w:r w:rsidR="00E24311" w:rsidRPr="00E24311">
        <w:rPr>
          <w:rStyle w:val="A4"/>
          <w:rFonts w:asciiTheme="majorBidi" w:hAnsiTheme="majorBidi"/>
          <w:sz w:val="25"/>
          <w:szCs w:val="25"/>
        </w:rPr>
        <w:t xml:space="preserve"> </w:t>
      </w:r>
      <w:r w:rsidR="00E24311" w:rsidRPr="00E24311">
        <w:rPr>
          <w:rFonts w:eastAsia="Times New Roman"/>
          <w:b/>
          <w:color w:val="auto"/>
          <w:lang w:eastAsia="en-IN"/>
        </w:rPr>
        <w:t>Neural Networks</w:t>
      </w:r>
      <w:r w:rsidR="00E24311" w:rsidRPr="00E24311">
        <w:rPr>
          <w:rStyle w:val="A4"/>
          <w:rFonts w:asciiTheme="majorBidi" w:hAnsiTheme="majorBidi"/>
          <w:sz w:val="25"/>
          <w:szCs w:val="25"/>
        </w:rPr>
        <w:t xml:space="preserve"> </w:t>
      </w:r>
      <w:r w:rsidR="00794EA4">
        <w:rPr>
          <w:rFonts w:ascii="Times New Roman" w:eastAsia="Times New Roman" w:hAnsi="Times New Roman" w:cs="Times New Roman"/>
          <w:i/>
          <w:color w:val="0070C0"/>
          <w:sz w:val="25"/>
          <w:szCs w:val="25"/>
          <w:lang w:eastAsia="en-IN"/>
        </w:rPr>
        <w:t xml:space="preserve">Presenting </w:t>
      </w:r>
      <w:r w:rsidRPr="004A0988">
        <w:rPr>
          <w:rFonts w:ascii="Times New Roman" w:eastAsia="Times New Roman" w:hAnsi="Times New Roman" w:cs="Times New Roman"/>
          <w:i/>
          <w:color w:val="0070C0"/>
          <w:sz w:val="25"/>
          <w:szCs w:val="25"/>
          <w:lang w:eastAsia="en-IN"/>
        </w:rPr>
        <w:t>Author Name:</w:t>
      </w:r>
      <w:r w:rsidR="00A97F6A" w:rsidRPr="00E24311">
        <w:rPr>
          <w:rFonts w:ascii="Times New Roman" w:eastAsia="Times New Roman" w:hAnsi="Times New Roman" w:cs="Times New Roman"/>
          <w:i/>
          <w:color w:val="auto"/>
          <w:sz w:val="25"/>
          <w:szCs w:val="25"/>
          <w:lang w:eastAsia="en-IN"/>
        </w:rPr>
        <w:t>Mahsa Khalili</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r w:rsidR="00A97F6A" w:rsidRPr="00E24311">
        <w:rPr>
          <w:rFonts w:ascii="Times New Roman" w:eastAsia="Times New Roman" w:hAnsi="Times New Roman" w:cs="Times New Roman"/>
          <w:i/>
          <w:sz w:val="25"/>
          <w:szCs w:val="25"/>
          <w:lang w:eastAsia="en-IN"/>
        </w:rPr>
        <w:t>-</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r w:rsidR="00A97F6A" w:rsidRPr="00E24311">
        <w:rPr>
          <w:rFonts w:ascii="Times New Roman" w:eastAsia="Times New Roman" w:hAnsi="Times New Roman" w:cs="Times New Roman"/>
          <w:i/>
          <w:sz w:val="25"/>
          <w:szCs w:val="25"/>
          <w:lang w:eastAsia="en-IN"/>
        </w:rPr>
        <w:t>IAU-Tehran North branch</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A97F6A" w:rsidRPr="00E24311">
        <w:rPr>
          <w:rFonts w:ascii="Times New Roman" w:eastAsia="Times New Roman" w:hAnsi="Times New Roman" w:cs="Times New Roman"/>
          <w:i/>
          <w:sz w:val="25"/>
          <w:szCs w:val="25"/>
          <w:lang w:eastAsia="en-IN"/>
        </w:rPr>
        <w:t>IRAN</w:t>
      </w:r>
    </w:p>
    <w:p w:rsid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Scientific Session </w:t>
      </w:r>
      <w:r w:rsidR="008921C0" w:rsidRPr="008921C0">
        <w:rPr>
          <w:rFonts w:ascii="Times New Roman" w:eastAsia="Times New Roman" w:hAnsi="Times New Roman" w:cs="Times New Roman"/>
          <w:i/>
          <w:color w:val="0070C0"/>
          <w:sz w:val="25"/>
          <w:szCs w:val="25"/>
          <w:lang w:eastAsia="en-IN"/>
        </w:rPr>
        <w:t>name</w:t>
      </w:r>
      <w:r>
        <w:rPr>
          <w:rFonts w:ascii="Times New Roman" w:eastAsia="Times New Roman" w:hAnsi="Times New Roman" w:cs="Times New Roman"/>
          <w:i/>
          <w:color w:val="0070C0"/>
          <w:sz w:val="25"/>
          <w:szCs w:val="25"/>
          <w:lang w:eastAsia="en-IN"/>
        </w:rPr>
        <w:t xml:space="preserve"> / number:</w:t>
      </w:r>
    </w:p>
    <w:p w:rsidR="00FC37DB" w:rsidRPr="00794EA4" w:rsidRDefault="00794EA4" w:rsidP="00A97F6A">
      <w:pPr>
        <w:spacing w:after="0" w:line="240" w:lineRule="auto"/>
        <w:jc w:val="both"/>
        <w:rPr>
          <w:rFonts w:ascii="Times New Roman" w:eastAsia="Times New Roman" w:hAnsi="Times New Roman" w:cs="Times New Roman"/>
          <w:i/>
          <w:color w:val="0070C0"/>
          <w:sz w:val="25"/>
          <w:szCs w:val="25"/>
          <w:lang w:eastAsia="en-IN"/>
        </w:rPr>
      </w:pPr>
      <w:r w:rsidRPr="00794EA4">
        <w:rPr>
          <w:rFonts w:ascii="Times New Roman" w:eastAsia="Times New Roman" w:hAnsi="Times New Roman" w:cs="Times New Roman"/>
          <w:i/>
          <w:color w:val="0070C0"/>
          <w:sz w:val="25"/>
          <w:szCs w:val="25"/>
          <w:lang w:eastAsia="en-IN"/>
        </w:rPr>
        <w:t xml:space="preserve">Category: </w:t>
      </w:r>
      <w:r w:rsidRPr="00E24311">
        <w:rPr>
          <w:rFonts w:ascii="Times New Roman" w:eastAsia="Times New Roman" w:hAnsi="Times New Roman" w:cs="Times New Roman"/>
          <w:i/>
          <w:sz w:val="25"/>
          <w:szCs w:val="25"/>
          <w:lang w:eastAsia="en-IN"/>
        </w:rPr>
        <w:t>Poster presentation</w:t>
      </w:r>
    </w:p>
    <w:p w:rsidR="00E24311" w:rsidRPr="00E24311" w:rsidRDefault="006829C9" w:rsidP="00E24311">
      <w:pPr>
        <w:pStyle w:val="Heading1"/>
        <w:jc w:val="both"/>
        <w:rPr>
          <w:rStyle w:val="A4"/>
          <w:rFonts w:ascii="Times New Roman" w:eastAsia="Times New Roman" w:hAnsi="Times New Roman" w:cs="Times New Roman"/>
          <w:color w:val="724109" w:themeColor="accent1" w:themeShade="80"/>
          <w:sz w:val="25"/>
          <w:szCs w:val="25"/>
          <w:lang w:eastAsia="en-IN"/>
        </w:rPr>
      </w:pPr>
      <w:r w:rsidRPr="00171EBD">
        <w:rPr>
          <w:rFonts w:eastAsia="Times New Roman"/>
          <w:u w:val="single"/>
          <w:lang w:eastAsia="en-IN"/>
        </w:rPr>
        <w:t>Abstract:</w:t>
      </w:r>
      <w:r w:rsidRPr="00171EBD">
        <w:rPr>
          <w:rFonts w:eastAsia="Times New Roman"/>
          <w:u w:val="single"/>
          <w:lang w:eastAsia="en-IN"/>
        </w:rPr>
        <w:br/>
      </w:r>
      <w:r w:rsidR="00E24311" w:rsidRPr="00E24311">
        <w:rPr>
          <w:rStyle w:val="A4"/>
          <w:rFonts w:asciiTheme="majorBidi" w:hAnsiTheme="majorBidi"/>
          <w:sz w:val="25"/>
          <w:szCs w:val="25"/>
        </w:rPr>
        <w:t>Levodopa, Carbidopa and Entacapone in pharmaceutical formulation were simultaneously quantified by UV–Vis spectrophotometric studies and Artificial Neural Networks (ANN). Absorption spectra of three components were recorded in 200–400 nm spectral region with an interval of 1 nm. The calibration models were thoroughly evaluated at several concentration levels using the spectra of synthetic ternary mixture. Two layer feed-forward neural networks using the back-propagation algorithm (B.P) has been employed for building and testing models. The number of neurons in the hidden layer was optimized. The Relative Standard Deviation (RSD) for each component in the real sample was calculated as 0.045, 0.486 and 0.214 for Levodopa, Carbidopa and Entacapone, respectively. The results showed a very good agreement between true values and predicted concentration values and were compared with the standard chromatographic method results. The proposed procedure is a simple, precise and convenient method for the simultaneous determination of Levodopa, Carbidopa and Entacapone in commercial tablets.</w:t>
      </w:r>
    </w:p>
    <w:p w:rsidR="00E24311" w:rsidRPr="00E24311" w:rsidRDefault="00E24311" w:rsidP="00E24311">
      <w:pPr>
        <w:rPr>
          <w:lang w:eastAsia="en-IN"/>
        </w:rPr>
      </w:pPr>
    </w:p>
    <w:p w:rsidR="00FC37DB" w:rsidRPr="00171EBD" w:rsidRDefault="00FC37DB" w:rsidP="004A0988">
      <w:pPr>
        <w:pStyle w:val="Heading1"/>
        <w:rPr>
          <w:rFonts w:eastAsia="Times New Roman"/>
          <w:u w:val="single"/>
          <w:lang w:eastAsia="en-IN"/>
        </w:rPr>
      </w:pPr>
      <w:r w:rsidRPr="00171EBD">
        <w:rPr>
          <w:rFonts w:eastAsia="Times New Roman"/>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6829C9" w:rsidRPr="00E24311" w:rsidRDefault="00E24311" w:rsidP="00E24311">
      <w:pPr>
        <w:spacing w:after="0" w:line="240" w:lineRule="auto"/>
        <w:jc w:val="both"/>
        <w:rPr>
          <w:rStyle w:val="A4"/>
          <w:rFonts w:asciiTheme="majorBidi" w:eastAsiaTheme="majorEastAsia" w:hAnsiTheme="majorBidi" w:cstheme="majorBidi"/>
          <w:sz w:val="25"/>
          <w:szCs w:val="25"/>
        </w:rPr>
      </w:pPr>
      <w:r w:rsidRPr="00E24311">
        <w:rPr>
          <w:rStyle w:val="A4"/>
          <w:rFonts w:asciiTheme="majorBidi" w:eastAsiaTheme="majorEastAsia" w:hAnsiTheme="majorBidi" w:cstheme="majorBidi"/>
          <w:sz w:val="25"/>
          <w:szCs w:val="25"/>
        </w:rPr>
        <w:t>Mahsa khalili has obtained her B.SC (Applied Chemistry) in 2007 from IAU (Karaj Branch). She followed her education at chemistry and chemical engineering research center of IRAN and awarded M.Sc degree in Analytical Chemistry. Due to her motivation, she has experienced a vast range of quality control and research activities in the field of Food &amp; Drug. She has started her Ph. D education in 2014. She also has job experience as a QC supervisor in a pharmaceutical company. She is Chair of the board of Directors in NAP LAB, her own R&amp;D Laboratory as well. She has published two ISI papers until now.</w:t>
      </w:r>
    </w:p>
    <w:p w:rsidR="006829C9" w:rsidRPr="009C1EBA" w:rsidRDefault="006829C9" w:rsidP="00E24311">
      <w:pPr>
        <w:spacing w:after="0" w:line="240" w:lineRule="auto"/>
        <w:jc w:val="both"/>
        <w:rPr>
          <w:rStyle w:val="A4"/>
          <w:rFonts w:asciiTheme="majorBidi" w:eastAsiaTheme="majorEastAsia" w:hAnsiTheme="majorBidi"/>
          <w:sz w:val="25"/>
          <w:szCs w:val="25"/>
        </w:rPr>
      </w:pPr>
      <w:r w:rsidRPr="00171EBD">
        <w:rPr>
          <w:rFonts w:asciiTheme="majorHAnsi" w:eastAsia="Times New Roman" w:hAnsiTheme="majorHAnsi" w:cstheme="majorBidi"/>
          <w:color w:val="AA610D" w:themeColor="accent1" w:themeShade="BF"/>
          <w:sz w:val="28"/>
          <w:szCs w:val="28"/>
          <w:lang w:eastAsia="en-IN"/>
        </w:rPr>
        <w:lastRenderedPageBreak/>
        <w:t>Research Interests:</w:t>
      </w:r>
      <w:r w:rsidR="00E24311">
        <w:rPr>
          <w:rFonts w:asciiTheme="majorHAnsi" w:eastAsia="Times New Roman" w:hAnsiTheme="majorHAnsi" w:cstheme="majorBidi"/>
          <w:color w:val="AA610D" w:themeColor="accent1" w:themeShade="BF"/>
          <w:sz w:val="28"/>
          <w:szCs w:val="28"/>
          <w:lang w:eastAsia="en-IN"/>
        </w:rPr>
        <w:t xml:space="preserve"> </w:t>
      </w:r>
      <w:r w:rsidR="00E24311" w:rsidRPr="009C1EBA">
        <w:rPr>
          <w:rStyle w:val="A4"/>
          <w:rFonts w:asciiTheme="majorBidi" w:eastAsiaTheme="majorEastAsia" w:hAnsiTheme="majorBidi" w:cstheme="majorBidi"/>
          <w:sz w:val="25"/>
          <w:szCs w:val="25"/>
        </w:rPr>
        <w:t>Biomarker and Biosensors analyses, separation in biochemistry, N</w:t>
      </w:r>
      <w:r w:rsidR="00E24311" w:rsidRPr="00E24311">
        <w:rPr>
          <w:rStyle w:val="A4"/>
          <w:rFonts w:asciiTheme="majorBidi" w:eastAsiaTheme="majorEastAsia" w:hAnsiTheme="majorBidi" w:cstheme="majorBidi"/>
          <w:sz w:val="25"/>
          <w:szCs w:val="25"/>
        </w:rPr>
        <w:t xml:space="preserve">ano-liquid chromatography  techniques, Spectrophotometric </w:t>
      </w:r>
      <w:r w:rsidR="00813B15">
        <w:rPr>
          <w:rStyle w:val="A4"/>
          <w:rFonts w:asciiTheme="majorBidi" w:eastAsiaTheme="majorEastAsia" w:hAnsiTheme="majorBidi" w:cstheme="majorBidi"/>
          <w:sz w:val="25"/>
          <w:szCs w:val="25"/>
        </w:rPr>
        <w:t>techniques</w:t>
      </w:r>
      <w:r w:rsidR="00E24311" w:rsidRPr="00E24311">
        <w:rPr>
          <w:rStyle w:val="A4"/>
          <w:rFonts w:asciiTheme="majorBidi" w:eastAsiaTheme="majorEastAsia" w:hAnsiTheme="majorBidi" w:cstheme="majorBidi"/>
          <w:sz w:val="25"/>
          <w:szCs w:val="25"/>
        </w:rPr>
        <w:t xml:space="preserve"> in separation, Drug delivery</w:t>
      </w:r>
    </w:p>
    <w:p w:rsidR="006829C9" w:rsidRPr="00171EBD" w:rsidRDefault="006829C9" w:rsidP="006829C9">
      <w:pPr>
        <w:spacing w:after="0" w:line="240" w:lineRule="auto"/>
        <w:jc w:val="both"/>
        <w:rPr>
          <w:sz w:val="28"/>
          <w:szCs w:val="28"/>
        </w:rPr>
      </w:pPr>
    </w:p>
    <w:p w:rsidR="004D4A62" w:rsidRPr="009C1EBA" w:rsidRDefault="006829C9" w:rsidP="00E24311">
      <w:pPr>
        <w:spacing w:after="0" w:line="240" w:lineRule="auto"/>
        <w:jc w:val="both"/>
        <w:rPr>
          <w:rFonts w:asciiTheme="majorHAnsi" w:eastAsia="Times New Roman" w:hAnsiTheme="majorHAnsi" w:cstheme="majorBidi"/>
          <w:sz w:val="24"/>
          <w:szCs w:val="24"/>
          <w:lang w:eastAsia="en-IN"/>
        </w:rPr>
      </w:pPr>
      <w:r w:rsidRPr="00171EBD">
        <w:rPr>
          <w:rFonts w:asciiTheme="majorHAnsi" w:eastAsia="Times New Roman" w:hAnsiTheme="majorHAnsi" w:cstheme="majorBidi"/>
          <w:color w:val="AA610D" w:themeColor="accent1" w:themeShade="BF"/>
          <w:sz w:val="28"/>
          <w:szCs w:val="28"/>
          <w:lang w:eastAsia="en-IN"/>
        </w:rPr>
        <w:t>Mail Id:</w:t>
      </w:r>
      <w:r w:rsidR="00E24311">
        <w:rPr>
          <w:rFonts w:asciiTheme="majorHAnsi" w:eastAsia="Times New Roman" w:hAnsiTheme="majorHAnsi" w:cstheme="majorBidi"/>
          <w:color w:val="AA610D" w:themeColor="accent1" w:themeShade="BF"/>
          <w:sz w:val="28"/>
          <w:szCs w:val="28"/>
          <w:lang w:eastAsia="en-IN"/>
        </w:rPr>
        <w:t xml:space="preserve"> </w:t>
      </w:r>
      <w:r w:rsidR="00E24311" w:rsidRPr="009C1EBA">
        <w:rPr>
          <w:rStyle w:val="A4"/>
          <w:rFonts w:asciiTheme="majorBidi" w:eastAsiaTheme="majorEastAsia" w:hAnsiTheme="majorBidi"/>
          <w:sz w:val="25"/>
          <w:szCs w:val="25"/>
        </w:rPr>
        <w:t>chem.khalili@gmail.com</w:t>
      </w: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E24311">
        <w:rPr>
          <w:rFonts w:asciiTheme="majorHAnsi" w:eastAsia="Times New Roman" w:hAnsiTheme="majorHAnsi" w:cstheme="majorBidi"/>
          <w:color w:val="AA610D" w:themeColor="accent1" w:themeShade="BF"/>
          <w:sz w:val="28"/>
          <w:szCs w:val="28"/>
          <w:lang w:eastAsia="en-IN"/>
        </w:rPr>
        <w:t xml:space="preserve"> </w:t>
      </w:r>
      <w:r w:rsidR="00E24311" w:rsidRPr="009C1EBA">
        <w:rPr>
          <w:rStyle w:val="A4"/>
          <w:rFonts w:asciiTheme="majorBidi" w:eastAsiaTheme="majorEastAsia" w:hAnsiTheme="majorBidi"/>
          <w:sz w:val="25"/>
          <w:szCs w:val="25"/>
        </w:rPr>
        <w:t>00989124677489</w:t>
      </w:r>
    </w:p>
    <w:p w:rsidR="00171EBD" w:rsidRPr="009C1EBA" w:rsidRDefault="00794EA4" w:rsidP="009C1EBA">
      <w:pPr>
        <w:spacing w:after="0" w:line="240" w:lineRule="auto"/>
        <w:jc w:val="both"/>
        <w:rPr>
          <w:rStyle w:val="A4"/>
          <w:rFonts w:asciiTheme="majorBidi" w:eastAsiaTheme="majorEastAsia" w:hAnsiTheme="majorBidi"/>
          <w:sz w:val="25"/>
          <w:szCs w:val="25"/>
        </w:rPr>
      </w:pPr>
      <w:r w:rsidRPr="00794EA4">
        <w:rPr>
          <w:rFonts w:asciiTheme="majorHAnsi" w:eastAsia="Times New Roman" w:hAnsiTheme="majorHAnsi" w:cstheme="majorBidi"/>
          <w:color w:val="AA610D" w:themeColor="accent1" w:themeShade="BF"/>
          <w:sz w:val="28"/>
          <w:szCs w:val="28"/>
          <w:lang w:eastAsia="en-IN"/>
        </w:rPr>
        <w:t>Linked In account:</w:t>
      </w:r>
      <w:r w:rsidR="009C1EBA">
        <w:rPr>
          <w:rFonts w:asciiTheme="majorHAnsi" w:eastAsia="Times New Roman" w:hAnsiTheme="majorHAnsi" w:cstheme="majorBidi"/>
          <w:color w:val="AA610D" w:themeColor="accent1" w:themeShade="BF"/>
          <w:sz w:val="28"/>
          <w:szCs w:val="28"/>
          <w:lang w:eastAsia="en-IN"/>
        </w:rPr>
        <w:t xml:space="preserve"> </w:t>
      </w:r>
      <w:r w:rsidR="009C1EBA" w:rsidRPr="009C1EBA">
        <w:rPr>
          <w:rStyle w:val="A4"/>
          <w:rFonts w:asciiTheme="majorBidi" w:eastAsiaTheme="majorEastAsia" w:hAnsiTheme="majorBidi"/>
          <w:sz w:val="25"/>
          <w:szCs w:val="25"/>
        </w:rPr>
        <w:t>mah_sa_khalili@yahoo.com</w:t>
      </w:r>
    </w:p>
    <w:p w:rsidR="006829C9" w:rsidRPr="009C1EBA" w:rsidRDefault="006829C9" w:rsidP="009C1EBA">
      <w:pPr>
        <w:spacing w:after="0" w:line="240" w:lineRule="auto"/>
        <w:jc w:val="both"/>
        <w:rPr>
          <w:rFonts w:asciiTheme="majorHAnsi" w:eastAsia="Times New Roman" w:hAnsiTheme="majorHAnsi" w:cstheme="majorBidi"/>
          <w:color w:val="AA610D" w:themeColor="accent1" w:themeShade="BF"/>
          <w:sz w:val="28"/>
          <w:szCs w:val="28"/>
          <w:lang w:eastAsia="en-IN"/>
        </w:rPr>
      </w:pPr>
    </w:p>
    <w:sectPr w:rsidR="006829C9" w:rsidRPr="009C1EBA"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5697" w:rsidRDefault="00175697" w:rsidP="004A0988">
      <w:pPr>
        <w:spacing w:after="0" w:line="240" w:lineRule="auto"/>
      </w:pPr>
      <w:r>
        <w:separator/>
      </w:r>
    </w:p>
  </w:endnote>
  <w:endnote w:type="continuationSeparator" w:id="1">
    <w:p w:rsidR="00175697" w:rsidRDefault="00175697" w:rsidP="004A09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5697" w:rsidRDefault="00175697" w:rsidP="004A0988">
      <w:pPr>
        <w:spacing w:after="0" w:line="240" w:lineRule="auto"/>
      </w:pPr>
      <w:r>
        <w:separator/>
      </w:r>
    </w:p>
  </w:footnote>
  <w:footnote w:type="continuationSeparator" w:id="1">
    <w:p w:rsidR="00175697" w:rsidRDefault="00175697" w:rsidP="004A098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rsids>
    <w:rsidRoot w:val="00FC37DB"/>
    <w:rsid w:val="00171EBD"/>
    <w:rsid w:val="00175697"/>
    <w:rsid w:val="001C4A68"/>
    <w:rsid w:val="0033784D"/>
    <w:rsid w:val="004A0988"/>
    <w:rsid w:val="004B0551"/>
    <w:rsid w:val="004D06E0"/>
    <w:rsid w:val="004D4A62"/>
    <w:rsid w:val="005116CB"/>
    <w:rsid w:val="00512EA3"/>
    <w:rsid w:val="006829C9"/>
    <w:rsid w:val="007257BF"/>
    <w:rsid w:val="00794EA4"/>
    <w:rsid w:val="00813B15"/>
    <w:rsid w:val="00835750"/>
    <w:rsid w:val="008921C0"/>
    <w:rsid w:val="008C3271"/>
    <w:rsid w:val="0096266C"/>
    <w:rsid w:val="00987964"/>
    <w:rsid w:val="009A22FE"/>
    <w:rsid w:val="009A5A78"/>
    <w:rsid w:val="009C1EBA"/>
    <w:rsid w:val="009E0CC5"/>
    <w:rsid w:val="00A26311"/>
    <w:rsid w:val="00A3017E"/>
    <w:rsid w:val="00A97F6A"/>
    <w:rsid w:val="00B163F7"/>
    <w:rsid w:val="00B702E8"/>
    <w:rsid w:val="00BE6CB1"/>
    <w:rsid w:val="00C643B3"/>
    <w:rsid w:val="00D3584E"/>
    <w:rsid w:val="00D817E2"/>
    <w:rsid w:val="00DA62DB"/>
    <w:rsid w:val="00E24311"/>
    <w:rsid w:val="00F040DB"/>
    <w:rsid w:val="00FC37D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7E2"/>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 w:type="character" w:customStyle="1" w:styleId="A4">
    <w:name w:val="A4"/>
    <w:uiPriority w:val="99"/>
    <w:rsid w:val="00E24311"/>
    <w:rPr>
      <w:color w:val="000000"/>
      <w:sz w:val="20"/>
      <w:szCs w:val="20"/>
    </w:rPr>
  </w:style>
  <w:style w:type="character" w:styleId="Emphasis">
    <w:name w:val="Emphasis"/>
    <w:basedOn w:val="DefaultParagraphFont"/>
    <w:uiPriority w:val="20"/>
    <w:qFormat/>
    <w:rsid w:val="00E24311"/>
    <w:rPr>
      <w:i/>
      <w:iCs/>
    </w:rPr>
  </w:style>
</w:styles>
</file>

<file path=word/webSettings.xml><?xml version="1.0" encoding="utf-8"?>
<w:webSettings xmlns:r="http://schemas.openxmlformats.org/officeDocument/2006/relationships" xmlns:w="http://schemas.openxmlformats.org/wordprocessingml/2006/main">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3D7AF-D040-4A28-93C6-3274AEA6E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346</Words>
  <Characters>1975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kara</cp:lastModifiedBy>
  <cp:revision>4</cp:revision>
  <dcterms:created xsi:type="dcterms:W3CDTF">2018-06-13T08:43:00Z</dcterms:created>
  <dcterms:modified xsi:type="dcterms:W3CDTF">2018-06-13T09:06:00Z</dcterms:modified>
</cp:coreProperties>
</file>