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4A62" w:rsidRDefault="004D4A62" w:rsidP="00B22AD0">
      <w:pPr>
        <w:spacing w:after="0" w:line="240" w:lineRule="auto"/>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Photograph</w:t>
      </w:r>
    </w:p>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r w:rsidR="00E95487" w:rsidRPr="00E95487">
        <w:rPr>
          <w:rFonts w:ascii="Times New Roman" w:eastAsia="Times New Roman" w:hAnsi="Times New Roman" w:cs="Times New Roman"/>
          <w:noProof/>
          <w:sz w:val="25"/>
          <w:szCs w:val="25"/>
          <w:lang w:val="en-GB" w:eastAsia="zh-CN"/>
        </w:rPr>
        <w:drawing>
          <wp:inline distT="0" distB="0" distL="0" distR="0">
            <wp:extent cx="1271905" cy="1303020"/>
            <wp:effectExtent l="0" t="0" r="4445" b="0"/>
            <wp:docPr id="2" name="Picture 2" descr="C:\Users\v1yhua12\Desktop\Yi Hu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1yhua12\Desktop\Yi Huan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71905" cy="1303020"/>
                    </a:xfrm>
                    <a:prstGeom prst="rect">
                      <a:avLst/>
                    </a:prstGeom>
                    <a:noFill/>
                    <a:ln>
                      <a:noFill/>
                    </a:ln>
                  </pic:spPr>
                </pic:pic>
              </a:graphicData>
            </a:graphic>
          </wp:inline>
        </w:drawing>
      </w:r>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FC37DB" w:rsidRPr="00794EA4" w:rsidRDefault="00FC37DB" w:rsidP="004A0988">
      <w:pPr>
        <w:pStyle w:val="Heading2"/>
        <w:rPr>
          <w:rFonts w:eastAsia="Times New Roman"/>
          <w:b/>
          <w:color w:val="auto"/>
          <w:lang w:eastAsia="en-IN"/>
        </w:rPr>
      </w:pPr>
      <w:r w:rsidRPr="004A0988">
        <w:rPr>
          <w:rFonts w:eastAsia="Times New Roman"/>
          <w:b/>
          <w:lang w:eastAsia="en-IN"/>
        </w:rPr>
        <w:t>Title of the Abstract:</w:t>
      </w:r>
      <w:r w:rsidR="00794EA4">
        <w:rPr>
          <w:rFonts w:eastAsia="Times New Roman"/>
          <w:b/>
          <w:lang w:eastAsia="en-IN"/>
        </w:rPr>
        <w:t xml:space="preserve"> </w:t>
      </w:r>
      <w:bookmarkStart w:id="0" w:name="OLE_LINK1"/>
      <w:bookmarkStart w:id="1" w:name="OLE_LINK2"/>
      <w:r w:rsidR="00E95487" w:rsidRPr="00E95487">
        <w:rPr>
          <w:rFonts w:eastAsia="Times New Roman"/>
          <w:b/>
          <w:color w:val="auto"/>
          <w:lang w:eastAsia="en-IN"/>
        </w:rPr>
        <w:t>Nanostructure Engineering of Porous Materials for Efficient Separation</w:t>
      </w:r>
      <w:bookmarkEnd w:id="0"/>
      <w:bookmarkEnd w:id="1"/>
    </w:p>
    <w:p w:rsidR="00FC37DB" w:rsidRPr="004A0988" w:rsidRDefault="00794EA4" w:rsidP="00FC37DB">
      <w:pPr>
        <w:spacing w:after="0" w:line="240" w:lineRule="auto"/>
        <w:jc w:val="both"/>
        <w:rPr>
          <w:rFonts w:ascii="Times New Roman" w:eastAsia="Times New Roman" w:hAnsi="Times New Roman" w:cs="Times New Roman"/>
          <w:i/>
          <w:color w:val="0070C0"/>
          <w:sz w:val="25"/>
          <w:szCs w:val="25"/>
          <w:lang w:eastAsia="en-IN"/>
        </w:rPr>
      </w:pPr>
      <w:r>
        <w:rPr>
          <w:rFonts w:ascii="Times New Roman" w:eastAsia="Times New Roman" w:hAnsi="Times New Roman" w:cs="Times New Roman"/>
          <w:i/>
          <w:color w:val="0070C0"/>
          <w:sz w:val="25"/>
          <w:szCs w:val="25"/>
          <w:lang w:eastAsia="en-IN"/>
        </w:rPr>
        <w:t xml:space="preserve">Presenting </w:t>
      </w:r>
      <w:r w:rsidR="00FC37DB" w:rsidRPr="004A0988">
        <w:rPr>
          <w:rFonts w:ascii="Times New Roman" w:eastAsia="Times New Roman" w:hAnsi="Times New Roman" w:cs="Times New Roman"/>
          <w:i/>
          <w:color w:val="0070C0"/>
          <w:sz w:val="25"/>
          <w:szCs w:val="25"/>
          <w:lang w:eastAsia="en-IN"/>
        </w:rPr>
        <w:t>Author Name:</w:t>
      </w:r>
      <w:r w:rsidR="00E95487">
        <w:rPr>
          <w:rFonts w:ascii="Times New Roman" w:eastAsia="Times New Roman" w:hAnsi="Times New Roman" w:cs="Times New Roman"/>
          <w:i/>
          <w:color w:val="0070C0"/>
          <w:sz w:val="25"/>
          <w:szCs w:val="25"/>
          <w:lang w:eastAsia="en-IN"/>
        </w:rPr>
        <w:t xml:space="preserve"> Dr Yi (Harvey) Huang</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Affiliation:</w:t>
      </w:r>
      <w:r w:rsidR="00715AC6">
        <w:rPr>
          <w:rFonts w:ascii="Times New Roman" w:eastAsia="Times New Roman" w:hAnsi="Times New Roman" w:cs="Times New Roman"/>
          <w:i/>
          <w:color w:val="0070C0"/>
          <w:sz w:val="25"/>
          <w:szCs w:val="25"/>
          <w:lang w:eastAsia="en-IN"/>
        </w:rPr>
        <w:t xml:space="preserve"> AIChE, ACS, RSC, SCCS</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University:</w:t>
      </w:r>
      <w:r w:rsidR="00E95487" w:rsidRPr="00E95487">
        <w:t xml:space="preserve"> </w:t>
      </w:r>
      <w:r w:rsidR="00E95487" w:rsidRPr="00E95487">
        <w:rPr>
          <w:rFonts w:ascii="Times New Roman" w:eastAsia="Times New Roman" w:hAnsi="Times New Roman" w:cs="Times New Roman"/>
          <w:i/>
          <w:color w:val="0070C0"/>
          <w:sz w:val="25"/>
          <w:szCs w:val="25"/>
          <w:lang w:eastAsia="en-IN"/>
        </w:rPr>
        <w:t>University of Edinburgh</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Country:</w:t>
      </w:r>
      <w:r w:rsidR="006829C9" w:rsidRPr="004A0988">
        <w:rPr>
          <w:rFonts w:ascii="Times New Roman" w:eastAsia="Times New Roman" w:hAnsi="Times New Roman" w:cs="Times New Roman"/>
          <w:i/>
          <w:color w:val="0070C0"/>
          <w:sz w:val="25"/>
          <w:szCs w:val="25"/>
          <w:lang w:eastAsia="en-IN"/>
        </w:rPr>
        <w:t xml:space="preserve"> </w:t>
      </w:r>
      <w:r w:rsidR="00E95487">
        <w:rPr>
          <w:rFonts w:ascii="Times New Roman" w:eastAsia="Times New Roman" w:hAnsi="Times New Roman" w:cs="Times New Roman"/>
          <w:i/>
          <w:color w:val="0070C0"/>
          <w:sz w:val="25"/>
          <w:szCs w:val="25"/>
          <w:lang w:eastAsia="en-IN"/>
        </w:rPr>
        <w:t>UK</w:t>
      </w:r>
      <w:r w:rsidR="006829C9" w:rsidRPr="004A0988">
        <w:rPr>
          <w:rFonts w:ascii="Times New Roman" w:eastAsia="Times New Roman" w:hAnsi="Times New Roman" w:cs="Times New Roman"/>
          <w:i/>
          <w:color w:val="0070C0"/>
          <w:sz w:val="25"/>
          <w:szCs w:val="25"/>
          <w:lang w:eastAsia="en-IN"/>
        </w:rPr>
        <w:t xml:space="preserve">                                                                                               </w:t>
      </w:r>
    </w:p>
    <w:p w:rsidR="00794EA4" w:rsidRDefault="00794EA4" w:rsidP="00FC37DB">
      <w:pPr>
        <w:spacing w:after="0" w:line="240" w:lineRule="auto"/>
        <w:jc w:val="both"/>
        <w:rPr>
          <w:rFonts w:ascii="Times New Roman" w:eastAsia="Times New Roman" w:hAnsi="Times New Roman" w:cs="Times New Roman"/>
          <w:i/>
          <w:color w:val="0070C0"/>
          <w:sz w:val="25"/>
          <w:szCs w:val="25"/>
          <w:lang w:eastAsia="en-IN"/>
        </w:rPr>
      </w:pPr>
      <w:r>
        <w:rPr>
          <w:rFonts w:ascii="Times New Roman" w:eastAsia="Times New Roman" w:hAnsi="Times New Roman" w:cs="Times New Roman"/>
          <w:i/>
          <w:color w:val="0070C0"/>
          <w:sz w:val="25"/>
          <w:szCs w:val="25"/>
          <w:lang w:eastAsia="en-IN"/>
        </w:rPr>
        <w:t xml:space="preserve">Scientific Session </w:t>
      </w:r>
      <w:r w:rsidR="008921C0" w:rsidRPr="008921C0">
        <w:rPr>
          <w:rFonts w:ascii="Times New Roman" w:eastAsia="Times New Roman" w:hAnsi="Times New Roman" w:cs="Times New Roman"/>
          <w:i/>
          <w:color w:val="0070C0"/>
          <w:sz w:val="25"/>
          <w:szCs w:val="25"/>
          <w:lang w:eastAsia="en-IN"/>
        </w:rPr>
        <w:t>name</w:t>
      </w:r>
      <w:r>
        <w:rPr>
          <w:rFonts w:ascii="Times New Roman" w:eastAsia="Times New Roman" w:hAnsi="Times New Roman" w:cs="Times New Roman"/>
          <w:i/>
          <w:color w:val="0070C0"/>
          <w:sz w:val="25"/>
          <w:szCs w:val="25"/>
          <w:lang w:eastAsia="en-IN"/>
        </w:rPr>
        <w:t xml:space="preserve"> / number:</w:t>
      </w:r>
      <w:r w:rsidR="004765DE">
        <w:rPr>
          <w:rFonts w:ascii="Times New Roman" w:eastAsia="Times New Roman" w:hAnsi="Times New Roman" w:cs="Times New Roman"/>
          <w:i/>
          <w:color w:val="0070C0"/>
          <w:sz w:val="25"/>
          <w:szCs w:val="25"/>
          <w:lang w:eastAsia="en-IN"/>
        </w:rPr>
        <w:t xml:space="preserve"> Track 17</w:t>
      </w:r>
      <w:bookmarkStart w:id="2" w:name="_GoBack"/>
      <w:bookmarkEnd w:id="2"/>
    </w:p>
    <w:p w:rsidR="00FC37DB" w:rsidRPr="00794EA4" w:rsidRDefault="00794EA4" w:rsidP="00FC37DB">
      <w:pPr>
        <w:spacing w:after="0" w:line="240" w:lineRule="auto"/>
        <w:jc w:val="both"/>
        <w:rPr>
          <w:rFonts w:ascii="Times New Roman" w:eastAsia="Times New Roman" w:hAnsi="Times New Roman" w:cs="Times New Roman"/>
          <w:i/>
          <w:color w:val="0070C0"/>
          <w:sz w:val="25"/>
          <w:szCs w:val="25"/>
          <w:lang w:eastAsia="en-IN"/>
        </w:rPr>
      </w:pPr>
      <w:r w:rsidRPr="00794EA4">
        <w:rPr>
          <w:rFonts w:ascii="Times New Roman" w:eastAsia="Times New Roman" w:hAnsi="Times New Roman" w:cs="Times New Roman"/>
          <w:i/>
          <w:color w:val="0070C0"/>
          <w:sz w:val="25"/>
          <w:szCs w:val="25"/>
          <w:lang w:eastAsia="en-IN"/>
        </w:rPr>
        <w:t>Category: Oral presentation</w:t>
      </w:r>
      <w:r w:rsidR="006829C9" w:rsidRPr="00794EA4">
        <w:rPr>
          <w:rFonts w:ascii="Times New Roman" w:eastAsia="Times New Roman" w:hAnsi="Times New Roman" w:cs="Times New Roman"/>
          <w:i/>
          <w:color w:val="0070C0"/>
          <w:sz w:val="25"/>
          <w:szCs w:val="25"/>
          <w:lang w:eastAsia="en-IN"/>
        </w:rPr>
        <w:t xml:space="preserve">                                                                                                                  </w:t>
      </w:r>
    </w:p>
    <w:p w:rsidR="00FC37DB" w:rsidRPr="00BE6CB1" w:rsidRDefault="006829C9" w:rsidP="00BE6CB1">
      <w:pPr>
        <w:pStyle w:val="Heading1"/>
        <w:jc w:val="both"/>
        <w:rPr>
          <w:rFonts w:eastAsia="Times New Roman"/>
          <w:u w:val="single"/>
          <w:lang w:eastAsia="en-IN"/>
        </w:rPr>
      </w:pPr>
      <w:r w:rsidRPr="00171EBD">
        <w:rPr>
          <w:rFonts w:eastAsia="Times New Roman"/>
          <w:u w:val="single"/>
          <w:lang w:eastAsia="en-IN"/>
        </w:rPr>
        <w:t>Abstract:</w:t>
      </w:r>
      <w:r w:rsidRPr="00171EBD">
        <w:rPr>
          <w:rFonts w:eastAsia="Times New Roman"/>
          <w:u w:val="single"/>
          <w:lang w:eastAsia="en-IN"/>
        </w:rPr>
        <w:br/>
      </w:r>
      <w:r w:rsidR="00E95487" w:rsidRPr="00E95487">
        <w:rPr>
          <w:rFonts w:ascii="Times New Roman" w:eastAsia="Times New Roman" w:hAnsi="Times New Roman" w:cs="Times New Roman"/>
          <w:color w:val="auto"/>
          <w:sz w:val="25"/>
          <w:szCs w:val="25"/>
          <w:lang w:eastAsia="en-IN"/>
        </w:rPr>
        <w:t>Important molecules, such as O</w:t>
      </w:r>
      <w:r w:rsidR="00E95487" w:rsidRPr="00E95487">
        <w:rPr>
          <w:rFonts w:ascii="Times New Roman" w:eastAsia="Times New Roman" w:hAnsi="Times New Roman" w:cs="Times New Roman"/>
          <w:color w:val="auto"/>
          <w:sz w:val="25"/>
          <w:szCs w:val="25"/>
          <w:vertAlign w:val="subscript"/>
          <w:lang w:eastAsia="en-IN"/>
        </w:rPr>
        <w:t>2</w:t>
      </w:r>
      <w:r w:rsidR="00E95487" w:rsidRPr="00E95487">
        <w:rPr>
          <w:rFonts w:ascii="Times New Roman" w:eastAsia="Times New Roman" w:hAnsi="Times New Roman" w:cs="Times New Roman"/>
          <w:color w:val="auto"/>
          <w:sz w:val="25"/>
          <w:szCs w:val="25"/>
          <w:lang w:eastAsia="en-IN"/>
        </w:rPr>
        <w:t>, H</w:t>
      </w:r>
      <w:r w:rsidR="00E95487" w:rsidRPr="00E95487">
        <w:rPr>
          <w:rFonts w:ascii="Times New Roman" w:eastAsia="Times New Roman" w:hAnsi="Times New Roman" w:cs="Times New Roman"/>
          <w:color w:val="auto"/>
          <w:sz w:val="25"/>
          <w:szCs w:val="25"/>
          <w:vertAlign w:val="subscript"/>
          <w:lang w:eastAsia="en-IN"/>
        </w:rPr>
        <w:t>2</w:t>
      </w:r>
      <w:r w:rsidR="00E95487" w:rsidRPr="00E95487">
        <w:rPr>
          <w:rFonts w:ascii="Times New Roman" w:eastAsia="Times New Roman" w:hAnsi="Times New Roman" w:cs="Times New Roman"/>
          <w:color w:val="auto"/>
          <w:sz w:val="25"/>
          <w:szCs w:val="25"/>
          <w:lang w:eastAsia="en-IN"/>
        </w:rPr>
        <w:t>O, CH</w:t>
      </w:r>
      <w:r w:rsidR="00E95487" w:rsidRPr="00E95487">
        <w:rPr>
          <w:rFonts w:ascii="Times New Roman" w:eastAsia="Times New Roman" w:hAnsi="Times New Roman" w:cs="Times New Roman"/>
          <w:color w:val="auto"/>
          <w:sz w:val="25"/>
          <w:szCs w:val="25"/>
          <w:vertAlign w:val="subscript"/>
          <w:lang w:eastAsia="en-IN"/>
        </w:rPr>
        <w:t>4</w:t>
      </w:r>
      <w:r w:rsidR="00E95487" w:rsidRPr="00E95487">
        <w:rPr>
          <w:rFonts w:ascii="Times New Roman" w:eastAsia="Times New Roman" w:hAnsi="Times New Roman" w:cs="Times New Roman"/>
          <w:color w:val="auto"/>
          <w:sz w:val="25"/>
          <w:szCs w:val="25"/>
          <w:lang w:eastAsia="en-IN"/>
        </w:rPr>
        <w:t xml:space="preserve">, and hydrocarbons, are either abundant in nature or readily found in many industrial processes. Unfortunately, they are frequently mixed with other components and need to be selectively separated/extracted. My main research focus is on rationally designing and fabricating nanoporous structures to distinguish molecules by size/shape differences and thus realize highly selective extraction/production in separation and catalysis processes. An important aspect of this work is to take advantage of the intrinsic properties of nanomaterials, such as surface compositions and architectures, structural defects on atomically thin graphene, molecular-sized pores of zeolites and metal–organic frameworks (MOFs), and/or fundamental coating/membrane growth and deposition mechanisms to precisely manipulate pore sizes. I will discuss </w:t>
      </w:r>
      <w:r w:rsidR="00B24DA1">
        <w:rPr>
          <w:rFonts w:ascii="Times New Roman" w:eastAsia="Times New Roman" w:hAnsi="Times New Roman" w:cs="Times New Roman"/>
          <w:color w:val="auto"/>
          <w:sz w:val="25"/>
          <w:szCs w:val="25"/>
          <w:lang w:eastAsia="en-IN"/>
        </w:rPr>
        <w:t>our</w:t>
      </w:r>
      <w:r w:rsidR="00E95487" w:rsidRPr="00E95487">
        <w:rPr>
          <w:rFonts w:ascii="Times New Roman" w:eastAsia="Times New Roman" w:hAnsi="Times New Roman" w:cs="Times New Roman"/>
          <w:color w:val="auto"/>
          <w:sz w:val="25"/>
          <w:szCs w:val="25"/>
          <w:lang w:eastAsia="en-IN"/>
        </w:rPr>
        <w:t xml:space="preserve"> recent research on engineering zeolite-, MOF-, and graphene oxide (GO)-based nanoporous structures and their potential separation applications as membranes. These novel concepts and/or novel nanoporous structures, such as high aspect ratio seeds for zeolite membrane growth and use of the structural defects on GO and MOFs, may have wide applications on separation, gas storage, and catalysis.</w:t>
      </w:r>
    </w:p>
    <w:p w:rsidR="00FC37DB" w:rsidRPr="00171EBD" w:rsidRDefault="00FC37DB" w:rsidP="004A0988">
      <w:pPr>
        <w:pStyle w:val="Heading1"/>
        <w:rPr>
          <w:rFonts w:eastAsia="Times New Roman"/>
          <w:u w:val="single"/>
          <w:lang w:eastAsia="en-IN"/>
        </w:rPr>
      </w:pPr>
      <w:r w:rsidRPr="00171EBD">
        <w:rPr>
          <w:rFonts w:eastAsia="Times New Roman"/>
          <w:u w:val="single"/>
          <w:lang w:eastAsia="en-IN"/>
        </w:rPr>
        <w:t>Biography:</w:t>
      </w:r>
    </w:p>
    <w:p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6829C9" w:rsidRPr="00FC37DB" w:rsidRDefault="00C9101E" w:rsidP="00C9101E">
      <w:pPr>
        <w:spacing w:after="0" w:line="240" w:lineRule="auto"/>
        <w:jc w:val="both"/>
        <w:rPr>
          <w:rFonts w:ascii="Times New Roman" w:eastAsia="Times New Roman" w:hAnsi="Times New Roman" w:cs="Times New Roman"/>
          <w:sz w:val="25"/>
          <w:szCs w:val="25"/>
          <w:lang w:eastAsia="en-IN"/>
        </w:rPr>
      </w:pPr>
      <w:r w:rsidRPr="00C9101E">
        <w:rPr>
          <w:rFonts w:ascii="Times New Roman" w:eastAsia="Times New Roman" w:hAnsi="Times New Roman" w:cs="Times New Roman"/>
          <w:sz w:val="25"/>
          <w:szCs w:val="25"/>
          <w:lang w:eastAsia="en-IN"/>
        </w:rPr>
        <w:t>Dr. Yi Huang is a Lecturer/Assistant Professor in Chemical Engineering at the University of Edinburgh (UoE), Scotland, UK. He received a dual degree from Harbin Engineering University, China and Ph.D. (Chemical Engineering) from the Monash University, Australia. During his Ph.D. study, he worked at Commonwealth Scientific and Industrial Research (CSIRO), Australia as a postgraduate researcher (2008-2010) and also visited the Department of Chemical Engineering &amp; Materials Science at the University of Minnesota-</w:t>
      </w:r>
      <w:r w:rsidRPr="00C9101E">
        <w:rPr>
          <w:rFonts w:ascii="Times New Roman" w:eastAsia="Times New Roman" w:hAnsi="Times New Roman" w:cs="Times New Roman"/>
          <w:sz w:val="25"/>
          <w:szCs w:val="25"/>
          <w:lang w:eastAsia="en-IN"/>
        </w:rPr>
        <w:lastRenderedPageBreak/>
        <w:t>Twin Cities (US) as a research specialist (2010-2011). Prior joining UoE as a faculty member, he was a senior research fellow at Georgia Institute of Technology, Atlanta, US. He has published over 35 peer-reviewed papers, some of which were published in Science, Angewandte Chemie International Edition, Chemistry of Materials, Journal of Catalysis, Advanced Materials Interfaces, ACS Applied Materials &amp; Interfaces, Scientific Reports, Journal of Materials Chemistry, Chemical Communications, etc. Currently, he leads a research team at UoE, studying advanced adsorption and membrane separation, novel nanofabrication methods, and nanotechnology to address some of the most challenging issues in many industrial processes, e.g. high-performance mixture separation, gas storage, and clean water supply.</w:t>
      </w:r>
    </w:p>
    <w:p w:rsidR="006829C9" w:rsidRDefault="006829C9" w:rsidP="006829C9">
      <w:pPr>
        <w:spacing w:after="0" w:line="240" w:lineRule="auto"/>
        <w:jc w:val="both"/>
      </w:pPr>
    </w:p>
    <w:p w:rsidR="006829C9"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Research Interests:</w:t>
      </w:r>
    </w:p>
    <w:p w:rsidR="00C9101E" w:rsidRPr="00C9101E" w:rsidRDefault="00C9101E" w:rsidP="00C9101E">
      <w:pPr>
        <w:pStyle w:val="ListParagraph"/>
        <w:numPr>
          <w:ilvl w:val="0"/>
          <w:numId w:val="1"/>
        </w:numPr>
        <w:spacing w:after="0" w:line="240" w:lineRule="auto"/>
        <w:jc w:val="both"/>
        <w:rPr>
          <w:rFonts w:asciiTheme="majorHAnsi" w:eastAsia="Times New Roman" w:hAnsiTheme="majorHAnsi" w:cstheme="majorBidi"/>
          <w:color w:val="AA610D" w:themeColor="accent1" w:themeShade="BF"/>
          <w:sz w:val="28"/>
          <w:szCs w:val="28"/>
          <w:lang w:eastAsia="en-IN"/>
        </w:rPr>
      </w:pPr>
      <w:r w:rsidRPr="00C9101E">
        <w:rPr>
          <w:rFonts w:asciiTheme="majorHAnsi" w:eastAsia="Times New Roman" w:hAnsiTheme="majorHAnsi" w:cstheme="majorBidi"/>
          <w:color w:val="AA610D" w:themeColor="accent1" w:themeShade="BF"/>
          <w:sz w:val="28"/>
          <w:szCs w:val="28"/>
          <w:lang w:eastAsia="en-IN"/>
        </w:rPr>
        <w:t>Nanofabrication of porous materials and their growth/crystallization mechanisms</w:t>
      </w:r>
    </w:p>
    <w:p w:rsidR="00C9101E" w:rsidRPr="00C9101E" w:rsidRDefault="00C9101E" w:rsidP="00C9101E">
      <w:pPr>
        <w:pStyle w:val="ListParagraph"/>
        <w:numPr>
          <w:ilvl w:val="0"/>
          <w:numId w:val="1"/>
        </w:numPr>
        <w:spacing w:after="0" w:line="240" w:lineRule="auto"/>
        <w:jc w:val="both"/>
        <w:rPr>
          <w:rFonts w:asciiTheme="majorHAnsi" w:eastAsia="Times New Roman" w:hAnsiTheme="majorHAnsi" w:cstheme="majorBidi"/>
          <w:color w:val="AA610D" w:themeColor="accent1" w:themeShade="BF"/>
          <w:sz w:val="28"/>
          <w:szCs w:val="28"/>
          <w:lang w:eastAsia="en-IN"/>
        </w:rPr>
      </w:pPr>
      <w:r w:rsidRPr="00C9101E">
        <w:rPr>
          <w:rFonts w:asciiTheme="majorHAnsi" w:eastAsia="Times New Roman" w:hAnsiTheme="majorHAnsi" w:cstheme="majorBidi"/>
          <w:color w:val="AA610D" w:themeColor="accent1" w:themeShade="BF"/>
          <w:sz w:val="28"/>
          <w:szCs w:val="28"/>
          <w:lang w:eastAsia="en-IN"/>
        </w:rPr>
        <w:t>Hydrothermal stability of microporous crystalline materials</w:t>
      </w:r>
    </w:p>
    <w:p w:rsidR="00C9101E" w:rsidRPr="00C9101E" w:rsidRDefault="00C9101E" w:rsidP="00C9101E">
      <w:pPr>
        <w:pStyle w:val="ListParagraph"/>
        <w:numPr>
          <w:ilvl w:val="0"/>
          <w:numId w:val="1"/>
        </w:numPr>
        <w:spacing w:after="0" w:line="240" w:lineRule="auto"/>
        <w:jc w:val="both"/>
        <w:rPr>
          <w:rFonts w:asciiTheme="majorHAnsi" w:eastAsia="Times New Roman" w:hAnsiTheme="majorHAnsi" w:cstheme="majorBidi"/>
          <w:color w:val="AA610D" w:themeColor="accent1" w:themeShade="BF"/>
          <w:sz w:val="28"/>
          <w:szCs w:val="28"/>
          <w:lang w:eastAsia="en-IN"/>
        </w:rPr>
      </w:pPr>
      <w:r w:rsidRPr="00C9101E">
        <w:rPr>
          <w:rFonts w:asciiTheme="majorHAnsi" w:eastAsia="Times New Roman" w:hAnsiTheme="majorHAnsi" w:cstheme="majorBidi"/>
          <w:color w:val="AA610D" w:themeColor="accent1" w:themeShade="BF"/>
          <w:sz w:val="28"/>
          <w:szCs w:val="28"/>
          <w:lang w:eastAsia="en-IN"/>
        </w:rPr>
        <w:t>Adsorption and membrane materials in 2D/hierarchical porous forms</w:t>
      </w:r>
    </w:p>
    <w:p w:rsidR="00C9101E" w:rsidRPr="00C9101E" w:rsidRDefault="00C9101E" w:rsidP="00C9101E">
      <w:pPr>
        <w:pStyle w:val="ListParagraph"/>
        <w:numPr>
          <w:ilvl w:val="0"/>
          <w:numId w:val="1"/>
        </w:numPr>
        <w:spacing w:after="0" w:line="240" w:lineRule="auto"/>
        <w:jc w:val="both"/>
        <w:rPr>
          <w:rFonts w:asciiTheme="majorHAnsi" w:eastAsia="Times New Roman" w:hAnsiTheme="majorHAnsi" w:cstheme="majorBidi"/>
          <w:color w:val="AA610D" w:themeColor="accent1" w:themeShade="BF"/>
          <w:sz w:val="28"/>
          <w:szCs w:val="28"/>
          <w:lang w:eastAsia="en-IN"/>
        </w:rPr>
      </w:pPr>
      <w:r w:rsidRPr="00C9101E">
        <w:rPr>
          <w:rFonts w:asciiTheme="majorHAnsi" w:eastAsia="Times New Roman" w:hAnsiTheme="majorHAnsi" w:cstheme="majorBidi"/>
          <w:color w:val="AA610D" w:themeColor="accent1" w:themeShade="BF"/>
          <w:sz w:val="28"/>
          <w:szCs w:val="28"/>
          <w:lang w:eastAsia="en-IN"/>
        </w:rPr>
        <w:t>Ultra-thin inorganic/hybrid membranes/films/coatings</w:t>
      </w:r>
    </w:p>
    <w:p w:rsidR="00C9101E" w:rsidRPr="00C9101E" w:rsidRDefault="00C9101E" w:rsidP="00C9101E">
      <w:pPr>
        <w:pStyle w:val="ListParagraph"/>
        <w:numPr>
          <w:ilvl w:val="0"/>
          <w:numId w:val="1"/>
        </w:numPr>
        <w:spacing w:after="0" w:line="240" w:lineRule="auto"/>
        <w:jc w:val="both"/>
        <w:rPr>
          <w:rFonts w:asciiTheme="majorHAnsi" w:eastAsia="Times New Roman" w:hAnsiTheme="majorHAnsi" w:cstheme="majorBidi"/>
          <w:color w:val="AA610D" w:themeColor="accent1" w:themeShade="BF"/>
          <w:sz w:val="28"/>
          <w:szCs w:val="28"/>
          <w:lang w:eastAsia="en-IN"/>
        </w:rPr>
      </w:pPr>
      <w:r w:rsidRPr="00C9101E">
        <w:rPr>
          <w:rFonts w:asciiTheme="majorHAnsi" w:eastAsia="Times New Roman" w:hAnsiTheme="majorHAnsi" w:cstheme="majorBidi"/>
          <w:color w:val="AA610D" w:themeColor="accent1" w:themeShade="BF"/>
          <w:sz w:val="28"/>
          <w:szCs w:val="28"/>
          <w:lang w:eastAsia="en-IN"/>
        </w:rPr>
        <w:t>Gas separation (membrane and adsorption based)</w:t>
      </w:r>
    </w:p>
    <w:p w:rsidR="00C9101E" w:rsidRPr="00C9101E" w:rsidRDefault="00C9101E" w:rsidP="00C9101E">
      <w:pPr>
        <w:pStyle w:val="ListParagraph"/>
        <w:numPr>
          <w:ilvl w:val="0"/>
          <w:numId w:val="1"/>
        </w:numPr>
        <w:spacing w:after="0" w:line="240" w:lineRule="auto"/>
        <w:jc w:val="both"/>
        <w:rPr>
          <w:rFonts w:asciiTheme="majorHAnsi" w:eastAsia="Times New Roman" w:hAnsiTheme="majorHAnsi" w:cstheme="majorBidi"/>
          <w:color w:val="AA610D" w:themeColor="accent1" w:themeShade="BF"/>
          <w:sz w:val="28"/>
          <w:szCs w:val="28"/>
          <w:lang w:eastAsia="en-IN"/>
        </w:rPr>
      </w:pPr>
      <w:r w:rsidRPr="00C9101E">
        <w:rPr>
          <w:rFonts w:asciiTheme="majorHAnsi" w:eastAsia="Times New Roman" w:hAnsiTheme="majorHAnsi" w:cstheme="majorBidi"/>
          <w:color w:val="AA610D" w:themeColor="accent1" w:themeShade="BF"/>
          <w:sz w:val="28"/>
          <w:szCs w:val="28"/>
          <w:lang w:eastAsia="en-IN"/>
        </w:rPr>
        <w:t>Drinking water purification, wastewater treatment, and desalination</w:t>
      </w:r>
    </w:p>
    <w:p w:rsidR="00C9101E" w:rsidRPr="00C9101E" w:rsidRDefault="00C9101E" w:rsidP="00C9101E">
      <w:pPr>
        <w:pStyle w:val="ListParagraph"/>
        <w:numPr>
          <w:ilvl w:val="0"/>
          <w:numId w:val="1"/>
        </w:numPr>
        <w:spacing w:after="0" w:line="240" w:lineRule="auto"/>
        <w:jc w:val="both"/>
        <w:rPr>
          <w:rFonts w:asciiTheme="majorHAnsi" w:eastAsia="Times New Roman" w:hAnsiTheme="majorHAnsi" w:cstheme="majorBidi"/>
          <w:color w:val="AA610D" w:themeColor="accent1" w:themeShade="BF"/>
          <w:sz w:val="28"/>
          <w:szCs w:val="28"/>
          <w:lang w:eastAsia="en-IN"/>
        </w:rPr>
      </w:pPr>
      <w:r w:rsidRPr="00C9101E">
        <w:rPr>
          <w:rFonts w:asciiTheme="majorHAnsi" w:eastAsia="Times New Roman" w:hAnsiTheme="majorHAnsi" w:cstheme="majorBidi"/>
          <w:color w:val="AA610D" w:themeColor="accent1" w:themeShade="BF"/>
          <w:sz w:val="28"/>
          <w:szCs w:val="28"/>
          <w:lang w:eastAsia="en-IN"/>
        </w:rPr>
        <w:t>Catalytic bio oil upgrading</w:t>
      </w:r>
    </w:p>
    <w:p w:rsidR="00C9101E" w:rsidRPr="00C9101E" w:rsidRDefault="00C9101E" w:rsidP="00C9101E">
      <w:pPr>
        <w:pStyle w:val="ListParagraph"/>
        <w:numPr>
          <w:ilvl w:val="0"/>
          <w:numId w:val="1"/>
        </w:numPr>
        <w:spacing w:after="0" w:line="240" w:lineRule="auto"/>
        <w:jc w:val="both"/>
        <w:rPr>
          <w:rFonts w:asciiTheme="majorHAnsi" w:eastAsia="Times New Roman" w:hAnsiTheme="majorHAnsi" w:cstheme="majorBidi"/>
          <w:color w:val="AA610D" w:themeColor="accent1" w:themeShade="BF"/>
          <w:sz w:val="28"/>
          <w:szCs w:val="28"/>
          <w:lang w:eastAsia="en-IN"/>
        </w:rPr>
      </w:pPr>
      <w:r w:rsidRPr="00C9101E">
        <w:rPr>
          <w:rFonts w:asciiTheme="majorHAnsi" w:eastAsia="Times New Roman" w:hAnsiTheme="majorHAnsi" w:cstheme="majorBidi"/>
          <w:color w:val="AA610D" w:themeColor="accent1" w:themeShade="BF"/>
          <w:sz w:val="28"/>
          <w:szCs w:val="28"/>
          <w:lang w:eastAsia="en-IN"/>
        </w:rPr>
        <w:t>Novel controlled delivery systems for small drug delivery</w:t>
      </w:r>
    </w:p>
    <w:p w:rsidR="00C9101E" w:rsidRPr="00171EBD" w:rsidRDefault="00C9101E"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6829C9" w:rsidRPr="00171EBD" w:rsidRDefault="006829C9" w:rsidP="006829C9">
      <w:pPr>
        <w:spacing w:after="0" w:line="240" w:lineRule="auto"/>
        <w:jc w:val="both"/>
        <w:rPr>
          <w:sz w:val="28"/>
          <w:szCs w:val="28"/>
        </w:rPr>
      </w:pPr>
    </w:p>
    <w:p w:rsidR="00FC37DB"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Mail Id:</w:t>
      </w:r>
      <w:r w:rsidR="00C9101E" w:rsidRPr="00C9101E">
        <w:t xml:space="preserve"> </w:t>
      </w:r>
      <w:r w:rsidR="00C9101E" w:rsidRPr="00C9101E">
        <w:rPr>
          <w:rFonts w:asciiTheme="majorHAnsi" w:eastAsia="Times New Roman" w:hAnsiTheme="majorHAnsi" w:cstheme="majorBidi"/>
          <w:color w:val="AA610D" w:themeColor="accent1" w:themeShade="BF"/>
          <w:sz w:val="28"/>
          <w:szCs w:val="28"/>
          <w:lang w:eastAsia="en-IN"/>
        </w:rPr>
        <w:t>Yi.Huang@ed.ac.uk</w:t>
      </w:r>
    </w:p>
    <w:p w:rsidR="004D4A62" w:rsidRPr="00171EBD" w:rsidRDefault="004D4A62" w:rsidP="006829C9">
      <w:pPr>
        <w:spacing w:after="0" w:line="240" w:lineRule="auto"/>
        <w:jc w:val="both"/>
        <w:rPr>
          <w:rFonts w:ascii="Times New Roman" w:eastAsia="Times New Roman" w:hAnsi="Times New Roman" w:cs="Times New Roman"/>
          <w:i/>
          <w:sz w:val="28"/>
          <w:szCs w:val="28"/>
          <w:lang w:eastAsia="en-IN"/>
        </w:rPr>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Contact Number:</w:t>
      </w:r>
      <w:r w:rsidR="00C9101E" w:rsidRPr="00C9101E">
        <w:t xml:space="preserve"> </w:t>
      </w:r>
      <w:r w:rsidR="00C9101E" w:rsidRPr="00C9101E">
        <w:rPr>
          <w:rFonts w:asciiTheme="majorHAnsi" w:eastAsia="Times New Roman" w:hAnsiTheme="majorHAnsi" w:cstheme="majorBidi"/>
          <w:color w:val="AA610D" w:themeColor="accent1" w:themeShade="BF"/>
          <w:sz w:val="28"/>
          <w:szCs w:val="28"/>
          <w:lang w:eastAsia="en-IN"/>
        </w:rPr>
        <w:t>+44 (0) 131 650 7793</w:t>
      </w:r>
    </w:p>
    <w:p w:rsidR="00171EBD" w:rsidRDefault="00794EA4" w:rsidP="00794EA4">
      <w:pPr>
        <w:spacing w:after="0" w:line="240" w:lineRule="auto"/>
        <w:jc w:val="both"/>
        <w:rPr>
          <w:rFonts w:asciiTheme="majorHAnsi" w:eastAsia="Times New Roman" w:hAnsiTheme="majorHAnsi" w:cstheme="majorBidi"/>
          <w:color w:val="AA610D" w:themeColor="accent1" w:themeShade="BF"/>
          <w:sz w:val="28"/>
          <w:szCs w:val="28"/>
          <w:lang w:eastAsia="en-IN"/>
        </w:rPr>
      </w:pPr>
      <w:r w:rsidRPr="00794EA4">
        <w:rPr>
          <w:rFonts w:asciiTheme="majorHAnsi" w:eastAsia="Times New Roman" w:hAnsiTheme="majorHAnsi" w:cstheme="majorBidi"/>
          <w:color w:val="AA610D" w:themeColor="accent1" w:themeShade="BF"/>
          <w:sz w:val="28"/>
          <w:szCs w:val="28"/>
          <w:lang w:eastAsia="en-IN"/>
        </w:rPr>
        <w:t>Linked In account:</w:t>
      </w:r>
      <w:r w:rsidR="00C9101E">
        <w:t xml:space="preserve"> </w:t>
      </w:r>
      <w:hyperlink r:id="rId8" w:history="1">
        <w:r w:rsidR="00C9101E" w:rsidRPr="00A2559B">
          <w:rPr>
            <w:rStyle w:val="Hyperlink"/>
            <w:rFonts w:asciiTheme="majorHAnsi" w:eastAsia="Times New Roman" w:hAnsiTheme="majorHAnsi" w:cstheme="majorBidi"/>
            <w:sz w:val="28"/>
            <w:szCs w:val="28"/>
            <w:lang w:eastAsia="en-IN"/>
          </w:rPr>
          <w:t>https://www.linkedin.com/in/yi-harvey-huang-b35b3341/</w:t>
        </w:r>
      </w:hyperlink>
    </w:p>
    <w:p w:rsidR="00C9101E" w:rsidRDefault="00C9101E" w:rsidP="00794EA4">
      <w:pPr>
        <w:spacing w:after="0" w:line="240" w:lineRule="auto"/>
        <w:jc w:val="both"/>
        <w:rPr>
          <w:rFonts w:asciiTheme="majorHAnsi" w:eastAsia="Times New Roman" w:hAnsiTheme="majorHAnsi" w:cstheme="majorBidi"/>
          <w:color w:val="AA610D" w:themeColor="accent1" w:themeShade="BF"/>
          <w:sz w:val="28"/>
          <w:szCs w:val="28"/>
          <w:lang w:eastAsia="en-IN"/>
        </w:rPr>
      </w:pPr>
    </w:p>
    <w:p w:rsidR="004D4A62" w:rsidRPr="00171EBD" w:rsidRDefault="004D4A62"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6829C9" w:rsidRPr="00171EBD" w:rsidRDefault="006829C9" w:rsidP="00171EBD">
      <w:pPr>
        <w:spacing w:after="0" w:line="240" w:lineRule="auto"/>
        <w:jc w:val="both"/>
        <w:rPr>
          <w:sz w:val="28"/>
          <w:szCs w:val="28"/>
        </w:rPr>
      </w:pPr>
    </w:p>
    <w:sectPr w:rsidR="006829C9" w:rsidRPr="00171EBD"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75A5" w:rsidRDefault="001E75A5" w:rsidP="004A0988">
      <w:pPr>
        <w:spacing w:after="0" w:line="240" w:lineRule="auto"/>
      </w:pPr>
      <w:r>
        <w:separator/>
      </w:r>
    </w:p>
  </w:endnote>
  <w:endnote w:type="continuationSeparator" w:id="0">
    <w:p w:rsidR="001E75A5" w:rsidRDefault="001E75A5" w:rsidP="004A0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75A5" w:rsidRDefault="001E75A5" w:rsidP="004A0988">
      <w:pPr>
        <w:spacing w:after="0" w:line="240" w:lineRule="auto"/>
      </w:pPr>
      <w:r>
        <w:separator/>
      </w:r>
    </w:p>
  </w:footnote>
  <w:footnote w:type="continuationSeparator" w:id="0">
    <w:p w:rsidR="001E75A5" w:rsidRDefault="001E75A5" w:rsidP="004A09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F3B4E1F"/>
    <w:multiLevelType w:val="hybridMultilevel"/>
    <w:tmpl w:val="88A00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7DB"/>
    <w:rsid w:val="00171EBD"/>
    <w:rsid w:val="001E75A5"/>
    <w:rsid w:val="0033784D"/>
    <w:rsid w:val="004765DE"/>
    <w:rsid w:val="004A0988"/>
    <w:rsid w:val="004B0551"/>
    <w:rsid w:val="004D06E0"/>
    <w:rsid w:val="004D4A62"/>
    <w:rsid w:val="005116CB"/>
    <w:rsid w:val="00681653"/>
    <w:rsid w:val="006829C9"/>
    <w:rsid w:val="00715AC6"/>
    <w:rsid w:val="007257BF"/>
    <w:rsid w:val="00794EA4"/>
    <w:rsid w:val="007C49A4"/>
    <w:rsid w:val="00835750"/>
    <w:rsid w:val="008921C0"/>
    <w:rsid w:val="008C3271"/>
    <w:rsid w:val="009A22FE"/>
    <w:rsid w:val="009A5A78"/>
    <w:rsid w:val="009E0CC5"/>
    <w:rsid w:val="00A26311"/>
    <w:rsid w:val="00A3017E"/>
    <w:rsid w:val="00B163F7"/>
    <w:rsid w:val="00B22AD0"/>
    <w:rsid w:val="00B24DA1"/>
    <w:rsid w:val="00BE6CB1"/>
    <w:rsid w:val="00C643B3"/>
    <w:rsid w:val="00C9101E"/>
    <w:rsid w:val="00E95487"/>
    <w:rsid w:val="00F040DB"/>
    <w:rsid w:val="00FC37DB"/>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9827A"/>
  <w15:docId w15:val="{6191ED24-6086-4CAD-B581-F36CFF00A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Heading2">
    <w:name w:val="heading 2"/>
    <w:basedOn w:val="Normal"/>
    <w:next w:val="Normal"/>
    <w:link w:val="Heading2Ch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 w:type="paragraph" w:styleId="Header">
    <w:name w:val="header"/>
    <w:basedOn w:val="Normal"/>
    <w:link w:val="HeaderChar"/>
    <w:uiPriority w:val="99"/>
    <w:unhideWhenUsed/>
    <w:rsid w:val="004A09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988"/>
  </w:style>
  <w:style w:type="paragraph" w:styleId="Footer">
    <w:name w:val="footer"/>
    <w:basedOn w:val="Normal"/>
    <w:link w:val="FooterChar"/>
    <w:uiPriority w:val="99"/>
    <w:unhideWhenUsed/>
    <w:rsid w:val="004A09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988"/>
  </w:style>
  <w:style w:type="character" w:customStyle="1" w:styleId="Heading2Char">
    <w:name w:val="Heading 2 Char"/>
    <w:basedOn w:val="DefaultParagraphFont"/>
    <w:link w:val="Heading2"/>
    <w:uiPriority w:val="9"/>
    <w:rsid w:val="004A0988"/>
    <w:rPr>
      <w:rFonts w:asciiTheme="majorHAnsi" w:eastAsiaTheme="majorEastAsia" w:hAnsiTheme="majorHAnsi" w:cstheme="majorBidi"/>
      <w:color w:val="AA610D" w:themeColor="accent1" w:themeShade="BF"/>
      <w:sz w:val="26"/>
      <w:szCs w:val="26"/>
    </w:rPr>
  </w:style>
  <w:style w:type="character" w:customStyle="1" w:styleId="Heading1Char">
    <w:name w:val="Heading 1 Char"/>
    <w:basedOn w:val="DefaultParagraphFont"/>
    <w:link w:val="Heading1"/>
    <w:uiPriority w:val="9"/>
    <w:rsid w:val="004A0988"/>
    <w:rPr>
      <w:rFonts w:asciiTheme="majorHAnsi" w:eastAsiaTheme="majorEastAsia" w:hAnsiTheme="majorHAnsi" w:cstheme="majorBidi"/>
      <w:color w:val="AA610D" w:themeColor="accent1" w:themeShade="BF"/>
      <w:sz w:val="32"/>
      <w:szCs w:val="32"/>
    </w:rPr>
  </w:style>
  <w:style w:type="paragraph" w:styleId="ListParagraph">
    <w:name w:val="List Paragraph"/>
    <w:basedOn w:val="Normal"/>
    <w:uiPriority w:val="34"/>
    <w:qFormat/>
    <w:rsid w:val="00C9101E"/>
    <w:pPr>
      <w:ind w:left="720"/>
      <w:contextualSpacing/>
    </w:pPr>
  </w:style>
  <w:style w:type="character" w:styleId="Hyperlink">
    <w:name w:val="Hyperlink"/>
    <w:basedOn w:val="DefaultParagraphFont"/>
    <w:uiPriority w:val="99"/>
    <w:unhideWhenUsed/>
    <w:rsid w:val="00C9101E"/>
    <w:rPr>
      <w:color w:val="2998E3"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in/yi-harvey-huang-b35b3341/"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587</Words>
  <Characters>3348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Jithender Dasari</dc:creator>
  <cp:keywords/>
  <dc:description/>
  <cp:lastModifiedBy>HUANG Harvey</cp:lastModifiedBy>
  <cp:revision>3</cp:revision>
  <dcterms:created xsi:type="dcterms:W3CDTF">2018-02-26T10:59:00Z</dcterms:created>
  <dcterms:modified xsi:type="dcterms:W3CDTF">2018-02-26T11:01:00Z</dcterms:modified>
</cp:coreProperties>
</file>