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sz w:val="25"/>
          <w:szCs w:val="25"/>
          <w:lang w:eastAsia="en-IN"/>
        </w:rPr>
        <w:t xml:space="preserve">                                                                                                                    </w:t>
      </w:r>
      <w:r>
        <w:rPr>
          <w:rFonts w:ascii="Times New Roman" w:eastAsia="Times New Roman" w:hAnsi="Times New Roman" w:cs="Times New Roman"/>
          <w:i/>
          <w:sz w:val="25"/>
          <w:szCs w:val="25"/>
          <w:lang w:eastAsia="en-IN"/>
        </w:rPr>
        <w:t xml:space="preserve">                                                                         </w:t>
      </w:r>
      <w:bookmarkStart w:id="0" w:name="_GoBack"/>
      <w:bookmarkEnd w:id="0"/>
      <w:r>
        <w:rPr>
          <w:rFonts w:ascii="Times New Roman" w:eastAsia="Times New Roman" w:hAnsi="Times New Roman" w:cs="Times New Roman"/>
          <w:i/>
          <w:sz w:val="25"/>
          <w:szCs w:val="25"/>
          <w:lang w:eastAsia="en-IN"/>
        </w:rPr>
        <w:t xml:space="preserve">                                           </w:t>
      </w:r>
    </w:p>
    <w:p w:rsidR="004D4A62" w:rsidRDefault="00E96BFC" w:rsidP="00E96BFC">
      <w:pPr>
        <w:spacing w:after="0" w:line="240" w:lineRule="auto"/>
        <w:jc w:val="right"/>
        <w:rPr>
          <w:rFonts w:ascii="Times New Roman" w:hAnsi="Times New Roman" w:cs="Times New Roman"/>
          <w:i/>
          <w:sz w:val="25"/>
          <w:szCs w:val="25"/>
          <w:lang w:eastAsia="zh-CN"/>
        </w:rPr>
      </w:pPr>
      <w:r w:rsidRPr="00E96BFC">
        <w:rPr>
          <w:rFonts w:ascii="Times New Roman" w:hAnsi="Times New Roman" w:cs="Times New Roman"/>
          <w:i/>
          <w:noProof/>
          <w:sz w:val="25"/>
          <w:szCs w:val="25"/>
          <w:lang w:val="en-US" w:eastAsia="zh-CN"/>
        </w:rPr>
        <w:drawing>
          <wp:inline distT="0" distB="0" distL="0" distR="0">
            <wp:extent cx="1090596" cy="1455089"/>
            <wp:effectExtent l="19050" t="0" r="0" b="0"/>
            <wp:docPr id="3" name="图片 1" descr="E:\就业\证书扫描件\IMG_56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就业\证书扫描件\IMG_5602.JPG"/>
                    <pic:cNvPicPr>
                      <a:picLocks noChangeAspect="1" noChangeArrowheads="1"/>
                    </pic:cNvPicPr>
                  </pic:nvPicPr>
                  <pic:blipFill>
                    <a:blip r:embed="rId6" cstate="print"/>
                    <a:srcRect/>
                    <a:stretch>
                      <a:fillRect/>
                    </a:stretch>
                  </pic:blipFill>
                  <pic:spPr bwMode="auto">
                    <a:xfrm>
                      <a:off x="0" y="0"/>
                      <a:ext cx="1090596" cy="1455089"/>
                    </a:xfrm>
                    <a:prstGeom prst="rect">
                      <a:avLst/>
                    </a:prstGeom>
                    <a:noFill/>
                    <a:ln w="9525">
                      <a:noFill/>
                      <a:miter lim="800000"/>
                      <a:headEnd/>
                      <a:tailEnd/>
                    </a:ln>
                  </pic:spPr>
                </pic:pic>
              </a:graphicData>
            </a:graphic>
          </wp:inline>
        </w:drawing>
      </w:r>
    </w:p>
    <w:p w:rsidR="00E96BFC" w:rsidRPr="00E96BFC" w:rsidRDefault="00E96BFC" w:rsidP="00E96BFC">
      <w:pPr>
        <w:spacing w:after="0" w:line="240" w:lineRule="auto"/>
        <w:jc w:val="right"/>
        <w:rPr>
          <w:rFonts w:ascii="Times New Roman" w:hAnsi="Times New Roman" w:cs="Times New Roman"/>
          <w:i/>
          <w:sz w:val="25"/>
          <w:szCs w:val="25"/>
          <w:lang w:eastAsia="zh-CN"/>
        </w:rPr>
      </w:pPr>
    </w:p>
    <w:p w:rsidR="00FC37DB" w:rsidRPr="00794EA4" w:rsidRDefault="00FC37DB" w:rsidP="000F784C">
      <w:pPr>
        <w:pStyle w:val="2"/>
        <w:jc w:val="both"/>
        <w:rPr>
          <w:rFonts w:eastAsia="Times New Roman"/>
          <w:b/>
          <w:color w:val="auto"/>
          <w:lang w:eastAsia="en-IN"/>
        </w:rPr>
      </w:pPr>
      <w:r w:rsidRPr="004A0988">
        <w:rPr>
          <w:rFonts w:eastAsia="Times New Roman"/>
          <w:b/>
          <w:lang w:eastAsia="en-IN"/>
        </w:rPr>
        <w:t>Title of the Abstract:</w:t>
      </w:r>
      <w:r w:rsidR="00794EA4">
        <w:rPr>
          <w:rFonts w:eastAsia="Times New Roman"/>
          <w:b/>
          <w:lang w:eastAsia="en-IN"/>
        </w:rPr>
        <w:t xml:space="preserve"> </w:t>
      </w:r>
      <w:r w:rsidR="00DB040D" w:rsidRPr="00DB040D">
        <w:rPr>
          <w:rFonts w:eastAsia="Times New Roman"/>
          <w:b/>
          <w:color w:val="auto"/>
          <w:lang w:eastAsia="en-IN"/>
        </w:rPr>
        <w:t>A novel strategy to rapid characterization and quantification of commercial polysorbate 80 by high performance liquid chromatography with quadrupole time-of-flight mass spectrometry and computer-aided data analysis</w:t>
      </w:r>
      <w:r w:rsidR="00794EA4" w:rsidRPr="00794EA4">
        <w:rPr>
          <w:rFonts w:eastAsia="Times New Roman"/>
          <w:b/>
          <w:color w:val="auto"/>
          <w:lang w:eastAsia="en-IN"/>
        </w:rPr>
        <w:t xml:space="preserve"> </w:t>
      </w:r>
    </w:p>
    <w:p w:rsidR="006A5C3F" w:rsidRPr="006A5C3F" w:rsidRDefault="00794EA4" w:rsidP="00FC37DB">
      <w:pPr>
        <w:spacing w:after="0" w:line="240" w:lineRule="auto"/>
        <w:jc w:val="both"/>
        <w:rPr>
          <w:rFonts w:ascii="Times New Roman" w:hAnsi="Times New Roman" w:cs="Times New Roman"/>
          <w:i/>
          <w:color w:val="0070C0"/>
          <w:sz w:val="25"/>
          <w:szCs w:val="25"/>
          <w:lang w:eastAsia="zh-CN"/>
        </w:rPr>
      </w:pPr>
      <w:r>
        <w:rPr>
          <w:rFonts w:ascii="Times New Roman" w:eastAsia="Times New Roman" w:hAnsi="Times New Roman" w:cs="Times New Roman"/>
          <w:i/>
          <w:color w:val="0070C0"/>
          <w:sz w:val="25"/>
          <w:szCs w:val="25"/>
          <w:lang w:eastAsia="en-IN"/>
        </w:rPr>
        <w:t xml:space="preserve">Presenting </w:t>
      </w:r>
      <w:r w:rsidR="00FC37DB" w:rsidRPr="004A0988">
        <w:rPr>
          <w:rFonts w:ascii="Times New Roman" w:eastAsia="Times New Roman" w:hAnsi="Times New Roman" w:cs="Times New Roman"/>
          <w:i/>
          <w:color w:val="0070C0"/>
          <w:sz w:val="25"/>
          <w:szCs w:val="25"/>
          <w:lang w:eastAsia="en-IN"/>
        </w:rPr>
        <w:t>Author Name:</w:t>
      </w:r>
      <w:r w:rsidR="006A5C3F">
        <w:rPr>
          <w:rFonts w:ascii="Times New Roman" w:hAnsi="Times New Roman" w:cs="Times New Roman" w:hint="eastAsia"/>
          <w:i/>
          <w:color w:val="0070C0"/>
          <w:sz w:val="25"/>
          <w:szCs w:val="25"/>
          <w:lang w:eastAsia="zh-CN"/>
        </w:rPr>
        <w:t xml:space="preserve"> Zhe Wang</w:t>
      </w:r>
    </w:p>
    <w:p w:rsidR="00FC37DB" w:rsidRPr="006A5C3F" w:rsidRDefault="00FC37DB" w:rsidP="00FC37DB">
      <w:pPr>
        <w:spacing w:after="0" w:line="240" w:lineRule="auto"/>
        <w:jc w:val="both"/>
        <w:rPr>
          <w:rFonts w:ascii="Times New Roman" w:hAnsi="Times New Roman" w:cs="Times New Roman"/>
          <w:i/>
          <w:color w:val="0070C0"/>
          <w:sz w:val="25"/>
          <w:szCs w:val="25"/>
          <w:lang w:eastAsia="zh-CN"/>
        </w:rPr>
      </w:pPr>
      <w:r w:rsidRPr="004A0988">
        <w:rPr>
          <w:rFonts w:ascii="Times New Roman" w:eastAsia="Times New Roman" w:hAnsi="Times New Roman" w:cs="Times New Roman"/>
          <w:i/>
          <w:color w:val="0070C0"/>
          <w:sz w:val="25"/>
          <w:szCs w:val="25"/>
          <w:lang w:eastAsia="en-IN"/>
        </w:rPr>
        <w:t>Affiliation:</w:t>
      </w:r>
      <w:r w:rsidR="006A5C3F">
        <w:rPr>
          <w:rFonts w:ascii="Times New Roman" w:hAnsi="Times New Roman" w:cs="Times New Roman" w:hint="eastAsia"/>
          <w:i/>
          <w:color w:val="0070C0"/>
          <w:sz w:val="25"/>
          <w:szCs w:val="25"/>
          <w:lang w:eastAsia="zh-CN"/>
        </w:rPr>
        <w:t xml:space="preserve"> </w:t>
      </w:r>
      <w:r w:rsidR="006A5C3F" w:rsidRPr="00C165FC">
        <w:rPr>
          <w:rFonts w:ascii="Times New Roman" w:hAnsi="Times New Roman" w:cs="Times New Roman"/>
          <w:i/>
          <w:color w:val="0070C0"/>
          <w:sz w:val="25"/>
          <w:szCs w:val="25"/>
          <w:lang w:eastAsia="zh-CN"/>
        </w:rPr>
        <w:t>Institute of Materia Medica</w:t>
      </w:r>
    </w:p>
    <w:p w:rsidR="00FC37DB" w:rsidRPr="00C165FC" w:rsidRDefault="00FC37DB" w:rsidP="00FC37DB">
      <w:pPr>
        <w:spacing w:after="0" w:line="240" w:lineRule="auto"/>
        <w:jc w:val="both"/>
        <w:rPr>
          <w:rFonts w:ascii="Times New Roman" w:hAnsi="Times New Roman" w:cs="Times New Roman"/>
          <w:i/>
          <w:color w:val="0070C0"/>
          <w:sz w:val="25"/>
          <w:szCs w:val="25"/>
          <w:lang w:eastAsia="zh-CN"/>
        </w:rPr>
      </w:pPr>
      <w:r w:rsidRPr="00C165FC">
        <w:rPr>
          <w:rFonts w:ascii="Times New Roman" w:hAnsi="Times New Roman" w:cs="Times New Roman"/>
          <w:i/>
          <w:color w:val="0070C0"/>
          <w:sz w:val="25"/>
          <w:szCs w:val="25"/>
          <w:lang w:eastAsia="zh-CN"/>
        </w:rPr>
        <w:t>University:</w:t>
      </w:r>
      <w:r w:rsidR="006A5C3F" w:rsidRPr="00C165FC">
        <w:rPr>
          <w:rFonts w:ascii="Times New Roman" w:hAnsi="Times New Roman" w:cs="Times New Roman"/>
          <w:i/>
          <w:color w:val="0070C0"/>
          <w:sz w:val="25"/>
          <w:szCs w:val="25"/>
          <w:lang w:eastAsia="zh-CN"/>
        </w:rPr>
        <w:t xml:space="preserve"> Chinese Academy of Medical Sciences &amp; Peking Union Medical College</w:t>
      </w:r>
    </w:p>
    <w:p w:rsidR="00FC37DB" w:rsidRPr="00C165FC" w:rsidRDefault="00FC37DB" w:rsidP="00FC37DB">
      <w:pPr>
        <w:spacing w:after="0" w:line="240" w:lineRule="auto"/>
        <w:jc w:val="both"/>
        <w:rPr>
          <w:rFonts w:ascii="Times New Roman" w:hAnsi="Times New Roman" w:cs="Times New Roman"/>
          <w:i/>
          <w:color w:val="0070C0"/>
          <w:sz w:val="25"/>
          <w:szCs w:val="25"/>
          <w:lang w:eastAsia="zh-CN"/>
        </w:rPr>
      </w:pPr>
      <w:r w:rsidRPr="00C165FC">
        <w:rPr>
          <w:rFonts w:ascii="Times New Roman" w:hAnsi="Times New Roman" w:cs="Times New Roman"/>
          <w:i/>
          <w:color w:val="0070C0"/>
          <w:sz w:val="25"/>
          <w:szCs w:val="25"/>
          <w:lang w:eastAsia="zh-CN"/>
        </w:rPr>
        <w:t>Country:</w:t>
      </w:r>
      <w:r w:rsidR="006829C9" w:rsidRPr="00C165FC">
        <w:rPr>
          <w:rFonts w:ascii="Times New Roman" w:hAnsi="Times New Roman" w:cs="Times New Roman"/>
          <w:i/>
          <w:color w:val="0070C0"/>
          <w:sz w:val="25"/>
          <w:szCs w:val="25"/>
          <w:lang w:eastAsia="zh-CN"/>
        </w:rPr>
        <w:t xml:space="preserve">   </w:t>
      </w:r>
      <w:r w:rsidR="006A5C3F" w:rsidRPr="00C165FC">
        <w:rPr>
          <w:rFonts w:ascii="Times New Roman" w:hAnsi="Times New Roman" w:cs="Times New Roman"/>
          <w:i/>
          <w:color w:val="0070C0"/>
          <w:sz w:val="25"/>
          <w:szCs w:val="25"/>
          <w:lang w:eastAsia="zh-CN"/>
        </w:rPr>
        <w:t>P.R. China</w:t>
      </w:r>
      <w:r w:rsidR="006829C9" w:rsidRPr="00C165FC">
        <w:rPr>
          <w:rFonts w:ascii="Times New Roman" w:hAnsi="Times New Roman" w:cs="Times New Roman"/>
          <w:i/>
          <w:color w:val="0070C0"/>
          <w:sz w:val="25"/>
          <w:szCs w:val="25"/>
          <w:lang w:eastAsia="zh-CN"/>
        </w:rPr>
        <w:t xml:space="preserve">                                                                                             </w:t>
      </w:r>
    </w:p>
    <w:p w:rsidR="00794EA4" w:rsidRPr="00C165FC" w:rsidRDefault="00794EA4" w:rsidP="00FC37DB">
      <w:pPr>
        <w:spacing w:after="0" w:line="240" w:lineRule="auto"/>
        <w:jc w:val="both"/>
        <w:rPr>
          <w:rFonts w:ascii="Times New Roman" w:hAnsi="Times New Roman" w:cs="Times New Roman"/>
          <w:i/>
          <w:color w:val="0070C0"/>
          <w:sz w:val="25"/>
          <w:szCs w:val="25"/>
          <w:lang w:eastAsia="zh-CN"/>
        </w:rPr>
      </w:pPr>
      <w:r w:rsidRPr="00C165FC">
        <w:rPr>
          <w:rFonts w:ascii="Times New Roman" w:hAnsi="Times New Roman" w:cs="Times New Roman"/>
          <w:i/>
          <w:color w:val="0070C0"/>
          <w:sz w:val="25"/>
          <w:szCs w:val="25"/>
          <w:lang w:eastAsia="zh-CN"/>
        </w:rPr>
        <w:t xml:space="preserve">Scientific Session </w:t>
      </w:r>
      <w:r w:rsidR="008921C0" w:rsidRPr="00C165FC">
        <w:rPr>
          <w:rFonts w:ascii="Times New Roman" w:hAnsi="Times New Roman" w:cs="Times New Roman"/>
          <w:i/>
          <w:color w:val="0070C0"/>
          <w:sz w:val="25"/>
          <w:szCs w:val="25"/>
          <w:lang w:eastAsia="zh-CN"/>
        </w:rPr>
        <w:t>name</w:t>
      </w:r>
      <w:r w:rsidRPr="00C165FC">
        <w:rPr>
          <w:rFonts w:ascii="Times New Roman" w:hAnsi="Times New Roman" w:cs="Times New Roman"/>
          <w:i/>
          <w:color w:val="0070C0"/>
          <w:sz w:val="25"/>
          <w:szCs w:val="25"/>
          <w:lang w:eastAsia="zh-CN"/>
        </w:rPr>
        <w:t xml:space="preserve"> / number:</w:t>
      </w:r>
      <w:r w:rsidR="00C165FC" w:rsidRPr="00C165FC">
        <w:rPr>
          <w:rFonts w:ascii="Times New Roman" w:hAnsi="Times New Roman" w:cs="Times New Roman"/>
          <w:i/>
          <w:color w:val="0070C0"/>
          <w:sz w:val="25"/>
          <w:szCs w:val="25"/>
          <w:lang w:eastAsia="zh-CN"/>
        </w:rPr>
        <w:t xml:space="preserve"> Analysis of drugs with chromatography mass spectrometry methods</w:t>
      </w:r>
      <w:r w:rsidR="00C165FC" w:rsidRPr="00C165FC">
        <w:rPr>
          <w:rFonts w:ascii="Times New Roman" w:hAnsi="Times New Roman" w:cs="Times New Roman" w:hint="eastAsia"/>
          <w:i/>
          <w:color w:val="0070C0"/>
          <w:sz w:val="25"/>
          <w:szCs w:val="25"/>
          <w:lang w:eastAsia="zh-CN"/>
        </w:rPr>
        <w:t>/</w:t>
      </w:r>
      <w:r w:rsidR="00C165FC" w:rsidRPr="00C165FC">
        <w:rPr>
          <w:rFonts w:ascii="Times New Roman" w:hAnsi="Times New Roman" w:cs="Times New Roman"/>
          <w:i/>
          <w:color w:val="0070C0"/>
          <w:sz w:val="25"/>
          <w:szCs w:val="25"/>
          <w:lang w:eastAsia="zh-CN"/>
        </w:rPr>
        <w:t xml:space="preserve"> Track </w:t>
      </w:r>
      <w:r w:rsidR="00516D8A">
        <w:rPr>
          <w:rFonts w:ascii="Times New Roman" w:hAnsi="Times New Roman" w:cs="Times New Roman" w:hint="eastAsia"/>
          <w:i/>
          <w:color w:val="0070C0"/>
          <w:sz w:val="25"/>
          <w:szCs w:val="25"/>
          <w:lang w:eastAsia="zh-CN"/>
        </w:rPr>
        <w:t>20</w:t>
      </w:r>
      <w:r w:rsidR="00C165FC" w:rsidRPr="00C165FC">
        <w:rPr>
          <w:rFonts w:ascii="Times New Roman" w:hAnsi="Times New Roman" w:cs="Times New Roman"/>
          <w:i/>
          <w:color w:val="0070C0"/>
          <w:sz w:val="25"/>
          <w:szCs w:val="25"/>
          <w:lang w:eastAsia="zh-CN"/>
        </w:rPr>
        <w:t>-7</w:t>
      </w:r>
    </w:p>
    <w:p w:rsidR="00DB040D" w:rsidRDefault="00794EA4" w:rsidP="00DB040D">
      <w:pPr>
        <w:spacing w:after="0" w:line="240" w:lineRule="auto"/>
        <w:jc w:val="both"/>
        <w:rPr>
          <w:rFonts w:ascii="Times New Roman" w:hAnsi="Times New Roman" w:cs="Times New Roman"/>
          <w:i/>
          <w:color w:val="0070C0"/>
          <w:sz w:val="25"/>
          <w:szCs w:val="25"/>
          <w:lang w:eastAsia="zh-CN"/>
        </w:rPr>
      </w:pPr>
      <w:r w:rsidRPr="00C165FC">
        <w:rPr>
          <w:rFonts w:ascii="Times New Roman" w:hAnsi="Times New Roman" w:cs="Times New Roman"/>
          <w:i/>
          <w:color w:val="0070C0"/>
          <w:sz w:val="25"/>
          <w:szCs w:val="25"/>
          <w:lang w:eastAsia="zh-CN"/>
        </w:rPr>
        <w:t xml:space="preserve">Category: </w:t>
      </w:r>
      <w:r w:rsidR="00C165FC" w:rsidRPr="00C165FC">
        <w:rPr>
          <w:rFonts w:ascii="Times New Roman" w:hAnsi="Times New Roman" w:cs="Times New Roman"/>
          <w:i/>
          <w:color w:val="0070C0"/>
          <w:sz w:val="25"/>
          <w:szCs w:val="25"/>
          <w:lang w:eastAsia="zh-CN"/>
        </w:rPr>
        <w:t>Poster presentation</w:t>
      </w:r>
    </w:p>
    <w:p w:rsidR="00E96BFC" w:rsidRDefault="006829C9" w:rsidP="00516D8A">
      <w:pPr>
        <w:spacing w:beforeLines="100" w:after="0"/>
        <w:jc w:val="both"/>
        <w:rPr>
          <w:rFonts w:ascii="Times New Roman" w:hAnsi="Times New Roman" w:cs="Times New Roman"/>
          <w:color w:val="724109" w:themeColor="accent1" w:themeShade="80"/>
          <w:sz w:val="25"/>
          <w:szCs w:val="25"/>
          <w:lang w:eastAsia="zh-CN"/>
        </w:rPr>
      </w:pPr>
      <w:r w:rsidRPr="00DB040D">
        <w:rPr>
          <w:rFonts w:asciiTheme="majorHAnsi" w:eastAsia="Times New Roman" w:hAnsiTheme="majorHAnsi" w:cstheme="majorBidi"/>
          <w:color w:val="AA610D" w:themeColor="accent1" w:themeShade="BF"/>
          <w:sz w:val="32"/>
          <w:szCs w:val="32"/>
          <w:u w:val="single"/>
          <w:lang w:eastAsia="en-IN"/>
        </w:rPr>
        <w:t>Abstract</w:t>
      </w:r>
      <w:proofErr w:type="gramStart"/>
      <w:r w:rsidRPr="00DB040D">
        <w:rPr>
          <w:rFonts w:asciiTheme="majorHAnsi" w:eastAsia="Times New Roman" w:hAnsiTheme="majorHAnsi" w:cstheme="majorBidi"/>
          <w:color w:val="AA610D" w:themeColor="accent1" w:themeShade="BF"/>
          <w:sz w:val="32"/>
          <w:szCs w:val="32"/>
          <w:u w:val="single"/>
          <w:lang w:eastAsia="en-IN"/>
        </w:rPr>
        <w:t>:</w:t>
      </w:r>
      <w:proofErr w:type="gramEnd"/>
      <w:r w:rsidRPr="00DB040D">
        <w:rPr>
          <w:rFonts w:asciiTheme="majorHAnsi" w:eastAsia="Times New Roman" w:hAnsiTheme="majorHAnsi" w:cstheme="majorBidi"/>
          <w:color w:val="AA610D" w:themeColor="accent1" w:themeShade="BF"/>
          <w:sz w:val="32"/>
          <w:szCs w:val="32"/>
          <w:u w:val="single"/>
          <w:lang w:eastAsia="en-IN"/>
        </w:rPr>
        <w:br/>
      </w:r>
      <w:r w:rsidR="00DB040D" w:rsidRPr="00DB040D">
        <w:rPr>
          <w:rFonts w:ascii="Times New Roman" w:eastAsia="Times New Roman" w:hAnsi="Times New Roman" w:cs="Times New Roman"/>
          <w:sz w:val="25"/>
          <w:szCs w:val="25"/>
          <w:lang w:eastAsia="en-IN"/>
        </w:rPr>
        <w:t xml:space="preserve">Polysorbate 80, as a nonionic surfactant with high surface activity and low toxicity, is widely used in the pharmaceutical, personal care and food industries. However, due to its complexity of composition and similarity of compound skeleton, it is difficult to be analyzed rapidly and comprehensively. In this work, a novel strategy was developed to characterize and quantify the commercial polysorbate 80 by high performance liquid chromatography with quadrupole time-of-flight mass spectrometry (HPLC-Q/TOF MS) and computer-aided data analysis. Firstly, a HPLC-Q/TOF MS method was established, and 143 compounds of 7 main high abundance groups in polysorbate 80 were discovered and identified, including: polyethylene oxide(PEO)- sorbitan, PEO-isosorbitan, PEO-sorbitan-monooleate, PEO-isosorbitan-monooleate, PEO-sorbitan-dioleate, PEO-isosorbitan-dioleate, positional isomers of PEO-sorbitan-dioleate and PEO-sorbitan-trioleate. Then their structures were further confirmed by 1H-NMR and 13C-NMR technology. In addition, 55 trace components in the polysorbate 80 were also identified, including: PEO, PEO-monooleate, PEO-sorbitan-monolinoleate, PEO-sorbitan-monostearate and PEO-sorbitan-monopalmitate. Secondly, colligative properties between the precise molecular weight and retention time of compounds in each group were found. Using these properties, compounds can be rapidly and accurately categorized and calculated the polymerization degree of PEO. Lastly, an automatic identification software of polysorbate 80 based on the above results was developed. After importing the LC-MS data into this software, compounds in commercial polysorbate 80 samples can be identified by molecular weight and retention time, further confirmed by fragment ions </w:t>
      </w:r>
      <w:r w:rsidR="00DB040D" w:rsidRPr="00DB040D">
        <w:rPr>
          <w:rFonts w:ascii="Times New Roman" w:eastAsia="Times New Roman" w:hAnsi="Times New Roman" w:cs="Times New Roman"/>
          <w:sz w:val="25"/>
          <w:szCs w:val="25"/>
          <w:lang w:eastAsia="en-IN"/>
        </w:rPr>
        <w:lastRenderedPageBreak/>
        <w:t>and relatively quantified by peak area, realizing rapid, accurate and comprehensive qualitative and quantitative analysis.</w:t>
      </w:r>
      <w:r w:rsidR="00FC37DB" w:rsidRPr="004A0988">
        <w:rPr>
          <w:rFonts w:ascii="Times New Roman" w:eastAsia="Times New Roman" w:hAnsi="Times New Roman" w:cs="Times New Roman"/>
          <w:color w:val="724109" w:themeColor="accent1" w:themeShade="80"/>
          <w:sz w:val="25"/>
          <w:szCs w:val="25"/>
          <w:lang w:eastAsia="en-IN"/>
        </w:rPr>
        <w:t xml:space="preserve"> </w:t>
      </w:r>
    </w:p>
    <w:p w:rsidR="00FC37DB" w:rsidRPr="00E96BFC" w:rsidRDefault="00FC37DB" w:rsidP="00516D8A">
      <w:pPr>
        <w:spacing w:beforeLines="100" w:after="0"/>
        <w:jc w:val="both"/>
        <w:rPr>
          <w:rFonts w:asciiTheme="majorHAnsi" w:eastAsia="Times New Roman" w:hAnsiTheme="majorHAnsi" w:cstheme="majorBidi"/>
          <w:color w:val="AA610D" w:themeColor="accent1" w:themeShade="BF"/>
          <w:sz w:val="32"/>
          <w:szCs w:val="32"/>
          <w:u w:val="single"/>
          <w:lang w:eastAsia="en-IN"/>
        </w:rPr>
      </w:pPr>
      <w:r w:rsidRPr="00E96BFC">
        <w:rPr>
          <w:rFonts w:asciiTheme="majorHAnsi" w:eastAsia="Times New Roman" w:hAnsiTheme="majorHAnsi" w:cstheme="majorBidi"/>
          <w:color w:val="AA610D" w:themeColor="accent1" w:themeShade="BF"/>
          <w:sz w:val="32"/>
          <w:szCs w:val="32"/>
          <w:u w:val="single"/>
          <w:lang w:eastAsia="en-IN"/>
        </w:rPr>
        <w:t>Biography:</w:t>
      </w:r>
    </w:p>
    <w:p w:rsidR="00011EB1" w:rsidRPr="00011EB1" w:rsidRDefault="00B9655C" w:rsidP="005304E7">
      <w:pPr>
        <w:adjustRightInd w:val="0"/>
        <w:snapToGrid w:val="0"/>
        <w:spacing w:after="0"/>
        <w:jc w:val="both"/>
        <w:rPr>
          <w:rFonts w:ascii="Times New Roman" w:eastAsia="Times New Roman" w:hAnsi="Times New Roman" w:cs="Times New Roman"/>
          <w:sz w:val="25"/>
          <w:szCs w:val="25"/>
          <w:lang w:eastAsia="en-IN"/>
        </w:rPr>
      </w:pPr>
      <w:r>
        <w:rPr>
          <w:rFonts w:ascii="Times New Roman" w:hAnsi="Times New Roman" w:cs="Times New Roman" w:hint="eastAsia"/>
          <w:sz w:val="25"/>
          <w:szCs w:val="25"/>
          <w:lang w:eastAsia="zh-CN"/>
        </w:rPr>
        <w:t xml:space="preserve">Dr. </w:t>
      </w:r>
      <w:r w:rsidRPr="00B9655C">
        <w:rPr>
          <w:rFonts w:ascii="Times New Roman" w:eastAsia="Times New Roman" w:hAnsi="Times New Roman" w:cs="Times New Roman"/>
          <w:sz w:val="25"/>
          <w:szCs w:val="25"/>
          <w:lang w:eastAsia="en-IN"/>
        </w:rPr>
        <w:t>Zhe Wang</w:t>
      </w:r>
      <w:r>
        <w:rPr>
          <w:rFonts w:ascii="Times New Roman" w:hAnsi="Times New Roman" w:cs="Times New Roman" w:hint="eastAsia"/>
          <w:sz w:val="25"/>
          <w:szCs w:val="25"/>
          <w:lang w:eastAsia="zh-CN"/>
        </w:rPr>
        <w:t xml:space="preserve"> is a </w:t>
      </w:r>
      <w:r w:rsidRPr="00B9655C">
        <w:rPr>
          <w:rFonts w:ascii="Times New Roman" w:eastAsia="Times New Roman" w:hAnsi="Times New Roman" w:cs="Times New Roman" w:hint="eastAsia"/>
          <w:sz w:val="25"/>
          <w:szCs w:val="25"/>
          <w:lang w:eastAsia="en-IN"/>
        </w:rPr>
        <w:t>r</w:t>
      </w:r>
      <w:r w:rsidRPr="00B9655C">
        <w:rPr>
          <w:rFonts w:ascii="Times New Roman" w:eastAsia="Times New Roman" w:hAnsi="Times New Roman" w:cs="Times New Roman"/>
          <w:sz w:val="25"/>
          <w:szCs w:val="25"/>
          <w:lang w:eastAsia="en-IN"/>
        </w:rPr>
        <w:t xml:space="preserve">esearch </w:t>
      </w:r>
      <w:r w:rsidRPr="00B9655C">
        <w:rPr>
          <w:rFonts w:ascii="Times New Roman" w:eastAsia="Times New Roman" w:hAnsi="Times New Roman" w:cs="Times New Roman" w:hint="eastAsia"/>
          <w:sz w:val="25"/>
          <w:szCs w:val="25"/>
          <w:lang w:eastAsia="en-IN"/>
        </w:rPr>
        <w:t>a</w:t>
      </w:r>
      <w:r w:rsidRPr="00B9655C">
        <w:rPr>
          <w:rFonts w:ascii="Times New Roman" w:eastAsia="Times New Roman" w:hAnsi="Times New Roman" w:cs="Times New Roman"/>
          <w:sz w:val="25"/>
          <w:szCs w:val="25"/>
          <w:lang w:eastAsia="en-IN"/>
        </w:rPr>
        <w:t xml:space="preserve">ssistant </w:t>
      </w:r>
      <w:r w:rsidRPr="00B9655C">
        <w:rPr>
          <w:rFonts w:ascii="Times New Roman" w:eastAsia="Times New Roman" w:hAnsi="Times New Roman" w:cs="Times New Roman" w:hint="eastAsia"/>
          <w:sz w:val="25"/>
          <w:szCs w:val="25"/>
          <w:lang w:eastAsia="en-IN"/>
        </w:rPr>
        <w:t>in</w:t>
      </w:r>
      <w:r w:rsidRPr="00B9655C">
        <w:rPr>
          <w:rFonts w:ascii="Times New Roman" w:eastAsia="Times New Roman" w:hAnsi="Times New Roman" w:cs="Times New Roman"/>
          <w:sz w:val="25"/>
          <w:szCs w:val="25"/>
          <w:lang w:eastAsia="en-IN"/>
        </w:rPr>
        <w:t xml:space="preserve"> Institute of Materia Medica, Chinese Academy of Medical Sciences &amp; Peking Union Medical College</w:t>
      </w:r>
      <w:r w:rsidRPr="00B9655C">
        <w:rPr>
          <w:rFonts w:ascii="Times New Roman" w:eastAsia="Times New Roman" w:hAnsi="Times New Roman" w:cs="Times New Roman" w:hint="eastAsia"/>
          <w:sz w:val="25"/>
          <w:szCs w:val="25"/>
          <w:lang w:eastAsia="en-IN"/>
        </w:rPr>
        <w:t xml:space="preserve">. He has </w:t>
      </w:r>
      <w:r w:rsidRPr="00B9655C">
        <w:rPr>
          <w:rFonts w:ascii="Times New Roman" w:eastAsia="Times New Roman" w:hAnsi="Times New Roman" w:cs="Times New Roman"/>
          <w:sz w:val="25"/>
          <w:szCs w:val="25"/>
          <w:lang w:eastAsia="en-IN"/>
        </w:rPr>
        <w:t>engaged in</w:t>
      </w:r>
      <w:r w:rsidRPr="00B9655C">
        <w:rPr>
          <w:rFonts w:ascii="Times New Roman" w:eastAsia="Times New Roman" w:hAnsi="Times New Roman" w:cs="Times New Roman" w:hint="eastAsia"/>
          <w:sz w:val="25"/>
          <w:szCs w:val="25"/>
          <w:lang w:eastAsia="en-IN"/>
        </w:rPr>
        <w:t xml:space="preserve"> the research of pharmacuetical </w:t>
      </w:r>
      <w:r w:rsidRPr="00B9655C">
        <w:rPr>
          <w:rFonts w:ascii="Times New Roman" w:eastAsia="Times New Roman" w:hAnsi="Times New Roman" w:cs="Times New Roman"/>
          <w:sz w:val="25"/>
          <w:szCs w:val="25"/>
          <w:lang w:eastAsia="en-IN"/>
        </w:rPr>
        <w:t>analysis and drug metabolism</w:t>
      </w:r>
      <w:r w:rsidRPr="00B9655C">
        <w:rPr>
          <w:rFonts w:ascii="Times New Roman" w:eastAsia="Times New Roman" w:hAnsi="Times New Roman" w:cs="Times New Roman" w:hint="eastAsia"/>
          <w:sz w:val="25"/>
          <w:szCs w:val="25"/>
          <w:lang w:eastAsia="en-IN"/>
        </w:rPr>
        <w:t xml:space="preserve"> s</w:t>
      </w:r>
      <w:r w:rsidRPr="00B9655C">
        <w:rPr>
          <w:rFonts w:ascii="Times New Roman" w:eastAsia="Times New Roman" w:hAnsi="Times New Roman" w:cs="Times New Roman"/>
          <w:sz w:val="25"/>
          <w:szCs w:val="25"/>
          <w:lang w:eastAsia="en-IN"/>
        </w:rPr>
        <w:t>ince 2009</w:t>
      </w:r>
      <w:r w:rsidRPr="00B9655C">
        <w:rPr>
          <w:rFonts w:ascii="Times New Roman" w:eastAsia="Times New Roman" w:hAnsi="Times New Roman" w:cs="Times New Roman" w:hint="eastAsia"/>
          <w:sz w:val="25"/>
          <w:szCs w:val="25"/>
          <w:lang w:eastAsia="en-IN"/>
        </w:rPr>
        <w:t xml:space="preserve">, including drug </w:t>
      </w:r>
      <w:r w:rsidRPr="00B9655C">
        <w:rPr>
          <w:rFonts w:ascii="Times New Roman" w:eastAsia="Times New Roman" w:hAnsi="Times New Roman" w:cs="Times New Roman"/>
          <w:sz w:val="25"/>
          <w:szCs w:val="25"/>
          <w:lang w:eastAsia="en-IN"/>
        </w:rPr>
        <w:t>metabonomics</w:t>
      </w:r>
      <w:r w:rsidRPr="00B9655C">
        <w:rPr>
          <w:rFonts w:ascii="Times New Roman" w:eastAsia="Times New Roman" w:hAnsi="Times New Roman" w:cs="Times New Roman" w:hint="eastAsia"/>
          <w:sz w:val="25"/>
          <w:szCs w:val="25"/>
          <w:lang w:eastAsia="en-IN"/>
        </w:rPr>
        <w:t>, drug metabolic flux</w:t>
      </w:r>
      <w:r w:rsidR="00161A99">
        <w:rPr>
          <w:rFonts w:ascii="Times New Roman" w:hAnsi="Times New Roman" w:cs="Times New Roman" w:hint="eastAsia"/>
          <w:sz w:val="25"/>
          <w:szCs w:val="25"/>
          <w:lang w:eastAsia="zh-CN"/>
        </w:rPr>
        <w:t xml:space="preserve"> analysis</w:t>
      </w:r>
      <w:r w:rsidRPr="00B9655C">
        <w:rPr>
          <w:rFonts w:ascii="Times New Roman" w:eastAsia="Times New Roman" w:hAnsi="Times New Roman" w:cs="Times New Roman" w:hint="eastAsia"/>
          <w:sz w:val="25"/>
          <w:szCs w:val="25"/>
          <w:lang w:eastAsia="en-IN"/>
        </w:rPr>
        <w:t>,</w:t>
      </w:r>
      <w:r w:rsidRPr="00B9655C">
        <w:rPr>
          <w:rFonts w:ascii="Times New Roman" w:eastAsia="Times New Roman" w:hAnsi="Times New Roman" w:cs="Times New Roman"/>
          <w:sz w:val="25"/>
          <w:szCs w:val="25"/>
          <w:lang w:eastAsia="en-IN"/>
        </w:rPr>
        <w:t xml:space="preserve"> pharmacokinetics</w:t>
      </w:r>
      <w:r w:rsidRPr="00B9655C">
        <w:rPr>
          <w:rFonts w:ascii="Times New Roman" w:eastAsia="Times New Roman" w:hAnsi="Times New Roman" w:cs="Times New Roman" w:hint="eastAsia"/>
          <w:sz w:val="25"/>
          <w:szCs w:val="25"/>
          <w:lang w:eastAsia="en-IN"/>
        </w:rPr>
        <w:t xml:space="preserve">, drug metabolites </w:t>
      </w:r>
      <w:r w:rsidRPr="00B9655C">
        <w:rPr>
          <w:rFonts w:ascii="Times New Roman" w:eastAsia="Times New Roman" w:hAnsi="Times New Roman" w:cs="Times New Roman"/>
          <w:sz w:val="25"/>
          <w:szCs w:val="25"/>
          <w:lang w:eastAsia="en-IN"/>
        </w:rPr>
        <w:t>discovery and identification</w:t>
      </w:r>
      <w:r w:rsidRPr="00B9655C">
        <w:rPr>
          <w:rFonts w:ascii="Times New Roman" w:eastAsia="Times New Roman" w:hAnsi="Times New Roman" w:cs="Times New Roman" w:hint="eastAsia"/>
          <w:sz w:val="25"/>
          <w:szCs w:val="25"/>
          <w:lang w:eastAsia="en-IN"/>
        </w:rPr>
        <w:t xml:space="preserve">, </w:t>
      </w:r>
      <w:r w:rsidRPr="00B9655C">
        <w:rPr>
          <w:rFonts w:ascii="Times New Roman" w:eastAsia="Times New Roman" w:hAnsi="Times New Roman" w:cs="Times New Roman"/>
          <w:sz w:val="25"/>
          <w:szCs w:val="25"/>
          <w:lang w:eastAsia="en-IN"/>
        </w:rPr>
        <w:t>illegal adulterants</w:t>
      </w:r>
      <w:r w:rsidRPr="00B9655C">
        <w:rPr>
          <w:rFonts w:ascii="Times New Roman" w:eastAsia="Times New Roman" w:hAnsi="Times New Roman" w:cs="Times New Roman" w:hint="eastAsia"/>
          <w:sz w:val="25"/>
          <w:szCs w:val="25"/>
          <w:lang w:eastAsia="en-IN"/>
        </w:rPr>
        <w:t xml:space="preserve"> detection in health foods, doping control. He has </w:t>
      </w:r>
      <w:r w:rsidRPr="00B9655C">
        <w:rPr>
          <w:rFonts w:ascii="Times New Roman" w:eastAsia="Times New Roman" w:hAnsi="Times New Roman" w:cs="Times New Roman"/>
          <w:sz w:val="25"/>
          <w:szCs w:val="25"/>
          <w:lang w:eastAsia="en-IN"/>
        </w:rPr>
        <w:t>published</w:t>
      </w:r>
      <w:r w:rsidRPr="00B9655C">
        <w:rPr>
          <w:rFonts w:ascii="Times New Roman" w:eastAsia="Times New Roman" w:hAnsi="Times New Roman" w:cs="Times New Roman" w:hint="eastAsia"/>
          <w:sz w:val="25"/>
          <w:szCs w:val="25"/>
          <w:lang w:eastAsia="en-IN"/>
        </w:rPr>
        <w:t xml:space="preserve"> </w:t>
      </w:r>
      <w:r w:rsidR="00161A99" w:rsidRPr="00161A99">
        <w:rPr>
          <w:rFonts w:ascii="Times New Roman" w:eastAsia="Times New Roman" w:hAnsi="Times New Roman" w:cs="Times New Roman" w:hint="eastAsia"/>
          <w:sz w:val="25"/>
          <w:szCs w:val="25"/>
          <w:lang w:eastAsia="en-IN"/>
        </w:rPr>
        <w:t>6</w:t>
      </w:r>
      <w:r w:rsidRPr="00B9655C">
        <w:rPr>
          <w:rFonts w:ascii="Times New Roman" w:eastAsia="Times New Roman" w:hAnsi="Times New Roman" w:cs="Times New Roman" w:hint="eastAsia"/>
          <w:sz w:val="25"/>
          <w:szCs w:val="25"/>
          <w:lang w:eastAsia="en-IN"/>
        </w:rPr>
        <w:t xml:space="preserve"> papers</w:t>
      </w:r>
      <w:r w:rsidR="00161A99">
        <w:rPr>
          <w:rFonts w:ascii="Times New Roman" w:hAnsi="Times New Roman" w:cs="Times New Roman" w:hint="eastAsia"/>
          <w:sz w:val="25"/>
          <w:szCs w:val="25"/>
          <w:lang w:eastAsia="zh-CN"/>
        </w:rPr>
        <w:t xml:space="preserve"> </w:t>
      </w:r>
      <w:r w:rsidR="00161A99" w:rsidRPr="00161A99">
        <w:rPr>
          <w:rFonts w:ascii="Times New Roman" w:eastAsia="Times New Roman" w:hAnsi="Times New Roman" w:cs="Times New Roman" w:hint="eastAsia"/>
          <w:sz w:val="25"/>
          <w:szCs w:val="25"/>
          <w:lang w:eastAsia="en-IN"/>
        </w:rPr>
        <w:t>(</w:t>
      </w:r>
      <w:r w:rsidR="00161A99" w:rsidRPr="00161A99">
        <w:rPr>
          <w:rFonts w:ascii="Times New Roman" w:eastAsia="Times New Roman" w:hAnsi="Times New Roman" w:cs="Times New Roman"/>
          <w:sz w:val="25"/>
          <w:szCs w:val="25"/>
          <w:lang w:eastAsia="en-IN"/>
        </w:rPr>
        <w:t>first author</w:t>
      </w:r>
      <w:r w:rsidR="00161A99" w:rsidRPr="00161A99">
        <w:rPr>
          <w:rFonts w:ascii="Times New Roman" w:eastAsia="Times New Roman" w:hAnsi="Times New Roman" w:cs="Times New Roman" w:hint="eastAsia"/>
          <w:sz w:val="25"/>
          <w:szCs w:val="25"/>
          <w:lang w:eastAsia="en-IN"/>
        </w:rPr>
        <w:t>)</w:t>
      </w:r>
      <w:r w:rsidR="00011EB1" w:rsidRPr="00011EB1">
        <w:rPr>
          <w:rFonts w:ascii="Times New Roman" w:eastAsia="Times New Roman" w:hAnsi="Times New Roman" w:cs="Times New Roman" w:hint="eastAsia"/>
          <w:sz w:val="25"/>
          <w:szCs w:val="25"/>
          <w:lang w:eastAsia="en-IN"/>
        </w:rPr>
        <w:t>,</w:t>
      </w:r>
      <w:r w:rsidR="00011EB1" w:rsidRPr="00011EB1">
        <w:rPr>
          <w:rFonts w:ascii="Times New Roman" w:eastAsia="Times New Roman" w:hAnsi="Times New Roman" w:cs="Times New Roman"/>
          <w:sz w:val="25"/>
          <w:szCs w:val="25"/>
          <w:lang w:eastAsia="en-IN"/>
        </w:rPr>
        <w:t xml:space="preserve"> including:</w:t>
      </w:r>
      <w:r w:rsidR="00011EB1" w:rsidRPr="00011EB1">
        <w:rPr>
          <w:rFonts w:ascii="Times New Roman" w:eastAsia="Times New Roman" w:hAnsi="Times New Roman" w:cs="Times New Roman" w:hint="eastAsia"/>
          <w:sz w:val="25"/>
          <w:szCs w:val="25"/>
          <w:lang w:eastAsia="en-IN"/>
        </w:rPr>
        <w:t xml:space="preserve"> </w:t>
      </w:r>
      <w:r w:rsidR="00011EB1" w:rsidRPr="00BC5F9E">
        <w:rPr>
          <w:rFonts w:ascii="Times New Roman" w:eastAsia="Times New Roman" w:hAnsi="Times New Roman" w:cs="Times New Roman"/>
          <w:i/>
          <w:sz w:val="25"/>
          <w:szCs w:val="25"/>
          <w:lang w:eastAsia="en-IN"/>
        </w:rPr>
        <w:t>Journal of Chromatography B</w:t>
      </w:r>
      <w:r w:rsidR="00011EB1" w:rsidRPr="00011EB1">
        <w:rPr>
          <w:rFonts w:ascii="Times New Roman" w:eastAsia="Times New Roman" w:hAnsi="Times New Roman" w:cs="Times New Roman"/>
          <w:sz w:val="25"/>
          <w:szCs w:val="25"/>
          <w:lang w:eastAsia="en-IN"/>
        </w:rPr>
        <w:t xml:space="preserve">, </w:t>
      </w:r>
      <w:r w:rsidR="00011EB1" w:rsidRPr="00011EB1">
        <w:rPr>
          <w:rFonts w:ascii="Times New Roman" w:eastAsia="Times New Roman" w:hAnsi="Times New Roman" w:cs="Times New Roman" w:hint="eastAsia"/>
          <w:sz w:val="25"/>
          <w:szCs w:val="25"/>
          <w:lang w:eastAsia="en-IN"/>
        </w:rPr>
        <w:t>2017, 1040: 250;</w:t>
      </w:r>
      <w:r w:rsidR="00011EB1" w:rsidRPr="00BC5F9E">
        <w:rPr>
          <w:rFonts w:ascii="Times New Roman" w:eastAsia="Times New Roman" w:hAnsi="Times New Roman" w:cs="Times New Roman" w:hint="eastAsia"/>
          <w:i/>
          <w:sz w:val="25"/>
          <w:szCs w:val="25"/>
          <w:lang w:eastAsia="en-IN"/>
        </w:rPr>
        <w:t xml:space="preserve"> </w:t>
      </w:r>
      <w:r w:rsidR="00011EB1" w:rsidRPr="00BC5F9E">
        <w:rPr>
          <w:rFonts w:ascii="Times New Roman" w:eastAsia="Times New Roman" w:hAnsi="Times New Roman" w:cs="Times New Roman"/>
          <w:i/>
          <w:sz w:val="25"/>
          <w:szCs w:val="25"/>
          <w:lang w:eastAsia="en-IN"/>
        </w:rPr>
        <w:t>Phytomedicine</w:t>
      </w:r>
      <w:r w:rsidR="00011EB1" w:rsidRPr="00011EB1">
        <w:rPr>
          <w:rFonts w:ascii="Times New Roman" w:eastAsia="Times New Roman" w:hAnsi="Times New Roman" w:cs="Times New Roman" w:hint="eastAsia"/>
          <w:sz w:val="25"/>
          <w:szCs w:val="25"/>
          <w:lang w:eastAsia="en-IN"/>
        </w:rPr>
        <w:t>,</w:t>
      </w:r>
      <w:r w:rsidR="00011EB1" w:rsidRPr="00011EB1">
        <w:rPr>
          <w:rFonts w:ascii="Times New Roman" w:eastAsia="Times New Roman" w:hAnsi="Times New Roman" w:cs="Times New Roman"/>
          <w:sz w:val="25"/>
          <w:szCs w:val="25"/>
          <w:lang w:eastAsia="en-IN"/>
        </w:rPr>
        <w:t xml:space="preserve"> </w:t>
      </w:r>
      <w:r w:rsidR="00011EB1" w:rsidRPr="00011EB1">
        <w:rPr>
          <w:rFonts w:ascii="Times New Roman" w:eastAsia="Times New Roman" w:hAnsi="Times New Roman" w:cs="Times New Roman" w:hint="eastAsia"/>
          <w:sz w:val="25"/>
          <w:szCs w:val="25"/>
          <w:lang w:eastAsia="en-IN"/>
        </w:rPr>
        <w:t xml:space="preserve">2016, 23: 621; </w:t>
      </w:r>
      <w:r w:rsidR="00011EB1" w:rsidRPr="00BC5F9E">
        <w:rPr>
          <w:rFonts w:ascii="Times New Roman" w:eastAsia="Times New Roman" w:hAnsi="Times New Roman" w:cs="Times New Roman"/>
          <w:i/>
          <w:sz w:val="25"/>
          <w:szCs w:val="25"/>
          <w:lang w:eastAsia="en-IN"/>
        </w:rPr>
        <w:t>Journal of Separation Science</w:t>
      </w:r>
      <w:r w:rsidR="00011EB1" w:rsidRPr="00011EB1">
        <w:rPr>
          <w:rFonts w:ascii="Times New Roman" w:eastAsia="Times New Roman" w:hAnsi="Times New Roman" w:cs="Times New Roman" w:hint="eastAsia"/>
          <w:sz w:val="25"/>
          <w:szCs w:val="25"/>
          <w:lang w:eastAsia="en-IN"/>
        </w:rPr>
        <w:t>,</w:t>
      </w:r>
      <w:r w:rsidR="00011EB1" w:rsidRPr="00011EB1">
        <w:rPr>
          <w:rFonts w:ascii="Times New Roman" w:eastAsia="Times New Roman" w:hAnsi="Times New Roman" w:cs="Times New Roman"/>
          <w:sz w:val="25"/>
          <w:szCs w:val="25"/>
          <w:lang w:eastAsia="en-IN"/>
        </w:rPr>
        <w:t xml:space="preserve"> 2015, 38</w:t>
      </w:r>
      <w:r w:rsidR="00011EB1" w:rsidRPr="00011EB1">
        <w:rPr>
          <w:rFonts w:ascii="Times New Roman" w:eastAsia="Times New Roman" w:hAnsi="Times New Roman" w:cs="Times New Roman" w:hint="eastAsia"/>
          <w:sz w:val="25"/>
          <w:szCs w:val="25"/>
          <w:lang w:eastAsia="en-IN"/>
        </w:rPr>
        <w:t>:</w:t>
      </w:r>
      <w:r w:rsidR="00011EB1" w:rsidRPr="00011EB1">
        <w:rPr>
          <w:rFonts w:ascii="Times New Roman" w:eastAsia="Times New Roman" w:hAnsi="Times New Roman" w:cs="Times New Roman"/>
          <w:sz w:val="25"/>
          <w:szCs w:val="25"/>
          <w:lang w:eastAsia="en-IN"/>
        </w:rPr>
        <w:t xml:space="preserve"> 925</w:t>
      </w:r>
      <w:r w:rsidR="00BC5F9E">
        <w:rPr>
          <w:rFonts w:ascii="Times New Roman" w:hAnsi="Times New Roman" w:cs="Times New Roman" w:hint="eastAsia"/>
          <w:sz w:val="25"/>
          <w:szCs w:val="25"/>
          <w:lang w:eastAsia="zh-CN"/>
        </w:rPr>
        <w:t>, etc</w:t>
      </w:r>
      <w:r w:rsidR="00011EB1" w:rsidRPr="00011EB1">
        <w:rPr>
          <w:rFonts w:ascii="Times New Roman" w:eastAsia="Times New Roman" w:hAnsi="Times New Roman" w:cs="Times New Roman" w:hint="eastAsia"/>
          <w:sz w:val="25"/>
          <w:szCs w:val="25"/>
          <w:lang w:eastAsia="en-IN"/>
        </w:rPr>
        <w:t>.</w:t>
      </w:r>
    </w:p>
    <w:p w:rsidR="00E96BFC" w:rsidRDefault="006829C9" w:rsidP="00516D8A">
      <w:pPr>
        <w:adjustRightInd w:val="0"/>
        <w:snapToGrid w:val="0"/>
        <w:spacing w:beforeLines="100" w:after="0"/>
        <w:jc w:val="both"/>
        <w:rPr>
          <w:rFonts w:asciiTheme="majorHAnsi" w:hAnsiTheme="majorHAnsi" w:cstheme="majorBidi"/>
          <w:color w:val="AA610D" w:themeColor="accent1" w:themeShade="BF"/>
          <w:sz w:val="28"/>
          <w:szCs w:val="28"/>
          <w:lang w:eastAsia="zh-CN"/>
        </w:rPr>
      </w:pPr>
      <w:r w:rsidRPr="00171EBD">
        <w:rPr>
          <w:rFonts w:asciiTheme="majorHAnsi" w:eastAsia="Times New Roman" w:hAnsiTheme="majorHAnsi" w:cstheme="majorBidi"/>
          <w:color w:val="AA610D" w:themeColor="accent1" w:themeShade="BF"/>
          <w:sz w:val="28"/>
          <w:szCs w:val="28"/>
          <w:lang w:eastAsia="en-IN"/>
        </w:rPr>
        <w:t>Research Interests:</w:t>
      </w:r>
    </w:p>
    <w:p w:rsidR="006829C9" w:rsidRDefault="00161A99" w:rsidP="00E96BFC">
      <w:pPr>
        <w:adjustRightInd w:val="0"/>
        <w:snapToGrid w:val="0"/>
        <w:spacing w:after="0"/>
        <w:jc w:val="both"/>
        <w:rPr>
          <w:rFonts w:ascii="Times New Roman" w:hAnsi="Times New Roman" w:cs="Times New Roman"/>
          <w:sz w:val="25"/>
          <w:szCs w:val="25"/>
          <w:lang w:eastAsia="zh-CN"/>
        </w:rPr>
      </w:pPr>
      <w:r w:rsidRPr="00161A99">
        <w:rPr>
          <w:rFonts w:ascii="Times New Roman" w:eastAsia="Times New Roman" w:hAnsi="Times New Roman" w:cs="Times New Roman" w:hint="eastAsia"/>
          <w:sz w:val="25"/>
          <w:szCs w:val="25"/>
          <w:lang w:eastAsia="en-IN"/>
        </w:rPr>
        <w:t>A</w:t>
      </w:r>
      <w:r w:rsidRPr="00161A99">
        <w:rPr>
          <w:rFonts w:ascii="Times New Roman" w:eastAsia="Times New Roman" w:hAnsi="Times New Roman" w:cs="Times New Roman"/>
          <w:sz w:val="25"/>
          <w:szCs w:val="25"/>
          <w:lang w:eastAsia="en-IN"/>
        </w:rPr>
        <w:t xml:space="preserve">nalytical </w:t>
      </w:r>
      <w:r w:rsidRPr="00161A99">
        <w:rPr>
          <w:rFonts w:ascii="Times New Roman" w:eastAsia="Times New Roman" w:hAnsi="Times New Roman" w:cs="Times New Roman" w:hint="eastAsia"/>
          <w:sz w:val="25"/>
          <w:szCs w:val="25"/>
          <w:lang w:eastAsia="en-IN"/>
        </w:rPr>
        <w:t>method</w:t>
      </w:r>
      <w:r w:rsidRPr="00161A99">
        <w:rPr>
          <w:rFonts w:ascii="Times New Roman" w:eastAsia="Times New Roman" w:hAnsi="Times New Roman" w:cs="Times New Roman"/>
          <w:sz w:val="25"/>
          <w:szCs w:val="25"/>
          <w:lang w:eastAsia="en-IN"/>
        </w:rPr>
        <w:t xml:space="preserve"> and strategy for </w:t>
      </w:r>
      <w:r w:rsidRPr="00161A99">
        <w:rPr>
          <w:rFonts w:ascii="Times New Roman" w:eastAsia="Times New Roman" w:hAnsi="Times New Roman" w:cs="Times New Roman" w:hint="eastAsia"/>
          <w:sz w:val="25"/>
          <w:szCs w:val="25"/>
          <w:lang w:eastAsia="en-IN"/>
        </w:rPr>
        <w:t>discovery, identification</w:t>
      </w:r>
      <w:r w:rsidRPr="00161A99">
        <w:rPr>
          <w:rFonts w:ascii="Times New Roman" w:eastAsia="Times New Roman" w:hAnsi="Times New Roman" w:cs="Times New Roman"/>
          <w:sz w:val="25"/>
          <w:szCs w:val="25"/>
          <w:lang w:eastAsia="en-IN"/>
        </w:rPr>
        <w:t xml:space="preserve"> and </w:t>
      </w:r>
      <w:r w:rsidRPr="00161A99">
        <w:rPr>
          <w:rFonts w:ascii="Times New Roman" w:eastAsia="Times New Roman" w:hAnsi="Times New Roman" w:cs="Times New Roman" w:hint="eastAsia"/>
          <w:sz w:val="25"/>
          <w:szCs w:val="25"/>
          <w:lang w:eastAsia="en-IN"/>
        </w:rPr>
        <w:t>determination</w:t>
      </w:r>
      <w:r w:rsidRPr="00161A99">
        <w:rPr>
          <w:rFonts w:ascii="Times New Roman" w:eastAsia="Times New Roman" w:hAnsi="Times New Roman" w:cs="Times New Roman"/>
          <w:sz w:val="25"/>
          <w:szCs w:val="25"/>
          <w:lang w:eastAsia="en-IN"/>
        </w:rPr>
        <w:t xml:space="preserve"> of target multiple compounds in complex matrix samples</w:t>
      </w:r>
      <w:r w:rsidRPr="00161A99">
        <w:rPr>
          <w:rFonts w:ascii="Times New Roman" w:eastAsia="Times New Roman" w:hAnsi="Times New Roman" w:cs="Times New Roman" w:hint="eastAsia"/>
          <w:sz w:val="25"/>
          <w:szCs w:val="25"/>
          <w:lang w:eastAsia="en-IN"/>
        </w:rPr>
        <w:t>, such as plasma, urine and herbal medcine, using different e</w:t>
      </w:r>
      <w:r w:rsidRPr="00161A99">
        <w:rPr>
          <w:rFonts w:ascii="Times New Roman" w:eastAsia="Times New Roman" w:hAnsi="Times New Roman" w:cs="Times New Roman"/>
          <w:sz w:val="25"/>
          <w:szCs w:val="25"/>
          <w:lang w:eastAsia="en-IN"/>
        </w:rPr>
        <w:t>ffective</w:t>
      </w:r>
      <w:r w:rsidRPr="00161A99">
        <w:rPr>
          <w:rFonts w:ascii="Times New Roman" w:eastAsia="Times New Roman" w:hAnsi="Times New Roman" w:cs="Times New Roman" w:hint="eastAsia"/>
          <w:sz w:val="25"/>
          <w:szCs w:val="25"/>
          <w:lang w:eastAsia="en-IN"/>
        </w:rPr>
        <w:t xml:space="preserve"> </w:t>
      </w:r>
      <w:r w:rsidRPr="00161A99">
        <w:rPr>
          <w:rFonts w:ascii="Times New Roman" w:eastAsia="Times New Roman" w:hAnsi="Times New Roman" w:cs="Times New Roman"/>
          <w:sz w:val="25"/>
          <w:szCs w:val="25"/>
          <w:lang w:eastAsia="en-IN"/>
        </w:rPr>
        <w:t>separation</w:t>
      </w:r>
      <w:r w:rsidRPr="00161A99">
        <w:rPr>
          <w:rFonts w:ascii="Times New Roman" w:eastAsia="Times New Roman" w:hAnsi="Times New Roman" w:cs="Times New Roman" w:hint="eastAsia"/>
          <w:sz w:val="25"/>
          <w:szCs w:val="25"/>
          <w:lang w:eastAsia="en-IN"/>
        </w:rPr>
        <w:t xml:space="preserve"> t</w:t>
      </w:r>
      <w:r w:rsidRPr="00161A99">
        <w:rPr>
          <w:rFonts w:ascii="Times New Roman" w:eastAsia="Times New Roman" w:hAnsi="Times New Roman" w:cs="Times New Roman"/>
          <w:sz w:val="25"/>
          <w:szCs w:val="25"/>
          <w:lang w:eastAsia="en-IN"/>
        </w:rPr>
        <w:t>echniques</w:t>
      </w:r>
      <w:r w:rsidRPr="00161A99">
        <w:rPr>
          <w:rFonts w:ascii="Times New Roman" w:eastAsia="Times New Roman" w:hAnsi="Times New Roman" w:cs="Times New Roman" w:hint="eastAsia"/>
          <w:sz w:val="25"/>
          <w:szCs w:val="25"/>
          <w:lang w:eastAsia="en-IN"/>
        </w:rPr>
        <w:t>.</w:t>
      </w:r>
    </w:p>
    <w:p w:rsidR="00FC37DB" w:rsidRPr="00B9655C" w:rsidRDefault="006829C9" w:rsidP="00516D8A">
      <w:pPr>
        <w:snapToGrid w:val="0"/>
        <w:spacing w:beforeLines="100" w:after="0" w:line="240" w:lineRule="auto"/>
        <w:jc w:val="both"/>
        <w:rPr>
          <w:rFonts w:ascii="Times New Roman" w:eastAsia="Times New Roman" w:hAnsi="Times New Roman" w:cs="Times New Roman"/>
          <w:sz w:val="25"/>
          <w:szCs w:val="25"/>
          <w:lang w:eastAsia="en-IN"/>
        </w:rPr>
      </w:pPr>
      <w:r w:rsidRPr="00171EBD">
        <w:rPr>
          <w:rFonts w:asciiTheme="majorHAnsi" w:eastAsia="Times New Roman" w:hAnsiTheme="majorHAnsi" w:cstheme="majorBidi"/>
          <w:color w:val="AA610D" w:themeColor="accent1" w:themeShade="BF"/>
          <w:sz w:val="28"/>
          <w:szCs w:val="28"/>
          <w:lang w:eastAsia="en-IN"/>
        </w:rPr>
        <w:t>Mail Id:</w:t>
      </w:r>
      <w:r w:rsidR="00B9655C">
        <w:rPr>
          <w:rFonts w:asciiTheme="majorHAnsi" w:hAnsiTheme="majorHAnsi" w:cstheme="majorBidi" w:hint="eastAsia"/>
          <w:color w:val="AA610D" w:themeColor="accent1" w:themeShade="BF"/>
          <w:sz w:val="28"/>
          <w:szCs w:val="28"/>
          <w:lang w:eastAsia="zh-CN"/>
        </w:rPr>
        <w:t xml:space="preserve"> </w:t>
      </w:r>
      <w:r w:rsidR="00B9655C" w:rsidRPr="00B9655C">
        <w:rPr>
          <w:rFonts w:ascii="Times New Roman" w:eastAsia="Times New Roman" w:hAnsi="Times New Roman" w:cs="Times New Roman" w:hint="eastAsia"/>
          <w:sz w:val="25"/>
          <w:szCs w:val="25"/>
          <w:lang w:eastAsia="en-IN"/>
        </w:rPr>
        <w:t>wangzhe@imm.ac.cn</w:t>
      </w:r>
    </w:p>
    <w:p w:rsidR="006829C9" w:rsidRPr="00B9655C" w:rsidRDefault="006829C9" w:rsidP="006829C9">
      <w:pPr>
        <w:spacing w:after="0" w:line="240" w:lineRule="auto"/>
        <w:jc w:val="both"/>
        <w:rPr>
          <w:rFonts w:ascii="Times New Roman" w:eastAsia="Times New Roman" w:hAnsi="Times New Roman" w:cs="Times New Roman"/>
          <w:sz w:val="25"/>
          <w:szCs w:val="25"/>
          <w:lang w:eastAsia="en-IN"/>
        </w:rPr>
      </w:pPr>
      <w:r w:rsidRPr="00171EBD">
        <w:rPr>
          <w:rFonts w:asciiTheme="majorHAnsi" w:eastAsia="Times New Roman" w:hAnsiTheme="majorHAnsi" w:cstheme="majorBidi"/>
          <w:color w:val="AA610D" w:themeColor="accent1" w:themeShade="BF"/>
          <w:sz w:val="28"/>
          <w:szCs w:val="28"/>
          <w:lang w:eastAsia="en-IN"/>
        </w:rPr>
        <w:t>Contact Number:</w:t>
      </w:r>
      <w:r w:rsidR="00B9655C">
        <w:rPr>
          <w:rFonts w:asciiTheme="majorHAnsi" w:hAnsiTheme="majorHAnsi" w:cstheme="majorBidi" w:hint="eastAsia"/>
          <w:color w:val="AA610D" w:themeColor="accent1" w:themeShade="BF"/>
          <w:sz w:val="28"/>
          <w:szCs w:val="28"/>
          <w:lang w:eastAsia="zh-CN"/>
        </w:rPr>
        <w:t xml:space="preserve"> </w:t>
      </w:r>
      <w:r w:rsidR="00B9655C" w:rsidRPr="00B9655C">
        <w:rPr>
          <w:rFonts w:ascii="Times New Roman" w:eastAsia="Times New Roman" w:hAnsi="Times New Roman" w:cs="Times New Roman"/>
          <w:sz w:val="25"/>
          <w:szCs w:val="25"/>
          <w:lang w:eastAsia="en-IN"/>
        </w:rPr>
        <w:t>+86-10-83154880</w:t>
      </w:r>
    </w:p>
    <w:p w:rsidR="00794EA4" w:rsidRPr="00794EA4" w:rsidRDefault="00794EA4" w:rsidP="00794EA4">
      <w:pPr>
        <w:spacing w:after="0" w:line="240" w:lineRule="auto"/>
        <w:jc w:val="both"/>
        <w:rPr>
          <w:rFonts w:asciiTheme="majorHAnsi" w:eastAsia="Times New Roman" w:hAnsiTheme="majorHAnsi" w:cstheme="majorBidi"/>
          <w:color w:val="AA610D" w:themeColor="accent1" w:themeShade="BF"/>
          <w:sz w:val="28"/>
          <w:szCs w:val="28"/>
          <w:lang w:eastAsia="en-IN"/>
        </w:rPr>
      </w:pPr>
      <w:r w:rsidRPr="00794EA4">
        <w:rPr>
          <w:rFonts w:asciiTheme="majorHAnsi" w:eastAsia="Times New Roman" w:hAnsiTheme="majorHAnsi" w:cstheme="majorBidi"/>
          <w:color w:val="AA610D" w:themeColor="accent1" w:themeShade="BF"/>
          <w:sz w:val="28"/>
          <w:szCs w:val="28"/>
          <w:lang w:eastAsia="en-IN"/>
        </w:rPr>
        <w:t>Twitter account:</w:t>
      </w:r>
    </w:p>
    <w:p w:rsidR="00171EBD" w:rsidRDefault="00794EA4" w:rsidP="00794EA4">
      <w:pPr>
        <w:spacing w:after="0" w:line="240" w:lineRule="auto"/>
        <w:jc w:val="both"/>
        <w:rPr>
          <w:rFonts w:asciiTheme="majorHAnsi" w:eastAsia="Times New Roman" w:hAnsiTheme="majorHAnsi" w:cstheme="majorBidi"/>
          <w:color w:val="AA610D" w:themeColor="accent1" w:themeShade="BF"/>
          <w:sz w:val="28"/>
          <w:szCs w:val="28"/>
          <w:lang w:eastAsia="en-IN"/>
        </w:rPr>
      </w:pPr>
      <w:r w:rsidRPr="00794EA4">
        <w:rPr>
          <w:rFonts w:asciiTheme="majorHAnsi" w:eastAsia="Times New Roman" w:hAnsiTheme="majorHAnsi" w:cstheme="majorBidi"/>
          <w:color w:val="AA610D" w:themeColor="accent1" w:themeShade="BF"/>
          <w:sz w:val="28"/>
          <w:szCs w:val="28"/>
          <w:lang w:eastAsia="en-IN"/>
        </w:rPr>
        <w:t>Linked In account:</w:t>
      </w:r>
    </w:p>
    <w:p w:rsidR="00171EBD" w:rsidRPr="00171EBD" w:rsidRDefault="00171EBD" w:rsidP="00171EBD">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Suggestions of colleagues/Professors/scholars to send invitation (if any)</w:t>
      </w:r>
    </w:p>
    <w:p w:rsidR="006829C9" w:rsidRPr="00171EBD" w:rsidRDefault="004D4A62" w:rsidP="00171EBD">
      <w:pPr>
        <w:spacing w:after="0" w:line="240" w:lineRule="auto"/>
        <w:jc w:val="both"/>
        <w:rPr>
          <w:sz w:val="28"/>
          <w:szCs w:val="28"/>
        </w:rPr>
      </w:pPr>
      <w:r w:rsidRPr="00171EBD">
        <w:rPr>
          <w:rFonts w:asciiTheme="majorHAnsi" w:eastAsia="Times New Roman" w:hAnsiTheme="majorHAnsi" w:cstheme="majorBidi"/>
          <w:color w:val="AA610D" w:themeColor="accent1" w:themeShade="BF"/>
          <w:sz w:val="28"/>
          <w:szCs w:val="28"/>
          <w:lang w:eastAsia="en-IN"/>
        </w:rPr>
        <w:t>Suggestions of Sessions in the conference (if any)</w:t>
      </w:r>
    </w:p>
    <w:sectPr w:rsidR="006829C9" w:rsidRPr="00171EBD" w:rsidSect="004A098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40DB" w:rsidRDefault="00F040DB" w:rsidP="004A0988">
      <w:pPr>
        <w:spacing w:after="0" w:line="240" w:lineRule="auto"/>
      </w:pPr>
      <w:r>
        <w:separator/>
      </w:r>
    </w:p>
  </w:endnote>
  <w:endnote w:type="continuationSeparator" w:id="0">
    <w:p w:rsidR="00F040DB" w:rsidRDefault="00F040DB" w:rsidP="004A09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40DB" w:rsidRDefault="00F040DB" w:rsidP="004A0988">
      <w:pPr>
        <w:spacing w:after="0" w:line="240" w:lineRule="auto"/>
      </w:pPr>
      <w:r>
        <w:separator/>
      </w:r>
    </w:p>
  </w:footnote>
  <w:footnote w:type="continuationSeparator" w:id="0">
    <w:p w:rsidR="00F040DB" w:rsidRDefault="00F040DB" w:rsidP="004A098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
  <w:rsids>
    <w:rsidRoot w:val="00FC37DB"/>
    <w:rsid w:val="00011EB1"/>
    <w:rsid w:val="000544AA"/>
    <w:rsid w:val="000966EC"/>
    <w:rsid w:val="000D6749"/>
    <w:rsid w:val="000F784C"/>
    <w:rsid w:val="00161A99"/>
    <w:rsid w:val="0016793A"/>
    <w:rsid w:val="00171EBD"/>
    <w:rsid w:val="001B5E0F"/>
    <w:rsid w:val="0033784D"/>
    <w:rsid w:val="004A0988"/>
    <w:rsid w:val="004B0551"/>
    <w:rsid w:val="004D4A62"/>
    <w:rsid w:val="005116CB"/>
    <w:rsid w:val="00516D8A"/>
    <w:rsid w:val="005304E7"/>
    <w:rsid w:val="006829C9"/>
    <w:rsid w:val="006A5C3F"/>
    <w:rsid w:val="007257BF"/>
    <w:rsid w:val="00794EA4"/>
    <w:rsid w:val="00835750"/>
    <w:rsid w:val="008921C0"/>
    <w:rsid w:val="008C3271"/>
    <w:rsid w:val="009A5A78"/>
    <w:rsid w:val="009E0CC5"/>
    <w:rsid w:val="00A26311"/>
    <w:rsid w:val="00A3017E"/>
    <w:rsid w:val="00B163F7"/>
    <w:rsid w:val="00B670C6"/>
    <w:rsid w:val="00B9655C"/>
    <w:rsid w:val="00BC5F9E"/>
    <w:rsid w:val="00BE6CB1"/>
    <w:rsid w:val="00C165FC"/>
    <w:rsid w:val="00C643B3"/>
    <w:rsid w:val="00DB040D"/>
    <w:rsid w:val="00E96BFC"/>
    <w:rsid w:val="00F040DB"/>
    <w:rsid w:val="00FC37DB"/>
  </w:rsids>
  <m:mathPr>
    <m:mathFont m:val="Cambria Math"/>
    <m:brkBin m:val="before"/>
    <m:brkBinSub m:val="--"/>
    <m:smallFrac m:val="off"/>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70C6"/>
  </w:style>
  <w:style w:type="paragraph" w:styleId="1">
    <w:name w:val="heading 1"/>
    <w:basedOn w:val="a"/>
    <w:next w:val="a"/>
    <w:link w:val="1Char"/>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2">
    <w:name w:val="heading 2"/>
    <w:basedOn w:val="a"/>
    <w:next w:val="a"/>
    <w:link w:val="2Char"/>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6829C9"/>
    <w:pPr>
      <w:spacing w:after="0" w:line="240" w:lineRule="auto"/>
    </w:pPr>
    <w:rPr>
      <w:rFonts w:ascii="Tahoma" w:hAnsi="Tahoma" w:cs="Tahoma"/>
      <w:sz w:val="16"/>
      <w:szCs w:val="16"/>
    </w:rPr>
  </w:style>
  <w:style w:type="character" w:customStyle="1" w:styleId="Char">
    <w:name w:val="批注框文本 Char"/>
    <w:basedOn w:val="a0"/>
    <w:link w:val="a3"/>
    <w:uiPriority w:val="99"/>
    <w:semiHidden/>
    <w:rsid w:val="006829C9"/>
    <w:rPr>
      <w:rFonts w:ascii="Tahoma" w:hAnsi="Tahoma" w:cs="Tahoma"/>
      <w:sz w:val="16"/>
      <w:szCs w:val="16"/>
    </w:rPr>
  </w:style>
  <w:style w:type="paragraph" w:styleId="a4">
    <w:name w:val="header"/>
    <w:basedOn w:val="a"/>
    <w:link w:val="Char0"/>
    <w:uiPriority w:val="99"/>
    <w:unhideWhenUsed/>
    <w:rsid w:val="004A0988"/>
    <w:pPr>
      <w:tabs>
        <w:tab w:val="center" w:pos="4680"/>
        <w:tab w:val="right" w:pos="9360"/>
      </w:tabs>
      <w:spacing w:after="0" w:line="240" w:lineRule="auto"/>
    </w:pPr>
  </w:style>
  <w:style w:type="character" w:customStyle="1" w:styleId="Char0">
    <w:name w:val="页眉 Char"/>
    <w:basedOn w:val="a0"/>
    <w:link w:val="a4"/>
    <w:uiPriority w:val="99"/>
    <w:rsid w:val="004A0988"/>
  </w:style>
  <w:style w:type="paragraph" w:styleId="a5">
    <w:name w:val="footer"/>
    <w:basedOn w:val="a"/>
    <w:link w:val="Char1"/>
    <w:uiPriority w:val="99"/>
    <w:unhideWhenUsed/>
    <w:rsid w:val="004A0988"/>
    <w:pPr>
      <w:tabs>
        <w:tab w:val="center" w:pos="4680"/>
        <w:tab w:val="right" w:pos="9360"/>
      </w:tabs>
      <w:spacing w:after="0" w:line="240" w:lineRule="auto"/>
    </w:pPr>
  </w:style>
  <w:style w:type="character" w:customStyle="1" w:styleId="Char1">
    <w:name w:val="页脚 Char"/>
    <w:basedOn w:val="a0"/>
    <w:link w:val="a5"/>
    <w:uiPriority w:val="99"/>
    <w:rsid w:val="004A0988"/>
  </w:style>
  <w:style w:type="character" w:customStyle="1" w:styleId="2Char">
    <w:name w:val="标题 2 Char"/>
    <w:basedOn w:val="a0"/>
    <w:link w:val="2"/>
    <w:uiPriority w:val="9"/>
    <w:rsid w:val="004A0988"/>
    <w:rPr>
      <w:rFonts w:asciiTheme="majorHAnsi" w:eastAsiaTheme="majorEastAsia" w:hAnsiTheme="majorHAnsi" w:cstheme="majorBidi"/>
      <w:color w:val="AA610D" w:themeColor="accent1" w:themeShade="BF"/>
      <w:sz w:val="26"/>
      <w:szCs w:val="26"/>
    </w:rPr>
  </w:style>
  <w:style w:type="character" w:customStyle="1" w:styleId="1Char">
    <w:name w:val="标题 1 Char"/>
    <w:basedOn w:val="a0"/>
    <w:link w:val="1"/>
    <w:uiPriority w:val="9"/>
    <w:rsid w:val="004A0988"/>
    <w:rPr>
      <w:rFonts w:asciiTheme="majorHAnsi" w:eastAsiaTheme="majorEastAsia" w:hAnsiTheme="majorHAnsi" w:cstheme="majorBidi"/>
      <w:color w:val="AA610D" w:themeColor="accent1" w:themeShade="BF"/>
      <w:sz w:val="32"/>
      <w:szCs w:val="32"/>
    </w:rPr>
  </w:style>
</w:styles>
</file>

<file path=word/webSettings.xml><?xml version="1.0" encoding="utf-8"?>
<w:webSettings xmlns:r="http://schemas.openxmlformats.org/officeDocument/2006/relationships" xmlns:w="http://schemas.openxmlformats.org/wordprocessingml/2006/main">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782264852">
      <w:bodyDiv w:val="1"/>
      <w:marLeft w:val="0"/>
      <w:marRight w:val="0"/>
      <w:marTop w:val="0"/>
      <w:marBottom w:val="0"/>
      <w:divBdr>
        <w:top w:val="none" w:sz="0" w:space="0" w:color="auto"/>
        <w:left w:val="none" w:sz="0" w:space="0" w:color="auto"/>
        <w:bottom w:val="none" w:sz="0" w:space="0" w:color="auto"/>
        <w:right w:val="none" w:sz="0" w:space="0" w:color="auto"/>
      </w:divBdr>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2</Pages>
  <Words>573</Words>
  <Characters>3271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Jithender Dasari</dc:creator>
  <cp:keywords/>
  <dc:description/>
  <cp:lastModifiedBy>123</cp:lastModifiedBy>
  <cp:revision>18</cp:revision>
  <dcterms:created xsi:type="dcterms:W3CDTF">2017-09-27T12:05:00Z</dcterms:created>
  <dcterms:modified xsi:type="dcterms:W3CDTF">2017-12-15T00:53:00Z</dcterms:modified>
</cp:coreProperties>
</file>