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A62" w:rsidRDefault="004D4A62" w:rsidP="00434803">
      <w:pPr>
        <w:spacing w:after="0" w:line="240" w:lineRule="auto"/>
        <w:ind w:right="250"/>
        <w:jc w:val="right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Photograph</w:t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                                                                                                              </w:t>
      </w:r>
      <w:r w:rsidR="00434803">
        <w:rPr>
          <w:rFonts w:ascii="Times New Roman" w:eastAsia="Times New Roman" w:hAnsi="Times New Roman" w:cs="Times New Roman"/>
          <w:i/>
          <w:noProof/>
          <w:sz w:val="25"/>
          <w:szCs w:val="25"/>
          <w:lang w:val="en-US" w:eastAsia="zh-CN"/>
        </w:rPr>
        <w:drawing>
          <wp:inline distT="0" distB="0" distL="0" distR="0">
            <wp:extent cx="1059583" cy="1466850"/>
            <wp:effectExtent l="0" t="0" r="7620" b="0"/>
            <wp:docPr id="3" name="图片 3" descr="E:\胡婷\证件照\1寸-H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胡婷\证件照\1寸-HT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583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FC37DB" w:rsidRPr="00E80CE0" w:rsidRDefault="00FC37DB" w:rsidP="004A0988">
      <w:pPr>
        <w:pStyle w:val="2"/>
        <w:rPr>
          <w:rFonts w:eastAsiaTheme="minorEastAsia" w:hint="eastAsia"/>
          <w:b/>
          <w:lang w:eastAsia="zh-CN"/>
        </w:rPr>
      </w:pPr>
      <w:r w:rsidRPr="004A0988">
        <w:rPr>
          <w:rFonts w:eastAsia="Times New Roman"/>
          <w:b/>
          <w:lang w:eastAsia="en-IN"/>
        </w:rPr>
        <w:t>Title of the Abstract:</w:t>
      </w:r>
      <w:r w:rsidR="00E80CE0">
        <w:rPr>
          <w:rFonts w:eastAsiaTheme="minorEastAsia" w:hint="eastAsia"/>
          <w:b/>
          <w:lang w:eastAsia="zh-CN"/>
        </w:rPr>
        <w:t xml:space="preserve"> </w:t>
      </w:r>
      <w:r w:rsidR="00E80CE0" w:rsidRPr="00E80CE0">
        <w:rPr>
          <w:rFonts w:eastAsiaTheme="minorEastAsia"/>
          <w:b/>
          <w:lang w:eastAsia="zh-CN"/>
        </w:rPr>
        <w:t xml:space="preserve">A novel </w:t>
      </w:r>
      <w:proofErr w:type="spellStart"/>
      <w:r w:rsidR="00E80CE0" w:rsidRPr="00E80CE0">
        <w:rPr>
          <w:rFonts w:eastAsiaTheme="minorEastAsia"/>
          <w:b/>
          <w:lang w:eastAsia="zh-CN"/>
        </w:rPr>
        <w:t>UPLC</w:t>
      </w:r>
      <w:proofErr w:type="spellEnd"/>
      <w:r w:rsidR="00E80CE0" w:rsidRPr="00E80CE0">
        <w:rPr>
          <w:rFonts w:eastAsiaTheme="minorEastAsia"/>
          <w:b/>
          <w:lang w:eastAsia="zh-CN"/>
        </w:rPr>
        <w:t xml:space="preserve">/MS/MS method for comprehensive profiling and quantification of fatty acid esters of </w:t>
      </w:r>
      <w:proofErr w:type="spellStart"/>
      <w:r w:rsidR="00E80CE0" w:rsidRPr="00E80CE0">
        <w:rPr>
          <w:rFonts w:eastAsiaTheme="minorEastAsia"/>
          <w:b/>
          <w:lang w:eastAsia="zh-CN"/>
        </w:rPr>
        <w:t>hydroxy</w:t>
      </w:r>
      <w:proofErr w:type="spellEnd"/>
      <w:r w:rsidR="00E80CE0" w:rsidRPr="00E80CE0">
        <w:rPr>
          <w:rFonts w:eastAsiaTheme="minorEastAsia"/>
          <w:b/>
          <w:lang w:eastAsia="zh-CN"/>
        </w:rPr>
        <w:t xml:space="preserve"> fatty acids in white adipose tissue</w:t>
      </w:r>
    </w:p>
    <w:p w:rsidR="00FC37DB" w:rsidRPr="00103613" w:rsidRDefault="00FC37DB" w:rsidP="00FC37DB">
      <w:pPr>
        <w:spacing w:after="0" w:line="240" w:lineRule="auto"/>
        <w:jc w:val="both"/>
        <w:rPr>
          <w:rFonts w:ascii="Times New Roman" w:hAnsi="Times New Roman" w:cs="Times New Roman"/>
          <w:i/>
          <w:color w:val="0070C0"/>
          <w:sz w:val="25"/>
          <w:szCs w:val="25"/>
          <w:lang w:eastAsia="zh-C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Author Name:</w:t>
      </w:r>
      <w:r w:rsidR="00103613">
        <w:rPr>
          <w:rFonts w:ascii="Times New Roman" w:hAnsi="Times New Roman" w:cs="Times New Roman" w:hint="eastAsia"/>
          <w:i/>
          <w:color w:val="0070C0"/>
          <w:sz w:val="25"/>
          <w:szCs w:val="25"/>
          <w:lang w:eastAsia="zh-CN"/>
        </w:rPr>
        <w:t xml:space="preserve"> Ting Hu; </w:t>
      </w:r>
      <w:bookmarkStart w:id="0" w:name="_GoBack"/>
      <w:bookmarkEnd w:id="0"/>
      <w:proofErr w:type="spellStart"/>
      <w:r w:rsidR="00103613">
        <w:rPr>
          <w:rFonts w:ascii="Times New Roman" w:hAnsi="Times New Roman" w:cs="Times New Roman" w:hint="eastAsia"/>
          <w:i/>
          <w:color w:val="0070C0"/>
          <w:sz w:val="25"/>
          <w:szCs w:val="25"/>
          <w:lang w:eastAsia="zh-CN"/>
        </w:rPr>
        <w:t>Jinlan</w:t>
      </w:r>
      <w:proofErr w:type="spellEnd"/>
      <w:r w:rsidR="00103613">
        <w:rPr>
          <w:rFonts w:ascii="Times New Roman" w:hAnsi="Times New Roman" w:cs="Times New Roman" w:hint="eastAsia"/>
          <w:i/>
          <w:color w:val="0070C0"/>
          <w:sz w:val="25"/>
          <w:szCs w:val="25"/>
          <w:lang w:eastAsia="zh-CN"/>
        </w:rPr>
        <w:t xml:space="preserve"> Zhang*</w:t>
      </w:r>
    </w:p>
    <w:p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Affiliation:</w:t>
      </w:r>
      <w:r w:rsidR="00103613" w:rsidRPr="00103613">
        <w:t xml:space="preserve"> </w:t>
      </w:r>
      <w:r w:rsidR="00103613" w:rsidRPr="00103613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State Key Laboratory of Bioactive Substance and Function of Natural Medicines, Institute of Materia </w:t>
      </w:r>
      <w:proofErr w:type="spellStart"/>
      <w:r w:rsidR="00103613" w:rsidRPr="00103613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Medica</w:t>
      </w:r>
      <w:proofErr w:type="spellEnd"/>
    </w:p>
    <w:p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University:</w:t>
      </w:r>
      <w:r w:rsidR="00103613" w:rsidRPr="00103613">
        <w:t xml:space="preserve"> </w:t>
      </w:r>
      <w:r w:rsidR="00103613" w:rsidRPr="00103613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Chinese Academy of Medical Sciences &amp; Peking Union Medical College</w:t>
      </w:r>
    </w:p>
    <w:p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Country:</w:t>
      </w:r>
      <w:r w:rsidR="006829C9"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</w:t>
      </w:r>
      <w:r w:rsidR="00103613">
        <w:rPr>
          <w:rFonts w:ascii="Times New Roman" w:hAnsi="Times New Roman" w:cs="Times New Roman" w:hint="eastAsia"/>
          <w:i/>
          <w:color w:val="0070C0"/>
          <w:sz w:val="25"/>
          <w:szCs w:val="25"/>
          <w:lang w:eastAsia="zh-CN"/>
        </w:rPr>
        <w:t>China</w:t>
      </w:r>
      <w:r w:rsidR="006829C9"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                                                                                              </w:t>
      </w:r>
    </w:p>
    <w:p w:rsidR="00FC37DB" w:rsidRDefault="008921C0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8921C0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Track or Topic name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</w:t>
      </w:r>
    </w:p>
    <w:p w:rsidR="00FC37DB" w:rsidRPr="004A0988" w:rsidRDefault="006829C9" w:rsidP="00103613">
      <w:pPr>
        <w:pStyle w:val="1"/>
        <w:jc w:val="both"/>
        <w:rPr>
          <w:rFonts w:ascii="Times New Roman" w:eastAsia="Times New Roman" w:hAnsi="Times New Roman" w:cs="Times New Roman"/>
          <w:color w:val="724109" w:themeColor="accent1" w:themeShade="80"/>
          <w:sz w:val="25"/>
          <w:szCs w:val="25"/>
          <w:lang w:eastAsia="en-IN"/>
        </w:rPr>
      </w:pPr>
      <w:r w:rsidRPr="00171EBD">
        <w:rPr>
          <w:rFonts w:eastAsia="Times New Roman"/>
          <w:u w:val="single"/>
          <w:lang w:eastAsia="en-IN"/>
        </w:rPr>
        <w:t>Abstract:</w:t>
      </w:r>
      <w:r w:rsidRPr="00171EBD">
        <w:rPr>
          <w:rFonts w:eastAsia="Times New Roman"/>
          <w:u w:val="single"/>
          <w:lang w:eastAsia="en-IN"/>
        </w:rPr>
        <w:br/>
      </w:r>
      <w:r w:rsidR="00103613" w:rsidRPr="00103613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Fatty acid esters of </w:t>
      </w:r>
      <w:proofErr w:type="spellStart"/>
      <w:r w:rsidR="00103613" w:rsidRPr="00103613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hydroxy</w:t>
      </w:r>
      <w:proofErr w:type="spellEnd"/>
      <w:r w:rsidR="00103613" w:rsidRPr="00103613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fatty acid (</w:t>
      </w:r>
      <w:proofErr w:type="spellStart"/>
      <w:r w:rsidR="00103613" w:rsidRPr="00103613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FAHFA</w:t>
      </w:r>
      <w:proofErr w:type="spellEnd"/>
      <w:r w:rsidR="00103613" w:rsidRPr="00103613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) is a novel lipid class with antidiabetic and anti-inflammatory effects. In this paper, a novel </w:t>
      </w:r>
      <w:proofErr w:type="spellStart"/>
      <w:r w:rsidR="00103613" w:rsidRPr="00103613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UPLC</w:t>
      </w:r>
      <w:proofErr w:type="spellEnd"/>
      <w:r w:rsidR="00103613" w:rsidRPr="00103613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/MS/MS method was developed for comprehensive profiling and quantification of </w:t>
      </w:r>
      <w:proofErr w:type="spellStart"/>
      <w:r w:rsidR="00103613" w:rsidRPr="00103613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FAHFAs</w:t>
      </w:r>
      <w:proofErr w:type="spellEnd"/>
      <w:r w:rsidR="00103613" w:rsidRPr="00103613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. Through optimization of the chromatographic conditions, </w:t>
      </w:r>
      <w:proofErr w:type="spellStart"/>
      <w:r w:rsidR="00103613" w:rsidRPr="00103613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FAHFA</w:t>
      </w:r>
      <w:proofErr w:type="spellEnd"/>
      <w:r w:rsidR="00103613" w:rsidRPr="00103613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isomers can be efficiently separated and quantified in 29 min with excellent peak shapes and good robustness. Ultra-high-performance liquid chromatography coupled with quadrupole time-of-flight (</w:t>
      </w:r>
      <w:proofErr w:type="spellStart"/>
      <w:r w:rsidR="00103613" w:rsidRPr="00103613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UPLC</w:t>
      </w:r>
      <w:proofErr w:type="spellEnd"/>
      <w:r w:rsidR="00103613" w:rsidRPr="00103613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/Q-</w:t>
      </w:r>
      <w:proofErr w:type="spellStart"/>
      <w:r w:rsidR="00103613" w:rsidRPr="00103613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TOF</w:t>
      </w:r>
      <w:proofErr w:type="spellEnd"/>
      <w:r w:rsidR="00103613" w:rsidRPr="00103613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-MS) was employed for </w:t>
      </w:r>
      <w:proofErr w:type="spellStart"/>
      <w:r w:rsidR="00103613" w:rsidRPr="00103613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FAHFAs</w:t>
      </w:r>
      <w:proofErr w:type="spellEnd"/>
      <w:r w:rsidR="00103613" w:rsidRPr="00103613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identification based on the high resolution m/z values and the fragmentation rules. The specific precursor-product ions of </w:t>
      </w:r>
      <w:proofErr w:type="spellStart"/>
      <w:r w:rsidR="00103613" w:rsidRPr="00103613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FAHFAs</w:t>
      </w:r>
      <w:proofErr w:type="spellEnd"/>
      <w:r w:rsidR="00103613" w:rsidRPr="00103613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identified by </w:t>
      </w:r>
      <w:proofErr w:type="spellStart"/>
      <w:r w:rsidR="00103613" w:rsidRPr="00103613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UPLC</w:t>
      </w:r>
      <w:proofErr w:type="spellEnd"/>
      <w:r w:rsidR="00103613" w:rsidRPr="00103613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/Q-</w:t>
      </w:r>
      <w:proofErr w:type="spellStart"/>
      <w:r w:rsidR="00103613" w:rsidRPr="00103613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TOF</w:t>
      </w:r>
      <w:proofErr w:type="spellEnd"/>
      <w:r w:rsidR="00103613" w:rsidRPr="00103613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-MS were further transmitted to the </w:t>
      </w:r>
      <w:proofErr w:type="spellStart"/>
      <w:r w:rsidR="00103613" w:rsidRPr="00103613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UPLC</w:t>
      </w:r>
      <w:proofErr w:type="spellEnd"/>
      <w:r w:rsidR="00103613" w:rsidRPr="00103613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/MS/MS instrument for their quantification under the multiple reaction monitoring (MRM) scan mode. A total of 64 </w:t>
      </w:r>
      <w:proofErr w:type="spellStart"/>
      <w:r w:rsidR="00103613" w:rsidRPr="00103613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FAHFAs</w:t>
      </w:r>
      <w:proofErr w:type="spellEnd"/>
      <w:r w:rsidR="00103613" w:rsidRPr="00103613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, belonged to 17 different family members, was identified in white adipose tissue (WAT) of golden hamsters. Nine of the 17 </w:t>
      </w:r>
      <w:proofErr w:type="spellStart"/>
      <w:r w:rsidR="00103613" w:rsidRPr="00103613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FAHFA</w:t>
      </w:r>
      <w:proofErr w:type="spellEnd"/>
      <w:r w:rsidR="00103613" w:rsidRPr="00103613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family members were newly discovered in this paper. And linoleic acid and linolenic acid are newly found building blocks of </w:t>
      </w:r>
      <w:proofErr w:type="spellStart"/>
      <w:r w:rsidR="00103613" w:rsidRPr="00103613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FAHFAs</w:t>
      </w:r>
      <w:proofErr w:type="spellEnd"/>
      <w:r w:rsidR="00103613" w:rsidRPr="00103613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in WAT. The total </w:t>
      </w:r>
      <w:proofErr w:type="spellStart"/>
      <w:r w:rsidR="00103613" w:rsidRPr="00103613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FAHFA</w:t>
      </w:r>
      <w:proofErr w:type="spellEnd"/>
      <w:r w:rsidR="00103613" w:rsidRPr="00103613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number detected from WAT were far larger than any of the previously reported works. Finally, this method was employed to investigated the disturbance of </w:t>
      </w:r>
      <w:proofErr w:type="spellStart"/>
      <w:r w:rsidR="00103613" w:rsidRPr="00103613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FAHFAs</w:t>
      </w:r>
      <w:proofErr w:type="spellEnd"/>
      <w:r w:rsidR="00103613" w:rsidRPr="00103613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under the pathological condition of </w:t>
      </w:r>
      <w:proofErr w:type="spellStart"/>
      <w:r w:rsidR="00103613" w:rsidRPr="00103613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hyperlipidemia</w:t>
      </w:r>
      <w:proofErr w:type="spellEnd"/>
      <w:r w:rsidR="00103613" w:rsidRPr="00103613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and the </w:t>
      </w:r>
      <w:proofErr w:type="spellStart"/>
      <w:r w:rsidR="00103613" w:rsidRPr="00103613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fenofibrate</w:t>
      </w:r>
      <w:proofErr w:type="spellEnd"/>
      <w:r w:rsidR="00103613" w:rsidRPr="00103613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regulation effects of </w:t>
      </w:r>
      <w:proofErr w:type="spellStart"/>
      <w:r w:rsidR="00103613" w:rsidRPr="00103613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FAHFA</w:t>
      </w:r>
      <w:proofErr w:type="spellEnd"/>
      <w:r w:rsidR="00103613">
        <w:rPr>
          <w:rFonts w:ascii="Times New Roman" w:eastAsiaTheme="minorEastAsia" w:hAnsi="Times New Roman" w:cs="Times New Roman" w:hint="eastAsia"/>
          <w:color w:val="auto"/>
          <w:sz w:val="25"/>
          <w:szCs w:val="25"/>
          <w:lang w:eastAsia="zh-CN"/>
        </w:rPr>
        <w:t>.</w:t>
      </w:r>
      <w:r w:rsidR="00FC37DB" w:rsidRPr="004A0988">
        <w:rPr>
          <w:rFonts w:ascii="Times New Roman" w:eastAsia="Times New Roman" w:hAnsi="Times New Roman" w:cs="Times New Roman"/>
          <w:color w:val="724109" w:themeColor="accent1" w:themeShade="80"/>
          <w:sz w:val="25"/>
          <w:szCs w:val="25"/>
          <w:lang w:eastAsia="en-IN"/>
        </w:rPr>
        <w:t xml:space="preserve"> </w:t>
      </w:r>
    </w:p>
    <w:p w:rsidR="00FC37DB" w:rsidRPr="00171EBD" w:rsidRDefault="00FC37DB" w:rsidP="004A0988">
      <w:pPr>
        <w:pStyle w:val="1"/>
        <w:rPr>
          <w:rFonts w:eastAsia="Times New Roman"/>
          <w:u w:val="single"/>
          <w:lang w:eastAsia="en-IN"/>
        </w:rPr>
      </w:pPr>
      <w:r w:rsidRPr="00171EBD">
        <w:rPr>
          <w:rFonts w:eastAsia="Times New Roman"/>
          <w:u w:val="single"/>
          <w:lang w:eastAsia="en-IN"/>
        </w:rPr>
        <w:t>Biography:</w:t>
      </w:r>
    </w:p>
    <w:p w:rsidR="006829C9" w:rsidRP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6829C9" w:rsidRDefault="00103613" w:rsidP="00103613">
      <w:pPr>
        <w:spacing w:after="0" w:line="240" w:lineRule="auto"/>
      </w:pPr>
      <w:r w:rsidRPr="00103613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Ting Hu, PhD student of the Institute of Materia </w:t>
      </w:r>
      <w:proofErr w:type="spellStart"/>
      <w:r w:rsidRPr="00103613">
        <w:rPr>
          <w:rFonts w:ascii="Times New Roman" w:eastAsia="Times New Roman" w:hAnsi="Times New Roman" w:cs="Times New Roman"/>
          <w:sz w:val="25"/>
          <w:szCs w:val="25"/>
          <w:lang w:eastAsia="en-IN"/>
        </w:rPr>
        <w:t>Medica</w:t>
      </w:r>
      <w:proofErr w:type="spellEnd"/>
      <w:r w:rsidRPr="00103613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, Peking Union Medical College &amp; Chinese Academy of Medical Sciences. Her research focused on </w:t>
      </w:r>
      <w:proofErr w:type="spellStart"/>
      <w:r w:rsidRPr="00103613">
        <w:rPr>
          <w:rFonts w:ascii="Times New Roman" w:eastAsia="Times New Roman" w:hAnsi="Times New Roman" w:cs="Times New Roman"/>
          <w:sz w:val="25"/>
          <w:szCs w:val="25"/>
          <w:lang w:eastAsia="en-IN"/>
        </w:rPr>
        <w:t>lipidomics</w:t>
      </w:r>
      <w:proofErr w:type="spellEnd"/>
      <w:r w:rsidRPr="00103613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research, mainly the development of new analyt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ical method for lipid molecules</w:t>
      </w:r>
      <w:r>
        <w:rPr>
          <w:rFonts w:ascii="Times New Roman" w:hAnsi="Times New Roman" w:cs="Times New Roman" w:hint="eastAsia"/>
          <w:sz w:val="25"/>
          <w:szCs w:val="25"/>
          <w:lang w:eastAsia="zh-CN"/>
        </w:rPr>
        <w:t xml:space="preserve">, which are </w:t>
      </w:r>
      <w:r>
        <w:rPr>
          <w:rFonts w:ascii="Times New Roman" w:hAnsi="Times New Roman" w:cs="Times New Roman" w:hint="eastAsia"/>
          <w:sz w:val="25"/>
          <w:szCs w:val="25"/>
          <w:lang w:eastAsia="zh-CN"/>
        </w:rPr>
        <w:lastRenderedPageBreak/>
        <w:t xml:space="preserve">endogenously low abundances and </w:t>
      </w:r>
      <w:r w:rsidRPr="00103613">
        <w:rPr>
          <w:rFonts w:ascii="Times New Roman" w:hAnsi="Times New Roman" w:cs="Times New Roman"/>
          <w:sz w:val="25"/>
          <w:szCs w:val="25"/>
          <w:lang w:eastAsia="zh-CN"/>
        </w:rPr>
        <w:t>difficult to detect</w:t>
      </w:r>
      <w:r>
        <w:rPr>
          <w:rFonts w:ascii="Times New Roman" w:hAnsi="Times New Roman" w:cs="Times New Roman" w:hint="eastAsia"/>
          <w:sz w:val="25"/>
          <w:szCs w:val="25"/>
          <w:lang w:eastAsia="zh-CN"/>
        </w:rPr>
        <w:t>.</w:t>
      </w:r>
      <w:r w:rsidR="004A0988">
        <w:rPr>
          <w:rFonts w:ascii="Times New Roman" w:eastAsia="Times New Roman" w:hAnsi="Times New Roman" w:cs="Times New Roman"/>
          <w:color w:val="724109" w:themeColor="accent1" w:themeShade="80"/>
          <w:sz w:val="25"/>
          <w:szCs w:val="25"/>
          <w:lang w:eastAsia="en-IN"/>
        </w:rPr>
        <w:br/>
      </w:r>
    </w:p>
    <w:p w:rsidR="006829C9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Research Interests:</w:t>
      </w:r>
    </w:p>
    <w:p w:rsidR="006829C9" w:rsidRPr="000F2C6F" w:rsidRDefault="00434803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0F2C6F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LC-MS method development </w:t>
      </w:r>
    </w:p>
    <w:p w:rsidR="000F2C6F" w:rsidRDefault="000F2C6F" w:rsidP="006829C9">
      <w:pPr>
        <w:spacing w:after="0" w:line="240" w:lineRule="auto"/>
        <w:jc w:val="both"/>
        <w:rPr>
          <w:rFonts w:asciiTheme="majorHAnsi" w:hAnsiTheme="majorHAnsi" w:cstheme="majorBidi" w:hint="eastAsia"/>
          <w:color w:val="AA610D" w:themeColor="accent1" w:themeShade="BF"/>
          <w:sz w:val="28"/>
          <w:szCs w:val="28"/>
          <w:lang w:eastAsia="zh-CN"/>
        </w:rPr>
      </w:pPr>
    </w:p>
    <w:p w:rsidR="006829C9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References:</w:t>
      </w:r>
    </w:p>
    <w:p w:rsidR="006829C9" w:rsidRPr="000F2C6F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en-IN"/>
        </w:rPr>
      </w:pPr>
    </w:p>
    <w:p w:rsidR="00FC37DB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Mail Id:</w:t>
      </w:r>
    </w:p>
    <w:p w:rsidR="004D4A62" w:rsidRDefault="0039214F" w:rsidP="006829C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eastAsia="zh-CN"/>
        </w:rPr>
      </w:pPr>
      <w:hyperlink r:id="rId8" w:history="1">
        <w:proofErr w:type="spellStart"/>
        <w:r w:rsidR="00F325EC" w:rsidRPr="00FE2BD9">
          <w:rPr>
            <w:rStyle w:val="a6"/>
            <w:rFonts w:ascii="Times New Roman" w:hAnsi="Times New Roman" w:cs="Times New Roman" w:hint="eastAsia"/>
            <w:i/>
            <w:sz w:val="28"/>
            <w:szCs w:val="28"/>
            <w:lang w:eastAsia="zh-CN"/>
          </w:rPr>
          <w:t>huting@imm.ac.cn</w:t>
        </w:r>
        <w:proofErr w:type="spellEnd"/>
      </w:hyperlink>
    </w:p>
    <w:p w:rsidR="00F325EC" w:rsidRPr="001679D2" w:rsidRDefault="00F325EC" w:rsidP="006829C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eastAsia="zh-CN"/>
        </w:rPr>
      </w:pPr>
    </w:p>
    <w:p w:rsidR="006829C9" w:rsidRPr="00F325EC" w:rsidRDefault="006829C9" w:rsidP="006829C9">
      <w:pPr>
        <w:spacing w:after="0" w:line="240" w:lineRule="auto"/>
        <w:jc w:val="both"/>
        <w:rPr>
          <w:rFonts w:asciiTheme="majorHAnsi" w:hAnsiTheme="majorHAnsi" w:cstheme="majorBidi"/>
          <w:color w:val="AA610D" w:themeColor="accent1" w:themeShade="BF"/>
          <w:sz w:val="28"/>
          <w:szCs w:val="28"/>
          <w:lang w:eastAsia="zh-C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Contact Number:</w:t>
      </w:r>
    </w:p>
    <w:p w:rsidR="001679D2" w:rsidRDefault="001679D2" w:rsidP="00171EB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eastAsia="zh-CN"/>
        </w:rPr>
      </w:pPr>
      <w:r w:rsidRPr="00434803">
        <w:rPr>
          <w:rFonts w:ascii="Times New Roman" w:hAnsi="Times New Roman" w:cs="Times New Roman"/>
          <w:i/>
          <w:sz w:val="28"/>
          <w:szCs w:val="28"/>
          <w:lang w:eastAsia="zh-CN"/>
        </w:rPr>
        <w:t>8610-83154880</w:t>
      </w:r>
    </w:p>
    <w:p w:rsidR="00F325EC" w:rsidRPr="00434803" w:rsidRDefault="00F325EC" w:rsidP="00171EB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eastAsia="zh-CN"/>
        </w:rPr>
      </w:pPr>
    </w:p>
    <w:p w:rsidR="00171EBD" w:rsidRPr="00171EBD" w:rsidRDefault="00171EBD" w:rsidP="00171EBD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Suggestions of colleagues/Professors/scholars to send invitation (if any)</w:t>
      </w:r>
    </w:p>
    <w:p w:rsidR="00F325EC" w:rsidRDefault="00F325EC" w:rsidP="00171EBD">
      <w:pPr>
        <w:spacing w:after="0" w:line="240" w:lineRule="auto"/>
        <w:jc w:val="both"/>
        <w:rPr>
          <w:rFonts w:asciiTheme="majorHAnsi" w:hAnsiTheme="majorHAnsi" w:cstheme="majorBidi"/>
          <w:color w:val="AA610D" w:themeColor="accent1" w:themeShade="BF"/>
          <w:sz w:val="28"/>
          <w:szCs w:val="28"/>
          <w:lang w:eastAsia="zh-CN"/>
        </w:rPr>
      </w:pPr>
    </w:p>
    <w:p w:rsidR="006829C9" w:rsidRPr="00171EBD" w:rsidRDefault="004D4A62" w:rsidP="00171EBD">
      <w:pPr>
        <w:spacing w:after="0" w:line="240" w:lineRule="auto"/>
        <w:jc w:val="both"/>
        <w:rPr>
          <w:sz w:val="28"/>
          <w:szCs w:val="28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Suggestions of Sessions in the conference (if any)</w:t>
      </w:r>
    </w:p>
    <w:sectPr w:rsidR="006829C9" w:rsidRPr="00171EBD" w:rsidSect="004A0988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214F" w:rsidRDefault="0039214F" w:rsidP="004A0988">
      <w:pPr>
        <w:spacing w:after="0" w:line="240" w:lineRule="auto"/>
      </w:pPr>
      <w:r>
        <w:separator/>
      </w:r>
    </w:p>
  </w:endnote>
  <w:endnote w:type="continuationSeparator" w:id="0">
    <w:p w:rsidR="0039214F" w:rsidRDefault="0039214F" w:rsidP="004A0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214F" w:rsidRDefault="0039214F" w:rsidP="004A0988">
      <w:pPr>
        <w:spacing w:after="0" w:line="240" w:lineRule="auto"/>
      </w:pPr>
      <w:r>
        <w:separator/>
      </w:r>
    </w:p>
  </w:footnote>
  <w:footnote w:type="continuationSeparator" w:id="0">
    <w:p w:rsidR="0039214F" w:rsidRDefault="0039214F" w:rsidP="004A09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7DB"/>
    <w:rsid w:val="000F2C6F"/>
    <w:rsid w:val="00103613"/>
    <w:rsid w:val="001679D2"/>
    <w:rsid w:val="00171EBD"/>
    <w:rsid w:val="0033784D"/>
    <w:rsid w:val="0039214F"/>
    <w:rsid w:val="00434803"/>
    <w:rsid w:val="004A0764"/>
    <w:rsid w:val="004A0988"/>
    <w:rsid w:val="004B0551"/>
    <w:rsid w:val="004D4A62"/>
    <w:rsid w:val="005116CB"/>
    <w:rsid w:val="00576E7F"/>
    <w:rsid w:val="006829C9"/>
    <w:rsid w:val="007257BF"/>
    <w:rsid w:val="00835750"/>
    <w:rsid w:val="008921C0"/>
    <w:rsid w:val="008C3271"/>
    <w:rsid w:val="009A5A78"/>
    <w:rsid w:val="009E0CC5"/>
    <w:rsid w:val="00A26311"/>
    <w:rsid w:val="00A3017E"/>
    <w:rsid w:val="00AA5402"/>
    <w:rsid w:val="00B163F7"/>
    <w:rsid w:val="00BE6CB1"/>
    <w:rsid w:val="00C643B3"/>
    <w:rsid w:val="00D9629D"/>
    <w:rsid w:val="00E80CE0"/>
    <w:rsid w:val="00F325EC"/>
    <w:rsid w:val="00FC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4A09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4A0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批注框文本 Char"/>
    <w:basedOn w:val="a0"/>
    <w:link w:val="a3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页眉 Char"/>
    <w:basedOn w:val="a0"/>
    <w:link w:val="a4"/>
    <w:uiPriority w:val="99"/>
    <w:rsid w:val="004A0988"/>
  </w:style>
  <w:style w:type="paragraph" w:styleId="a5">
    <w:name w:val="footer"/>
    <w:basedOn w:val="a"/>
    <w:link w:val="Char1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1">
    <w:name w:val="页脚 Char"/>
    <w:basedOn w:val="a0"/>
    <w:link w:val="a5"/>
    <w:uiPriority w:val="99"/>
    <w:rsid w:val="004A0988"/>
  </w:style>
  <w:style w:type="character" w:customStyle="1" w:styleId="2Char">
    <w:name w:val="标题 2 Char"/>
    <w:basedOn w:val="a0"/>
    <w:link w:val="2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1Char">
    <w:name w:val="标题 1 Char"/>
    <w:basedOn w:val="a0"/>
    <w:link w:val="1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character" w:styleId="a6">
    <w:name w:val="Hyperlink"/>
    <w:basedOn w:val="a0"/>
    <w:uiPriority w:val="99"/>
    <w:unhideWhenUsed/>
    <w:rsid w:val="00F325EC"/>
    <w:rPr>
      <w:color w:val="2998E3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4A09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4A0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批注框文本 Char"/>
    <w:basedOn w:val="a0"/>
    <w:link w:val="a3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页眉 Char"/>
    <w:basedOn w:val="a0"/>
    <w:link w:val="a4"/>
    <w:uiPriority w:val="99"/>
    <w:rsid w:val="004A0988"/>
  </w:style>
  <w:style w:type="paragraph" w:styleId="a5">
    <w:name w:val="footer"/>
    <w:basedOn w:val="a"/>
    <w:link w:val="Char1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1">
    <w:name w:val="页脚 Char"/>
    <w:basedOn w:val="a0"/>
    <w:link w:val="a5"/>
    <w:uiPriority w:val="99"/>
    <w:rsid w:val="004A0988"/>
  </w:style>
  <w:style w:type="character" w:customStyle="1" w:styleId="2Char">
    <w:name w:val="标题 2 Char"/>
    <w:basedOn w:val="a0"/>
    <w:link w:val="2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1Char">
    <w:name w:val="标题 1 Char"/>
    <w:basedOn w:val="a0"/>
    <w:link w:val="1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character" w:styleId="a6">
    <w:name w:val="Hyperlink"/>
    <w:basedOn w:val="a0"/>
    <w:uiPriority w:val="99"/>
    <w:unhideWhenUsed/>
    <w:rsid w:val="00F325EC"/>
    <w:rPr>
      <w:color w:val="2998E3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uting@imm.ac.c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Jithender Dasari</dc:creator>
  <cp:keywords/>
  <dc:description/>
  <cp:lastModifiedBy>huting</cp:lastModifiedBy>
  <cp:revision>16</cp:revision>
  <dcterms:created xsi:type="dcterms:W3CDTF">2017-09-27T12:05:00Z</dcterms:created>
  <dcterms:modified xsi:type="dcterms:W3CDTF">2017-12-15T05:59:00Z</dcterms:modified>
</cp:coreProperties>
</file>