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F807B8" w:rsidP="00F807B8">
      <w:pPr>
        <w:spacing w:after="0" w:line="240" w:lineRule="auto"/>
        <w:rPr>
          <w:rFonts w:ascii="Times New Roman" w:eastAsia="Times New Roman" w:hAnsi="Times New Roman" w:cs="Times New Roman"/>
          <w:i/>
          <w:sz w:val="25"/>
          <w:szCs w:val="25"/>
          <w:lang w:eastAsia="en-IN"/>
        </w:rPr>
      </w:pPr>
      <w:r w:rsidRPr="00F807B8">
        <w:rPr>
          <w:rFonts w:ascii="Times New Roman" w:eastAsia="Times New Roman" w:hAnsi="Times New Roman" w:cs="Times New Roman"/>
          <w:noProof/>
          <w:sz w:val="25"/>
          <w:szCs w:val="25"/>
          <w:lang w:val="fr-FR" w:eastAsia="fr-FR"/>
        </w:rPr>
        <w:drawing>
          <wp:inline distT="0" distB="0" distL="0" distR="0">
            <wp:extent cx="881063" cy="1174750"/>
            <wp:effectExtent l="19050" t="0" r="0" b="0"/>
            <wp:docPr id="4" name="Image 1" descr="C:\Users\Aspire\Desktop\Habilitation Universitaire\CV\24098860_463306617404350_1685680157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pire\Desktop\Habilitation Universitaire\CV\24098860_463306617404350_1685680157_n (1).jpg"/>
                    <pic:cNvPicPr>
                      <a:picLocks noChangeAspect="1" noChangeArrowheads="1"/>
                    </pic:cNvPicPr>
                  </pic:nvPicPr>
                  <pic:blipFill>
                    <a:blip r:embed="rId6" cstate="print"/>
                    <a:srcRect/>
                    <a:stretch>
                      <a:fillRect/>
                    </a:stretch>
                  </pic:blipFill>
                  <pic:spPr bwMode="auto">
                    <a:xfrm>
                      <a:off x="0" y="0"/>
                      <a:ext cx="884210" cy="1178947"/>
                    </a:xfrm>
                    <a:prstGeom prst="rect">
                      <a:avLst/>
                    </a:prstGeom>
                    <a:ln>
                      <a:noFill/>
                    </a:ln>
                    <a:effectLst>
                      <a:softEdge rad="112500"/>
                    </a:effectLst>
                  </pic:spPr>
                </pic:pic>
              </a:graphicData>
            </a:graphic>
          </wp:inline>
        </w:drawing>
      </w:r>
      <w:r w:rsidR="004D4A62">
        <w:rPr>
          <w:rFonts w:ascii="Times New Roman" w:eastAsia="Times New Roman" w:hAnsi="Times New Roman" w:cs="Times New Roman"/>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807B8" w:rsidRPr="00F807B8" w:rsidRDefault="00FC37DB" w:rsidP="00F807B8">
      <w:pPr>
        <w:rPr>
          <w:rStyle w:val="Titre1Car"/>
          <w:sz w:val="28"/>
          <w:szCs w:val="28"/>
        </w:rPr>
      </w:pPr>
      <w:r w:rsidRPr="00F807B8">
        <w:rPr>
          <w:rStyle w:val="Titre1Car"/>
          <w:sz w:val="28"/>
          <w:szCs w:val="28"/>
        </w:rPr>
        <w:t>Title of the Abstract:</w:t>
      </w:r>
      <w:r w:rsidR="00F807B8" w:rsidRPr="00F807B8">
        <w:rPr>
          <w:rFonts w:eastAsia="Times New Roman"/>
          <w:b/>
          <w:sz w:val="28"/>
          <w:szCs w:val="28"/>
          <w:lang w:eastAsia="en-IN"/>
        </w:rPr>
        <w:t xml:space="preserve"> </w:t>
      </w:r>
      <w:r w:rsidR="00F807B8" w:rsidRPr="00F807B8">
        <w:rPr>
          <w:rFonts w:eastAsia="Times New Roman"/>
          <w:b/>
          <w:sz w:val="28"/>
          <w:szCs w:val="28"/>
          <w:lang w:eastAsia="en-IN"/>
        </w:rPr>
        <w:tab/>
      </w:r>
      <w:r w:rsidR="00F807B8" w:rsidRPr="009A657B">
        <w:rPr>
          <w:rStyle w:val="Titre1Car"/>
          <w:b/>
          <w:bCs/>
          <w:sz w:val="28"/>
          <w:szCs w:val="28"/>
        </w:rPr>
        <w:t>Magnetic treatment of hard waters</w:t>
      </w:r>
    </w:p>
    <w:p w:rsidR="00FC37DB" w:rsidRPr="004A0988" w:rsidRDefault="00FC37DB" w:rsidP="00F807B8">
      <w:pPr>
        <w:pStyle w:val="Titre2"/>
        <w:tabs>
          <w:tab w:val="center" w:pos="4513"/>
        </w:tabs>
        <w:rPr>
          <w:rFonts w:eastAsia="Times New Roman"/>
          <w:b/>
          <w:lang w:eastAsia="en-IN"/>
        </w:rPr>
      </w:pPr>
    </w:p>
    <w:p w:rsidR="00FC37DB" w:rsidRPr="004A0988" w:rsidRDefault="00FC37DB" w:rsidP="00F807B8">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r w:rsidR="00F807B8">
        <w:rPr>
          <w:rFonts w:ascii="Times New Roman" w:eastAsia="Times New Roman" w:hAnsi="Times New Roman" w:cs="Times New Roman"/>
          <w:i/>
          <w:color w:val="0070C0"/>
          <w:sz w:val="25"/>
          <w:szCs w:val="25"/>
          <w:lang w:eastAsia="en-IN"/>
        </w:rPr>
        <w:t xml:space="preserve"> Mahmoud Bali</w:t>
      </w:r>
    </w:p>
    <w:p w:rsidR="00F807B8" w:rsidRDefault="00FC37DB" w:rsidP="00F807B8">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F807B8">
        <w:rPr>
          <w:rFonts w:ascii="Times New Roman" w:eastAsia="Times New Roman" w:hAnsi="Times New Roman" w:cs="Times New Roman"/>
          <w:i/>
          <w:color w:val="0070C0"/>
          <w:sz w:val="25"/>
          <w:szCs w:val="25"/>
          <w:lang w:eastAsia="en-IN"/>
        </w:rPr>
        <w:t xml:space="preserve"> Higher Institute of Sciences and Techniques of Waters </w:t>
      </w:r>
    </w:p>
    <w:p w:rsidR="00FC37DB" w:rsidRPr="004A0988" w:rsidRDefault="00FC37DB" w:rsidP="00F807B8">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F807B8">
        <w:rPr>
          <w:rFonts w:ascii="Times New Roman" w:eastAsia="Times New Roman" w:hAnsi="Times New Roman" w:cs="Times New Roman"/>
          <w:i/>
          <w:color w:val="0070C0"/>
          <w:sz w:val="25"/>
          <w:szCs w:val="25"/>
          <w:lang w:eastAsia="en-IN"/>
        </w:rPr>
        <w:t xml:space="preserve"> Gabès</w:t>
      </w:r>
    </w:p>
    <w:p w:rsidR="009A657B" w:rsidRDefault="00FC37DB" w:rsidP="009A657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F807B8">
        <w:rPr>
          <w:rFonts w:ascii="Times New Roman" w:eastAsia="Times New Roman" w:hAnsi="Times New Roman" w:cs="Times New Roman"/>
          <w:i/>
          <w:color w:val="0070C0"/>
          <w:sz w:val="25"/>
          <w:szCs w:val="25"/>
          <w:lang w:eastAsia="en-IN"/>
        </w:rPr>
        <w:t xml:space="preserve"> Tunisia</w:t>
      </w:r>
      <w:bookmarkStart w:id="0" w:name="_GoBack"/>
      <w:bookmarkEnd w:id="0"/>
    </w:p>
    <w:p w:rsidR="009A657B" w:rsidRPr="009A657B" w:rsidRDefault="008921C0" w:rsidP="009A657B">
      <w:pPr>
        <w:spacing w:after="0" w:line="240" w:lineRule="auto"/>
        <w:jc w:val="both"/>
        <w:rPr>
          <w:rFonts w:ascii="Arial" w:hAnsi="Arial" w:cs="Arial"/>
          <w:i/>
          <w:iCs/>
          <w:caps/>
          <w:color w:val="333333"/>
        </w:rPr>
      </w:pPr>
      <w:r w:rsidRPr="008921C0">
        <w:rPr>
          <w:rFonts w:ascii="Times New Roman" w:eastAsia="Times New Roman" w:hAnsi="Times New Roman" w:cs="Times New Roman"/>
          <w:i/>
          <w:color w:val="0070C0"/>
          <w:sz w:val="25"/>
          <w:szCs w:val="25"/>
          <w:lang w:eastAsia="en-IN"/>
        </w:rPr>
        <w:t>Track or Topic name</w:t>
      </w:r>
      <w:r w:rsidR="009A657B" w:rsidRPr="009A657B">
        <w:rPr>
          <w:rFonts w:ascii="Times New Roman" w:eastAsia="Times New Roman" w:hAnsi="Times New Roman" w:cs="Times New Roman"/>
          <w:i/>
          <w:iCs/>
          <w:color w:val="0070C0"/>
          <w:sz w:val="25"/>
          <w:szCs w:val="25"/>
          <w:lang w:eastAsia="en-IN"/>
        </w:rPr>
        <w:t>: Fractionation &amp; Magnetism as a separation technique</w:t>
      </w:r>
    </w:p>
    <w:p w:rsidR="00FC37DB" w:rsidRDefault="00FC37DB" w:rsidP="00FC37DB">
      <w:pPr>
        <w:spacing w:after="0" w:line="240" w:lineRule="auto"/>
        <w:jc w:val="both"/>
        <w:rPr>
          <w:rFonts w:ascii="Times New Roman" w:eastAsia="Times New Roman" w:hAnsi="Times New Roman" w:cs="Times New Roman"/>
          <w:sz w:val="25"/>
          <w:szCs w:val="25"/>
          <w:lang w:eastAsia="en-IN"/>
        </w:rPr>
      </w:pPr>
    </w:p>
    <w:p w:rsidR="00F807B8" w:rsidRPr="00F807B8" w:rsidRDefault="006829C9" w:rsidP="008907FD">
      <w:pPr>
        <w:spacing w:line="360" w:lineRule="auto"/>
        <w:jc w:val="both"/>
        <w:rPr>
          <w:rFonts w:asciiTheme="majorBidi" w:hAnsiTheme="majorBidi" w:cstheme="majorBidi"/>
          <w:sz w:val="24"/>
          <w:szCs w:val="24"/>
        </w:rPr>
      </w:pPr>
      <w:r w:rsidRPr="00171EBD">
        <w:rPr>
          <w:rFonts w:eastAsia="Times New Roman"/>
          <w:u w:val="single"/>
          <w:lang w:eastAsia="en-IN"/>
        </w:rPr>
        <w:t>Abstract:</w:t>
      </w:r>
      <w:r w:rsidRPr="00171EBD">
        <w:rPr>
          <w:rFonts w:eastAsia="Times New Roman"/>
          <w:u w:val="single"/>
          <w:lang w:eastAsia="en-IN"/>
        </w:rPr>
        <w:br/>
      </w:r>
      <w:r w:rsidR="00F807B8" w:rsidRPr="00F807B8">
        <w:rPr>
          <w:rFonts w:asciiTheme="majorBidi" w:hAnsiTheme="majorBidi" w:cstheme="majorBidi"/>
          <w:sz w:val="24"/>
          <w:szCs w:val="24"/>
        </w:rPr>
        <w:t>The main purpose of this work was to investigate the effect of a magnetic field (MF) on the physic</w:t>
      </w:r>
      <w:r w:rsidR="00F807B8">
        <w:rPr>
          <w:rFonts w:asciiTheme="majorBidi" w:hAnsiTheme="majorBidi" w:cstheme="majorBidi"/>
          <w:sz w:val="24"/>
          <w:szCs w:val="24"/>
        </w:rPr>
        <w:t>al</w:t>
      </w:r>
      <w:r w:rsidR="00F807B8" w:rsidRPr="00F807B8">
        <w:rPr>
          <w:rFonts w:asciiTheme="majorBidi" w:hAnsiTheme="majorBidi" w:cstheme="majorBidi"/>
          <w:sz w:val="24"/>
          <w:szCs w:val="24"/>
        </w:rPr>
        <w:t>-chemical and bacteriological characteristics of hard waters. The influence of the magnetic water treatment (MWT) on the calcium carbonate crystallization was confirmed by means of a non-electrochemical scaling method based on the rapid controlled precipitation (RCP) test. Experimental results showed that the scaling power of the magnetically treated water was inhibited. The anti-scaling efficiency of the applied permanent magnets was about 45%. The RCP tests confirmed that the MF produces a ‘’memory effect’’. Magnetically treated water remembers and retains the impact of passing through the applied magnetic field for three days. Results also indicated a significant improvement in the bacteriological quality of the treated water.</w:t>
      </w:r>
    </w:p>
    <w:p w:rsidR="00F807B8" w:rsidRPr="00F807B8" w:rsidRDefault="00F807B8" w:rsidP="00F807B8">
      <w:pPr>
        <w:spacing w:line="360" w:lineRule="auto"/>
        <w:ind w:left="1276" w:hanging="1276"/>
        <w:rPr>
          <w:rFonts w:asciiTheme="majorBidi" w:hAnsiTheme="majorBidi" w:cstheme="majorBidi"/>
        </w:rPr>
      </w:pPr>
      <w:r w:rsidRPr="00F807B8">
        <w:rPr>
          <w:rFonts w:asciiTheme="majorBidi" w:hAnsiTheme="majorBidi" w:cstheme="majorBidi"/>
          <w:b/>
          <w:bCs/>
          <w:i/>
          <w:iCs/>
        </w:rPr>
        <w:t xml:space="preserve">Keywords: </w:t>
      </w:r>
      <w:r w:rsidRPr="00F807B8">
        <w:rPr>
          <w:rFonts w:asciiTheme="majorBidi" w:hAnsiTheme="majorBidi" w:cstheme="majorBidi"/>
        </w:rPr>
        <w:t>Magnetic treatment; Magnetic field</w:t>
      </w:r>
      <w:r>
        <w:rPr>
          <w:rFonts w:asciiTheme="majorBidi" w:hAnsiTheme="majorBidi" w:cstheme="majorBidi"/>
        </w:rPr>
        <w:t>; h</w:t>
      </w:r>
      <w:r w:rsidRPr="00F807B8">
        <w:rPr>
          <w:rFonts w:asciiTheme="majorBidi" w:hAnsiTheme="majorBidi" w:cstheme="majorBidi"/>
        </w:rPr>
        <w:t>ard water; Scaling; Crystallization; Memory effect</w:t>
      </w:r>
    </w:p>
    <w:p w:rsidR="00FC37DB" w:rsidRPr="00171EBD" w:rsidRDefault="00FC37DB" w:rsidP="008907FD">
      <w:pPr>
        <w:pStyle w:val="Titre1"/>
        <w:spacing w:line="240" w:lineRule="auto"/>
        <w:jc w:val="both"/>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9A657B" w:rsidRPr="0018170F" w:rsidRDefault="009A657B" w:rsidP="008907FD">
      <w:pPr>
        <w:spacing w:line="360" w:lineRule="auto"/>
        <w:jc w:val="both"/>
        <w:rPr>
          <w:rFonts w:asciiTheme="majorBidi" w:hAnsiTheme="majorBidi" w:cstheme="majorBidi"/>
          <w:sz w:val="24"/>
          <w:szCs w:val="24"/>
          <w:lang w:val="en-US" w:bidi="ar-TN"/>
        </w:rPr>
      </w:pPr>
      <w:r>
        <w:rPr>
          <w:rFonts w:asciiTheme="majorBidi" w:hAnsiTheme="majorBidi" w:cstheme="majorBidi"/>
          <w:sz w:val="24"/>
          <w:szCs w:val="24"/>
          <w:lang w:val="en-US" w:bidi="ar-TN"/>
        </w:rPr>
        <w:t xml:space="preserve">Dr. </w:t>
      </w:r>
      <w:r w:rsidRPr="0018170F">
        <w:rPr>
          <w:rFonts w:asciiTheme="majorBidi" w:hAnsiTheme="majorBidi" w:cstheme="majorBidi"/>
          <w:sz w:val="24"/>
          <w:szCs w:val="24"/>
          <w:lang w:val="en-US" w:bidi="ar-TN"/>
        </w:rPr>
        <w:t xml:space="preserve">Mahmoud Bali is an Assistant Professor and the Chair of the Department of Water Ressources at the Higher Institute of Sciences and Techniques of Waters of the University of Gabès (southern Tunisia). He received his Doctorate degree in geological sciences from the Faculty of Sciences of Tunis in 2012. His research interests include water and wastewater treatment, geochemistry, and environment. </w:t>
      </w:r>
      <w:r w:rsidR="008F26E6">
        <w:rPr>
          <w:rFonts w:asciiTheme="majorBidi" w:hAnsiTheme="majorBidi" w:cstheme="majorBidi"/>
          <w:sz w:val="24"/>
          <w:szCs w:val="24"/>
          <w:lang w:val="en-US" w:bidi="ar-TN"/>
        </w:rPr>
        <w:t xml:space="preserve">Dr. </w:t>
      </w:r>
      <w:r w:rsidRPr="0018170F">
        <w:rPr>
          <w:rFonts w:asciiTheme="majorBidi" w:hAnsiTheme="majorBidi" w:cstheme="majorBidi"/>
          <w:sz w:val="24"/>
          <w:szCs w:val="24"/>
          <w:lang w:val="en-US" w:bidi="ar-TN"/>
        </w:rPr>
        <w:t>Bali has published several research articles in many indexed scientific journals.</w:t>
      </w:r>
    </w:p>
    <w:p w:rsidR="006829C9" w:rsidRPr="00171EBD" w:rsidRDefault="006829C9" w:rsidP="008907F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9A657B">
        <w:rPr>
          <w:rFonts w:asciiTheme="majorHAnsi" w:eastAsia="Times New Roman" w:hAnsiTheme="majorHAnsi" w:cstheme="majorBidi"/>
          <w:color w:val="AA610D" w:themeColor="accent1" w:themeShade="BF"/>
          <w:sz w:val="28"/>
          <w:szCs w:val="28"/>
          <w:lang w:eastAsia="en-IN"/>
        </w:rPr>
        <w:t xml:space="preserve"> Magnetic water treatment, Infiltration-percolation process, Adsorption on activated carbon, Water reuse, Advanced oxidation</w:t>
      </w: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8907FD">
        <w:rPr>
          <w:rFonts w:asciiTheme="majorHAnsi" w:eastAsia="Times New Roman" w:hAnsiTheme="majorHAnsi" w:cstheme="majorBidi"/>
          <w:color w:val="AA610D" w:themeColor="accent1" w:themeShade="BF"/>
          <w:sz w:val="28"/>
          <w:szCs w:val="28"/>
          <w:lang w:eastAsia="en-IN"/>
        </w:rPr>
        <w:t xml:space="preserve"> mahmoud.bali@yahoo.fr</w:t>
      </w:r>
    </w:p>
    <w:p w:rsidR="00171EBD" w:rsidRPr="00171EBD" w:rsidRDefault="006829C9" w:rsidP="008907F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8907FD">
        <w:rPr>
          <w:rFonts w:asciiTheme="majorHAnsi" w:eastAsia="Times New Roman" w:hAnsiTheme="majorHAnsi" w:cstheme="majorBidi"/>
          <w:color w:val="AA610D" w:themeColor="accent1" w:themeShade="BF"/>
          <w:sz w:val="28"/>
          <w:szCs w:val="28"/>
          <w:lang w:eastAsia="en-IN"/>
        </w:rPr>
        <w:t xml:space="preserve"> (+2016) 97857794</w:t>
      </w:r>
    </w:p>
    <w:sectPr w:rsidR="00171EBD" w:rsidRPr="00171EBD" w:rsidSect="008907FD">
      <w:pgSz w:w="11906" w:h="16838"/>
      <w:pgMar w:top="851" w:right="1440" w:bottom="709"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63FE" w:rsidRDefault="003463FE" w:rsidP="004A0988">
      <w:pPr>
        <w:spacing w:after="0" w:line="240" w:lineRule="auto"/>
      </w:pPr>
      <w:r>
        <w:separator/>
      </w:r>
    </w:p>
  </w:endnote>
  <w:endnote w:type="continuationSeparator" w:id="1">
    <w:p w:rsidR="003463FE" w:rsidRDefault="003463FE"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63FE" w:rsidRDefault="003463FE" w:rsidP="004A0988">
      <w:pPr>
        <w:spacing w:after="0" w:line="240" w:lineRule="auto"/>
      </w:pPr>
      <w:r>
        <w:separator/>
      </w:r>
    </w:p>
  </w:footnote>
  <w:footnote w:type="continuationSeparator" w:id="1">
    <w:p w:rsidR="003463FE" w:rsidRDefault="003463FE" w:rsidP="004A09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FC37DB"/>
    <w:rsid w:val="00171EBD"/>
    <w:rsid w:val="00187EF4"/>
    <w:rsid w:val="0033784D"/>
    <w:rsid w:val="003463FE"/>
    <w:rsid w:val="004A0988"/>
    <w:rsid w:val="004B0551"/>
    <w:rsid w:val="004D021D"/>
    <w:rsid w:val="004D4A62"/>
    <w:rsid w:val="005116CB"/>
    <w:rsid w:val="005C27D5"/>
    <w:rsid w:val="006829C9"/>
    <w:rsid w:val="007257BF"/>
    <w:rsid w:val="007452C0"/>
    <w:rsid w:val="00835750"/>
    <w:rsid w:val="008907FD"/>
    <w:rsid w:val="008921C0"/>
    <w:rsid w:val="008C3271"/>
    <w:rsid w:val="008F26E6"/>
    <w:rsid w:val="009A5A78"/>
    <w:rsid w:val="009A657B"/>
    <w:rsid w:val="009E0CC5"/>
    <w:rsid w:val="00A26311"/>
    <w:rsid w:val="00A3017E"/>
    <w:rsid w:val="00B163F7"/>
    <w:rsid w:val="00B43CC1"/>
    <w:rsid w:val="00BE6CB1"/>
    <w:rsid w:val="00C643B3"/>
    <w:rsid w:val="00E13EDB"/>
    <w:rsid w:val="00E3359D"/>
    <w:rsid w:val="00F807B8"/>
    <w:rsid w:val="00FC37D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21D"/>
  </w:style>
  <w:style w:type="paragraph" w:styleId="Titre1">
    <w:name w:val="heading 1"/>
    <w:basedOn w:val="Normal"/>
    <w:next w:val="Normal"/>
    <w:link w:val="Titre1C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Titre2">
    <w:name w:val="heading 2"/>
    <w:basedOn w:val="Normal"/>
    <w:next w:val="Normal"/>
    <w:link w:val="Titre2C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829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829C9"/>
    <w:rPr>
      <w:rFonts w:ascii="Tahoma" w:hAnsi="Tahoma" w:cs="Tahoma"/>
      <w:sz w:val="16"/>
      <w:szCs w:val="16"/>
    </w:rPr>
  </w:style>
  <w:style w:type="paragraph" w:styleId="En-tte">
    <w:name w:val="header"/>
    <w:basedOn w:val="Normal"/>
    <w:link w:val="En-tteCar"/>
    <w:uiPriority w:val="99"/>
    <w:unhideWhenUsed/>
    <w:rsid w:val="004A0988"/>
    <w:pPr>
      <w:tabs>
        <w:tab w:val="center" w:pos="4680"/>
        <w:tab w:val="right" w:pos="9360"/>
      </w:tabs>
      <w:spacing w:after="0" w:line="240" w:lineRule="auto"/>
    </w:pPr>
  </w:style>
  <w:style w:type="character" w:customStyle="1" w:styleId="En-tteCar">
    <w:name w:val="En-tête Car"/>
    <w:basedOn w:val="Policepardfaut"/>
    <w:link w:val="En-tte"/>
    <w:uiPriority w:val="99"/>
    <w:rsid w:val="004A0988"/>
  </w:style>
  <w:style w:type="paragraph" w:styleId="Pieddepage">
    <w:name w:val="footer"/>
    <w:basedOn w:val="Normal"/>
    <w:link w:val="PieddepageCar"/>
    <w:uiPriority w:val="99"/>
    <w:unhideWhenUsed/>
    <w:rsid w:val="004A0988"/>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A0988"/>
  </w:style>
  <w:style w:type="character" w:customStyle="1" w:styleId="Titre2Car">
    <w:name w:val="Titre 2 Car"/>
    <w:basedOn w:val="Policepardfaut"/>
    <w:link w:val="Titre2"/>
    <w:uiPriority w:val="9"/>
    <w:rsid w:val="004A0988"/>
    <w:rPr>
      <w:rFonts w:asciiTheme="majorHAnsi" w:eastAsiaTheme="majorEastAsia" w:hAnsiTheme="majorHAnsi" w:cstheme="majorBidi"/>
      <w:color w:val="AA610D" w:themeColor="accent1" w:themeShade="BF"/>
      <w:sz w:val="26"/>
      <w:szCs w:val="26"/>
    </w:rPr>
  </w:style>
  <w:style w:type="character" w:customStyle="1" w:styleId="Titre1Car">
    <w:name w:val="Titre 1 Car"/>
    <w:basedOn w:val="Policepardfaut"/>
    <w:link w:val="Titre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515459173">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313</Words>
  <Characters>1723</Characters>
  <Application>Microsoft Office Word</Application>
  <DocSecurity>0</DocSecurity>
  <Lines>14</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Aspire</cp:lastModifiedBy>
  <cp:revision>4</cp:revision>
  <dcterms:created xsi:type="dcterms:W3CDTF">2017-11-24T18:22:00Z</dcterms:created>
  <dcterms:modified xsi:type="dcterms:W3CDTF">2017-11-26T08:09:00Z</dcterms:modified>
</cp:coreProperties>
</file>