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68DF" w:rsidRPr="00E4315F" w:rsidRDefault="00C968DF" w:rsidP="00E4315F">
      <w:pPr>
        <w:spacing w:line="360" w:lineRule="auto"/>
        <w:jc w:val="both"/>
        <w:rPr>
          <w:rFonts w:asciiTheme="majorBidi" w:hAnsiTheme="majorBidi" w:cstheme="majorBidi"/>
          <w:sz w:val="24"/>
          <w:szCs w:val="24"/>
          <w:lang w:val="en-US"/>
        </w:rPr>
      </w:pPr>
      <w:r w:rsidRPr="00E4315F">
        <w:rPr>
          <w:rFonts w:asciiTheme="majorBidi" w:hAnsiTheme="majorBidi" w:cstheme="majorBidi"/>
          <w:sz w:val="24"/>
          <w:szCs w:val="24"/>
          <w:lang w:val="en-US"/>
        </w:rPr>
        <w:t>ABSTRACT:</w:t>
      </w:r>
    </w:p>
    <w:p w:rsidR="00C968DF" w:rsidRPr="00E4315F" w:rsidRDefault="00C968DF" w:rsidP="00E4315F">
      <w:pPr>
        <w:spacing w:line="360" w:lineRule="auto"/>
        <w:jc w:val="both"/>
        <w:rPr>
          <w:rFonts w:asciiTheme="majorBidi" w:hAnsiTheme="majorBidi" w:cstheme="majorBidi"/>
          <w:sz w:val="24"/>
          <w:szCs w:val="24"/>
          <w:lang w:val="en-US"/>
        </w:rPr>
      </w:pPr>
      <w:r w:rsidRPr="00E4315F">
        <w:rPr>
          <w:rFonts w:asciiTheme="majorBidi" w:hAnsiTheme="majorBidi" w:cstheme="majorBidi"/>
          <w:sz w:val="24"/>
          <w:szCs w:val="24"/>
          <w:lang w:val="en-US"/>
        </w:rPr>
        <w:t xml:space="preserve"> Introduction: The medicinal plants are widely used around the world. Rheumatoid arthritis (RA) affects 1% of the adult population, and has a significant impact on physical functioning and social life. In rats, induction of arthritis by collagen II causes alterations of synovial joints similar to patients with RA. In this study the collagen induced arthritis model was used to evaluate the anti-arthritic effect of </w:t>
      </w:r>
      <w:proofErr w:type="spellStart"/>
      <w:r w:rsidRPr="00E4315F">
        <w:rPr>
          <w:rFonts w:asciiTheme="majorBidi" w:hAnsiTheme="majorBidi" w:cstheme="majorBidi"/>
          <w:i/>
          <w:iCs/>
          <w:sz w:val="24"/>
          <w:szCs w:val="24"/>
          <w:lang w:val="en-US"/>
        </w:rPr>
        <w:t>Ajuga</w:t>
      </w:r>
      <w:proofErr w:type="spellEnd"/>
      <w:r w:rsidRPr="00E4315F">
        <w:rPr>
          <w:rFonts w:asciiTheme="majorBidi" w:hAnsiTheme="majorBidi" w:cstheme="majorBidi"/>
          <w:i/>
          <w:iCs/>
          <w:sz w:val="24"/>
          <w:szCs w:val="24"/>
          <w:lang w:val="en-US"/>
        </w:rPr>
        <w:t xml:space="preserve"> </w:t>
      </w:r>
      <w:proofErr w:type="spellStart"/>
      <w:proofErr w:type="gramStart"/>
      <w:r w:rsidRPr="00E4315F">
        <w:rPr>
          <w:rFonts w:asciiTheme="majorBidi" w:hAnsiTheme="majorBidi" w:cstheme="majorBidi"/>
          <w:i/>
          <w:iCs/>
          <w:sz w:val="24"/>
          <w:szCs w:val="24"/>
          <w:lang w:val="en-US"/>
        </w:rPr>
        <w:t>iva</w:t>
      </w:r>
      <w:proofErr w:type="spellEnd"/>
      <w:proofErr w:type="gramEnd"/>
      <w:r w:rsidRPr="00E4315F">
        <w:rPr>
          <w:rFonts w:asciiTheme="majorBidi" w:hAnsiTheme="majorBidi" w:cstheme="majorBidi"/>
          <w:sz w:val="24"/>
          <w:szCs w:val="24"/>
          <w:lang w:val="en-US"/>
        </w:rPr>
        <w:t xml:space="preserve"> extract. Materials and Methods: Arthritis was induced by collagen emulsified with complete Freund’s adjuvant. Arthritic rats were treated orally with the </w:t>
      </w:r>
      <w:proofErr w:type="spellStart"/>
      <w:r w:rsidRPr="00E4315F">
        <w:rPr>
          <w:rFonts w:asciiTheme="majorBidi" w:hAnsiTheme="majorBidi" w:cstheme="majorBidi"/>
          <w:sz w:val="24"/>
          <w:szCs w:val="24"/>
          <w:lang w:val="en-US"/>
        </w:rPr>
        <w:t>methanolic</w:t>
      </w:r>
      <w:proofErr w:type="spellEnd"/>
      <w:r w:rsidRPr="00E4315F">
        <w:rPr>
          <w:rFonts w:asciiTheme="majorBidi" w:hAnsiTheme="majorBidi" w:cstheme="majorBidi"/>
          <w:sz w:val="24"/>
          <w:szCs w:val="24"/>
          <w:lang w:val="en-US"/>
        </w:rPr>
        <w:t xml:space="preserve"> extract of </w:t>
      </w:r>
      <w:proofErr w:type="spellStart"/>
      <w:r w:rsidRPr="00E4315F">
        <w:rPr>
          <w:rFonts w:asciiTheme="majorBidi" w:hAnsiTheme="majorBidi" w:cstheme="majorBidi"/>
          <w:i/>
          <w:iCs/>
          <w:sz w:val="24"/>
          <w:szCs w:val="24"/>
          <w:lang w:val="en-US"/>
        </w:rPr>
        <w:t>Ajuga</w:t>
      </w:r>
      <w:proofErr w:type="spellEnd"/>
      <w:r w:rsidRPr="00E4315F">
        <w:rPr>
          <w:rFonts w:asciiTheme="majorBidi" w:hAnsiTheme="majorBidi" w:cstheme="majorBidi"/>
          <w:i/>
          <w:iCs/>
          <w:sz w:val="24"/>
          <w:szCs w:val="24"/>
          <w:lang w:val="en-US"/>
        </w:rPr>
        <w:t xml:space="preserve"> </w:t>
      </w:r>
      <w:proofErr w:type="spellStart"/>
      <w:proofErr w:type="gramStart"/>
      <w:r w:rsidRPr="00E4315F">
        <w:rPr>
          <w:rFonts w:asciiTheme="majorBidi" w:hAnsiTheme="majorBidi" w:cstheme="majorBidi"/>
          <w:i/>
          <w:iCs/>
          <w:sz w:val="24"/>
          <w:szCs w:val="24"/>
          <w:lang w:val="en-US"/>
        </w:rPr>
        <w:t>iva</w:t>
      </w:r>
      <w:proofErr w:type="spellEnd"/>
      <w:proofErr w:type="gramEnd"/>
      <w:r w:rsidRPr="00E4315F">
        <w:rPr>
          <w:rFonts w:asciiTheme="majorBidi" w:hAnsiTheme="majorBidi" w:cstheme="majorBidi"/>
          <w:i/>
          <w:iCs/>
          <w:sz w:val="24"/>
          <w:szCs w:val="24"/>
          <w:lang w:val="en-US"/>
        </w:rPr>
        <w:t>.</w:t>
      </w:r>
      <w:r w:rsidRPr="00E4315F">
        <w:rPr>
          <w:rFonts w:asciiTheme="majorBidi" w:hAnsiTheme="majorBidi" w:cstheme="majorBidi"/>
          <w:sz w:val="24"/>
          <w:szCs w:val="24"/>
          <w:lang w:val="en-US"/>
        </w:rPr>
        <w:t xml:space="preserve"> To study the preventive effect, 30 and 60 mg/kg of body weight, were daily administrated during the first 21 days. For the curative effect, 100 and 150 mg/kg of body weight were daily administrated during 21 days starting from the appearance of arthritis signs. Changes in body weight, swelling of legs, level of protein C, sedimentation rate, and the </w:t>
      </w:r>
      <w:proofErr w:type="spellStart"/>
      <w:r w:rsidRPr="00E4315F">
        <w:rPr>
          <w:rFonts w:asciiTheme="majorBidi" w:hAnsiTheme="majorBidi" w:cstheme="majorBidi"/>
          <w:sz w:val="24"/>
          <w:szCs w:val="24"/>
          <w:lang w:val="en-US"/>
        </w:rPr>
        <w:t>histopathological</w:t>
      </w:r>
      <w:proofErr w:type="spellEnd"/>
      <w:r w:rsidRPr="00E4315F">
        <w:rPr>
          <w:rFonts w:asciiTheme="majorBidi" w:hAnsiTheme="majorBidi" w:cstheme="majorBidi"/>
          <w:sz w:val="24"/>
          <w:szCs w:val="24"/>
          <w:lang w:val="en-US"/>
        </w:rPr>
        <w:t xml:space="preserve"> status of articulation were evaluated as markers of inflammation associated with arthritis. Results: In the preventive treatment of rats, the </w:t>
      </w:r>
      <w:proofErr w:type="spellStart"/>
      <w:r w:rsidRPr="00E4315F">
        <w:rPr>
          <w:rFonts w:asciiTheme="majorBidi" w:hAnsiTheme="majorBidi" w:cstheme="majorBidi"/>
          <w:sz w:val="24"/>
          <w:szCs w:val="24"/>
          <w:lang w:val="en-US"/>
        </w:rPr>
        <w:t>methanolic</w:t>
      </w:r>
      <w:proofErr w:type="spellEnd"/>
      <w:r w:rsidRPr="00E4315F">
        <w:rPr>
          <w:rFonts w:asciiTheme="majorBidi" w:hAnsiTheme="majorBidi" w:cstheme="majorBidi"/>
          <w:sz w:val="24"/>
          <w:szCs w:val="24"/>
          <w:lang w:val="en-US"/>
        </w:rPr>
        <w:t xml:space="preserve"> extract of </w:t>
      </w:r>
      <w:r w:rsidRPr="00E4315F">
        <w:rPr>
          <w:rFonts w:asciiTheme="majorBidi" w:hAnsiTheme="majorBidi" w:cstheme="majorBidi"/>
          <w:i/>
          <w:iCs/>
          <w:sz w:val="24"/>
          <w:szCs w:val="24"/>
          <w:lang w:val="en-US"/>
        </w:rPr>
        <w:t>A. Iva</w:t>
      </w:r>
      <w:r w:rsidRPr="00E4315F">
        <w:rPr>
          <w:rFonts w:asciiTheme="majorBidi" w:hAnsiTheme="majorBidi" w:cstheme="majorBidi"/>
          <w:sz w:val="24"/>
          <w:szCs w:val="24"/>
          <w:lang w:val="en-US"/>
        </w:rPr>
        <w:t xml:space="preserve"> inhibited significantly the markers of inflammation and arthritis. </w:t>
      </w:r>
      <w:proofErr w:type="spellStart"/>
      <w:r w:rsidRPr="00E4315F">
        <w:rPr>
          <w:rFonts w:asciiTheme="majorBidi" w:hAnsiTheme="majorBidi" w:cstheme="majorBidi"/>
          <w:i/>
          <w:iCs/>
          <w:sz w:val="24"/>
          <w:szCs w:val="24"/>
          <w:lang w:val="en-US"/>
        </w:rPr>
        <w:t>Ajuga</w:t>
      </w:r>
      <w:proofErr w:type="spellEnd"/>
      <w:r w:rsidRPr="00E4315F">
        <w:rPr>
          <w:rFonts w:asciiTheme="majorBidi" w:hAnsiTheme="majorBidi" w:cstheme="majorBidi"/>
          <w:i/>
          <w:iCs/>
          <w:sz w:val="24"/>
          <w:szCs w:val="24"/>
          <w:lang w:val="en-US"/>
        </w:rPr>
        <w:t xml:space="preserve"> </w:t>
      </w:r>
      <w:proofErr w:type="spellStart"/>
      <w:proofErr w:type="gramStart"/>
      <w:r w:rsidRPr="00E4315F">
        <w:rPr>
          <w:rFonts w:asciiTheme="majorBidi" w:hAnsiTheme="majorBidi" w:cstheme="majorBidi"/>
          <w:i/>
          <w:iCs/>
          <w:sz w:val="24"/>
          <w:szCs w:val="24"/>
          <w:lang w:val="en-US"/>
        </w:rPr>
        <w:t>iva</w:t>
      </w:r>
      <w:proofErr w:type="spellEnd"/>
      <w:proofErr w:type="gramEnd"/>
      <w:r w:rsidRPr="00E4315F">
        <w:rPr>
          <w:rFonts w:asciiTheme="majorBidi" w:hAnsiTheme="majorBidi" w:cstheme="majorBidi"/>
          <w:sz w:val="24"/>
          <w:szCs w:val="24"/>
          <w:lang w:val="en-US"/>
        </w:rPr>
        <w:t xml:space="preserve"> extract, in the curative treatment study, reduced significantly the swelling of legs and other parameters of inflammation such as C reactive protein (CRP) level, erythrocyte sedimentation rate (ESR) and leukocytes. </w:t>
      </w:r>
      <w:proofErr w:type="spellStart"/>
      <w:r w:rsidRPr="00E4315F">
        <w:rPr>
          <w:rFonts w:asciiTheme="majorBidi" w:hAnsiTheme="majorBidi" w:cstheme="majorBidi"/>
          <w:sz w:val="24"/>
          <w:szCs w:val="24"/>
          <w:lang w:val="en-US"/>
        </w:rPr>
        <w:t>Histopathological</w:t>
      </w:r>
      <w:proofErr w:type="spellEnd"/>
      <w:r w:rsidRPr="00E4315F">
        <w:rPr>
          <w:rFonts w:asciiTheme="majorBidi" w:hAnsiTheme="majorBidi" w:cstheme="majorBidi"/>
          <w:sz w:val="24"/>
          <w:szCs w:val="24"/>
          <w:lang w:val="en-US"/>
        </w:rPr>
        <w:t xml:space="preserve"> examination showed reduced erosion and destruction of bone. Conclusion: Our results show that the </w:t>
      </w:r>
      <w:proofErr w:type="spellStart"/>
      <w:r w:rsidRPr="00E4315F">
        <w:rPr>
          <w:rFonts w:asciiTheme="majorBidi" w:hAnsiTheme="majorBidi" w:cstheme="majorBidi"/>
          <w:sz w:val="24"/>
          <w:szCs w:val="24"/>
          <w:lang w:val="en-US"/>
        </w:rPr>
        <w:t>methanolic</w:t>
      </w:r>
      <w:proofErr w:type="spellEnd"/>
      <w:r w:rsidRPr="00E4315F">
        <w:rPr>
          <w:rFonts w:asciiTheme="majorBidi" w:hAnsiTheme="majorBidi" w:cstheme="majorBidi"/>
          <w:sz w:val="24"/>
          <w:szCs w:val="24"/>
          <w:lang w:val="en-US"/>
        </w:rPr>
        <w:t xml:space="preserve"> extract of </w:t>
      </w:r>
      <w:r w:rsidRPr="00E4315F">
        <w:rPr>
          <w:rFonts w:asciiTheme="majorBidi" w:hAnsiTheme="majorBidi" w:cstheme="majorBidi"/>
          <w:i/>
          <w:iCs/>
          <w:sz w:val="24"/>
          <w:szCs w:val="24"/>
          <w:lang w:val="en-US"/>
        </w:rPr>
        <w:t xml:space="preserve">A. </w:t>
      </w:r>
      <w:proofErr w:type="spellStart"/>
      <w:proofErr w:type="gramStart"/>
      <w:r w:rsidRPr="00E4315F">
        <w:rPr>
          <w:rFonts w:asciiTheme="majorBidi" w:hAnsiTheme="majorBidi" w:cstheme="majorBidi"/>
          <w:i/>
          <w:iCs/>
          <w:sz w:val="24"/>
          <w:szCs w:val="24"/>
          <w:lang w:val="en-US"/>
        </w:rPr>
        <w:t>iva</w:t>
      </w:r>
      <w:proofErr w:type="spellEnd"/>
      <w:proofErr w:type="gramEnd"/>
      <w:r w:rsidRPr="00E4315F">
        <w:rPr>
          <w:rFonts w:asciiTheme="majorBidi" w:hAnsiTheme="majorBidi" w:cstheme="majorBidi"/>
          <w:sz w:val="24"/>
          <w:szCs w:val="24"/>
          <w:lang w:val="en-US"/>
        </w:rPr>
        <w:t xml:space="preserve"> plays an effective role in the prevention and treatment of collagen induced arthritis. The way by which the components contained in this extract act to prevent or to reduce the inflammation is not clear but it may be due to their inhibition of the pro-inflammatory cytokines.</w:t>
      </w:r>
    </w:p>
    <w:p w:rsidR="00282356" w:rsidRPr="00E4315F" w:rsidRDefault="00C968DF" w:rsidP="00E4315F">
      <w:pPr>
        <w:spacing w:line="360" w:lineRule="auto"/>
        <w:jc w:val="both"/>
        <w:rPr>
          <w:rFonts w:asciiTheme="majorBidi" w:hAnsiTheme="majorBidi" w:cstheme="majorBidi"/>
          <w:i/>
          <w:iCs/>
          <w:sz w:val="24"/>
          <w:szCs w:val="24"/>
          <w:lang w:val="en-US"/>
        </w:rPr>
      </w:pPr>
      <w:r w:rsidRPr="00E4315F">
        <w:rPr>
          <w:rFonts w:asciiTheme="majorBidi" w:hAnsiTheme="majorBidi" w:cstheme="majorBidi"/>
          <w:sz w:val="24"/>
          <w:szCs w:val="24"/>
          <w:lang w:val="en-US"/>
        </w:rPr>
        <w:t xml:space="preserve"> KEYWORDS: </w:t>
      </w:r>
      <w:proofErr w:type="spellStart"/>
      <w:r w:rsidRPr="00E4315F">
        <w:rPr>
          <w:rFonts w:asciiTheme="majorBidi" w:hAnsiTheme="majorBidi" w:cstheme="majorBidi"/>
          <w:i/>
          <w:iCs/>
          <w:sz w:val="24"/>
          <w:szCs w:val="24"/>
          <w:lang w:val="en-US"/>
        </w:rPr>
        <w:t>Ajuga</w:t>
      </w:r>
      <w:proofErr w:type="spellEnd"/>
      <w:r w:rsidRPr="00E4315F">
        <w:rPr>
          <w:rFonts w:asciiTheme="majorBidi" w:hAnsiTheme="majorBidi" w:cstheme="majorBidi"/>
          <w:i/>
          <w:iCs/>
          <w:sz w:val="24"/>
          <w:szCs w:val="24"/>
          <w:lang w:val="en-US"/>
        </w:rPr>
        <w:t xml:space="preserve"> </w:t>
      </w:r>
      <w:proofErr w:type="spellStart"/>
      <w:proofErr w:type="gramStart"/>
      <w:r w:rsidRPr="00E4315F">
        <w:rPr>
          <w:rFonts w:asciiTheme="majorBidi" w:hAnsiTheme="majorBidi" w:cstheme="majorBidi"/>
          <w:i/>
          <w:iCs/>
          <w:sz w:val="24"/>
          <w:szCs w:val="24"/>
          <w:lang w:val="en-US"/>
        </w:rPr>
        <w:t>iva</w:t>
      </w:r>
      <w:proofErr w:type="spellEnd"/>
      <w:proofErr w:type="gramEnd"/>
      <w:r w:rsidRPr="00E4315F">
        <w:rPr>
          <w:rFonts w:asciiTheme="majorBidi" w:hAnsiTheme="majorBidi" w:cstheme="majorBidi"/>
          <w:i/>
          <w:iCs/>
          <w:sz w:val="24"/>
          <w:szCs w:val="24"/>
          <w:lang w:val="en-US"/>
        </w:rPr>
        <w:t xml:space="preserve">, </w:t>
      </w:r>
      <w:proofErr w:type="spellStart"/>
      <w:r w:rsidRPr="00E4315F">
        <w:rPr>
          <w:rFonts w:asciiTheme="majorBidi" w:hAnsiTheme="majorBidi" w:cstheme="majorBidi"/>
          <w:i/>
          <w:iCs/>
          <w:sz w:val="24"/>
          <w:szCs w:val="24"/>
          <w:lang w:val="en-US"/>
        </w:rPr>
        <w:t>methanolic</w:t>
      </w:r>
      <w:proofErr w:type="spellEnd"/>
      <w:r w:rsidRPr="00E4315F">
        <w:rPr>
          <w:rFonts w:asciiTheme="majorBidi" w:hAnsiTheme="majorBidi" w:cstheme="majorBidi"/>
          <w:i/>
          <w:iCs/>
          <w:sz w:val="24"/>
          <w:szCs w:val="24"/>
          <w:lang w:val="en-US"/>
        </w:rPr>
        <w:t xml:space="preserve"> extracts, collagen induced arthritis, anti-arthritic effects, joint inflammation</w:t>
      </w:r>
    </w:p>
    <w:sectPr w:rsidR="00282356" w:rsidRPr="00E4315F" w:rsidSect="0028235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968DF"/>
    <w:rsid w:val="00282356"/>
    <w:rsid w:val="00C968DF"/>
    <w:rsid w:val="00E4315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35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306</Words>
  <Characters>1686</Characters>
  <Application>Microsoft Office Word</Application>
  <DocSecurity>0</DocSecurity>
  <Lines>14</Lines>
  <Paragraphs>3</Paragraphs>
  <ScaleCrop>false</ScaleCrop>
  <Company/>
  <LinksUpToDate>false</LinksUpToDate>
  <CharactersWithSpaces>1989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2019-10-19T14:21:00Z</dcterms:created>
  <dcterms:modified xsi:type="dcterms:W3CDTF">2019-10-19T14:46:00Z</dcterms:modified>
</cp:coreProperties>
</file>