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38A" w:rsidRDefault="00D5051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 El-</w:t>
      </w:r>
      <w:proofErr w:type="spellStart"/>
      <w:r>
        <w:rPr>
          <w:rFonts w:ascii="Arial"/>
        </w:rPr>
        <w:t>Hadary</w:t>
      </w:r>
      <w:proofErr w:type="spellEnd"/>
      <w:r>
        <w:rPr>
          <w:rFonts w:ascii="Arial"/>
        </w:rPr>
        <w:t xml:space="preserve"> HF, MD, </w:t>
      </w:r>
      <w:proofErr w:type="spellStart"/>
      <w:r>
        <w:rPr>
          <w:rFonts w:ascii="Arial"/>
        </w:rPr>
        <w:t>Kasr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Alaini</w:t>
      </w:r>
      <w:proofErr w:type="spellEnd"/>
      <w:r>
        <w:rPr>
          <w:rFonts w:ascii="Arial"/>
        </w:rPr>
        <w:t xml:space="preserve">, </w:t>
      </w:r>
      <w:r w:rsidRPr="00D5051C">
        <w:rPr>
          <w:rFonts w:ascii="Arial"/>
        </w:rPr>
        <w:t>Egypt</w:t>
      </w:r>
      <w:r>
        <w:rPr>
          <w:rFonts w:ascii="Arial"/>
        </w:rPr>
        <w:tab/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</w:pPr>
    </w:p>
    <w:p w:rsidR="00D5051C" w:rsidRDefault="00D5051C">
      <w:pPr>
        <w:rPr>
          <w:rFonts w:ascii="Arial"/>
          <w:sz w:val="21"/>
        </w:rPr>
      </w:pPr>
    </w:p>
    <w:p w:rsidR="00D5051C" w:rsidRDefault="00D5051C">
      <w:pPr>
        <w:rPr>
          <w:rFonts w:ascii="Arial"/>
          <w:sz w:val="21"/>
        </w:rPr>
        <w:sectPr w:rsidR="00D5051C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D5051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D5051C" w:rsidRPr="00D5051C" w:rsidRDefault="00D5051C" w:rsidP="00D5051C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Immunoglobulin G4-related disease (IgG4-RD) is an immune-mediated fibro-inflammatory disease that consists of a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collec¬tion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disorders that share particular pathologic, serologic, and clinical features. These disorders </w:t>
      </w:r>
      <w:proofErr w:type="gram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were previously thought</w:t>
      </w:r>
      <w:proofErr w:type="gram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 be unrelated. The most characteristic features include tumor-like swelling of involved organs, a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lymphoplasmacytic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infiltrate enriched in IgG4-positive plasma cells, and a variable degree of fibrosis that has a characteristic “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storiform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” pattern. In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addi¬tion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elevated serum concentrations of IgG4 are found in 60 to 70 percent of patients with IgG4-RD. </w:t>
      </w:r>
    </w:p>
    <w:p w:rsidR="00D5051C" w:rsidRPr="00D5051C" w:rsidRDefault="00D5051C" w:rsidP="00D5051C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IgG4-related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sclerosing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cholangitis (IgG4-SC) is a characteristic type of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sclerosing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cholangitis, with an unknown pathogenic mechanism. Patients with IgG4-SC display increased serum IgG4 levels and dense infiltration of IgG4-positive plasma cells with extensive fibrosis in the bile duct wall. Circular and symmetrical thickening of the bile duct wall </w:t>
      </w:r>
      <w:proofErr w:type="gram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is observed</w:t>
      </w:r>
      <w:proofErr w:type="gram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the areas without stenosis that appear to be normal on cholangiography, as well as in the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stenotic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areas. IgG4-SC </w:t>
      </w:r>
      <w:proofErr w:type="gram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has been recently recognized</w:t>
      </w:r>
      <w:proofErr w:type="gram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 an IgG4-related disease. IgG4-SC is frequently associated with autoimmune pancreatitis (AIP). IgG4-related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dacryoadenitis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/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sialadenitis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IgG4-related retroperitoneal fibrosis are also occasionally present with IgG4-SC. However, some IgG4-SC cases do not involve other organs. IgG4-SC is most common in elderly men. Obstructive jaundice </w:t>
      </w:r>
      <w:proofErr w:type="gram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is frequently observed</w:t>
      </w:r>
      <w:proofErr w:type="gram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IgG4-SC. </w:t>
      </w:r>
    </w:p>
    <w:p w:rsidR="00D5051C" w:rsidRPr="00D5051C" w:rsidRDefault="00D5051C" w:rsidP="00D5051C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proofErr w:type="gram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 number of diseases, such as, Cystic fibrosis, Chronic obstructive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Choledocholithiasis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Biliary strictures (secondary to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surgi¬cal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trauma, chronic pancreatitis), Anastomotic strictures in liver graft, Neoplasms (benign, malignant, metastatic), Infections, hypertonic saline instillation in the bile ducts, Post-traumatic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sclerosing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cholangitis, Systemic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vasculitis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Amyloidosis,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Radia¬tion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injury,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Sarcoidosis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Systemic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mastocytosis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Hypereosinophilic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syndrome, Hodgkin’s disease, may easily be confused with IgG4-related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sclerosing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cholangitis, or coexist in a patient .</w:t>
      </w:r>
      <w:proofErr w:type="gram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</w:p>
    <w:p w:rsidR="00AE3E37" w:rsidRDefault="00D5051C" w:rsidP="00D5051C">
      <w:pPr>
        <w:pStyle w:val="Heading3"/>
        <w:spacing w:before="74"/>
        <w:jc w:val="both"/>
      </w:pPr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this case, report a 57 years male patient presented with jaundice, fatigue, weight loss, oral </w:t>
      </w:r>
      <w:proofErr w:type="spell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moniliasis</w:t>
      </w:r>
      <w:proofErr w:type="spell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right sided neck swelling. He </w:t>
      </w:r>
      <w:proofErr w:type="gramStart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>was misdiagnosed</w:t>
      </w:r>
      <w:proofErr w:type="gramEnd"/>
      <w:r w:rsidRPr="00D505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 Cholangiocarcinoma.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F87F73" w:rsidRDefault="00F87F73">
      <w:pPr>
        <w:pStyle w:val="BodyText"/>
        <w:spacing w:before="2"/>
        <w:rPr>
          <w:noProof/>
        </w:rPr>
      </w:pPr>
      <w:r w:rsidRPr="00F87F73">
        <w:rPr>
          <w:noProof/>
        </w:rPr>
        <w:drawing>
          <wp:anchor distT="0" distB="0" distL="114300" distR="114300" simplePos="0" relativeHeight="251676672" behindDoc="0" locked="0" layoutInCell="1" allowOverlap="1" wp14:anchorId="19965AB1" wp14:editId="3821FFA2">
            <wp:simplePos x="0" y="0"/>
            <wp:positionH relativeFrom="column">
              <wp:posOffset>141605</wp:posOffset>
            </wp:positionH>
            <wp:positionV relativeFrom="paragraph">
              <wp:posOffset>74295</wp:posOffset>
            </wp:positionV>
            <wp:extent cx="3076575" cy="914400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  <w:r w:rsidRPr="00F87F73">
        <w:rPr>
          <w:rFonts w:ascii="Arial"/>
          <w:b/>
          <w:noProof/>
          <w:sz w:val="16"/>
        </w:rPr>
        <w:drawing>
          <wp:anchor distT="0" distB="0" distL="114300" distR="114300" simplePos="0" relativeHeight="251668480" behindDoc="0" locked="0" layoutInCell="1" allowOverlap="1" wp14:anchorId="30C2FED2" wp14:editId="43B681A6">
            <wp:simplePos x="0" y="0"/>
            <wp:positionH relativeFrom="column">
              <wp:posOffset>141605</wp:posOffset>
            </wp:positionH>
            <wp:positionV relativeFrom="paragraph">
              <wp:posOffset>109220</wp:posOffset>
            </wp:positionV>
            <wp:extent cx="3076575" cy="1352550"/>
            <wp:effectExtent l="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F87F73" w:rsidRDefault="00F87F73">
      <w:pPr>
        <w:pStyle w:val="BodyText"/>
        <w:spacing w:before="2"/>
        <w:rPr>
          <w:noProof/>
        </w:rPr>
      </w:pPr>
    </w:p>
    <w:p w:rsidR="00AE3E37" w:rsidRDefault="00F87F73">
      <w:pPr>
        <w:pStyle w:val="BodyText"/>
        <w:spacing w:before="2"/>
        <w:rPr>
          <w:noProof/>
        </w:rPr>
      </w:pPr>
      <w:r w:rsidRPr="00F87F73">
        <w:rPr>
          <w:noProof/>
        </w:rPr>
        <w:t xml:space="preserve"> </w:t>
      </w:r>
    </w:p>
    <w:p w:rsidR="00F87F73" w:rsidRDefault="00F87F73">
      <w:pPr>
        <w:pStyle w:val="BodyText"/>
        <w:spacing w:before="2"/>
        <w:rPr>
          <w:rFonts w:ascii="Arial"/>
          <w:b/>
          <w:sz w:val="16"/>
        </w:rPr>
      </w:pPr>
    </w:p>
    <w:p w:rsidR="00F87F73" w:rsidRDefault="00F87F73">
      <w:pPr>
        <w:pStyle w:val="BodyText"/>
        <w:spacing w:before="2"/>
        <w:rPr>
          <w:rFonts w:ascii="Arial"/>
          <w:b/>
          <w:sz w:val="16"/>
        </w:rPr>
      </w:pPr>
    </w:p>
    <w:p w:rsidR="00F87F73" w:rsidRDefault="00F87F73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F87F73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  <w:bookmarkStart w:id="0" w:name="_GoBack"/>
      <w:bookmarkEnd w:id="0"/>
    </w:p>
    <w:p w:rsidR="00F87F73" w:rsidRDefault="00F87F73" w:rsidP="00F87F7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F87F73">
        <w:rPr>
          <w:sz w:val="18"/>
        </w:rPr>
        <w:t>El-</w:t>
      </w:r>
      <w:proofErr w:type="spellStart"/>
      <w:r w:rsidRPr="00F87F73">
        <w:rPr>
          <w:sz w:val="18"/>
        </w:rPr>
        <w:t>Hadary</w:t>
      </w:r>
      <w:proofErr w:type="spellEnd"/>
      <w:r w:rsidRPr="00F87F73">
        <w:rPr>
          <w:sz w:val="18"/>
        </w:rPr>
        <w:t xml:space="preserve"> HF, </w:t>
      </w:r>
      <w:proofErr w:type="spellStart"/>
      <w:r w:rsidRPr="00F87F73">
        <w:rPr>
          <w:sz w:val="18"/>
        </w:rPr>
        <w:t>Saad</w:t>
      </w:r>
      <w:proofErr w:type="spellEnd"/>
      <w:r w:rsidRPr="00F87F73">
        <w:rPr>
          <w:sz w:val="18"/>
        </w:rPr>
        <w:t xml:space="preserve"> S (2018) Hereditary Multiple </w:t>
      </w:r>
      <w:proofErr w:type="spellStart"/>
      <w:r w:rsidRPr="00F87F73">
        <w:rPr>
          <w:sz w:val="18"/>
        </w:rPr>
        <w:t>Exostoses</w:t>
      </w:r>
      <w:proofErr w:type="spellEnd"/>
      <w:r w:rsidRPr="00F87F73">
        <w:rPr>
          <w:sz w:val="18"/>
        </w:rPr>
        <w:t xml:space="preserve"> Misdiagnosed as Rheumatoid Arthritis. OMICS J </w:t>
      </w:r>
      <w:proofErr w:type="spellStart"/>
      <w:r w:rsidRPr="00F87F73">
        <w:rPr>
          <w:sz w:val="18"/>
        </w:rPr>
        <w:t>Radiol</w:t>
      </w:r>
      <w:proofErr w:type="spellEnd"/>
      <w:r w:rsidRPr="00F87F73">
        <w:rPr>
          <w:sz w:val="18"/>
        </w:rPr>
        <w:t xml:space="preserve"> 7: 287. DOI: </w:t>
      </w:r>
      <w:hyperlink r:id="rId11" w:history="1">
        <w:r w:rsidRPr="00F87F73">
          <w:rPr>
            <w:rStyle w:val="Hyperlink"/>
            <w:sz w:val="18"/>
          </w:rPr>
          <w:t>10.4172/2167-7964.1000287</w:t>
        </w:r>
      </w:hyperlink>
    </w:p>
    <w:p w:rsidR="00F87F73" w:rsidRPr="00F87F73" w:rsidRDefault="00F87F73" w:rsidP="00F87F7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F87F73">
        <w:rPr>
          <w:sz w:val="18"/>
        </w:rPr>
        <w:t>Hala</w:t>
      </w:r>
      <w:proofErr w:type="spellEnd"/>
      <w:r w:rsidRPr="00F87F73">
        <w:rPr>
          <w:sz w:val="18"/>
        </w:rPr>
        <w:t xml:space="preserve"> El-</w:t>
      </w:r>
      <w:proofErr w:type="spellStart"/>
      <w:r w:rsidRPr="00F87F73">
        <w:rPr>
          <w:sz w:val="18"/>
        </w:rPr>
        <w:t>Hadary</w:t>
      </w:r>
      <w:proofErr w:type="spellEnd"/>
      <w:r w:rsidRPr="00F87F73">
        <w:rPr>
          <w:sz w:val="18"/>
        </w:rPr>
        <w:t xml:space="preserve">, et al. (2018). A Case Report of Idiopathic </w:t>
      </w:r>
      <w:proofErr w:type="gramStart"/>
      <w:r w:rsidRPr="00F87F73">
        <w:rPr>
          <w:sz w:val="18"/>
        </w:rPr>
        <w:t>Hyper</w:t>
      </w:r>
      <w:proofErr w:type="gramEnd"/>
      <w:r w:rsidRPr="00F87F73">
        <w:rPr>
          <w:sz w:val="18"/>
        </w:rPr>
        <w:t xml:space="preserve"> </w:t>
      </w:r>
      <w:proofErr w:type="spellStart"/>
      <w:r w:rsidRPr="00F87F73">
        <w:rPr>
          <w:sz w:val="18"/>
        </w:rPr>
        <w:t>Eosinophilic</w:t>
      </w:r>
      <w:proofErr w:type="spellEnd"/>
      <w:r w:rsidRPr="00F87F73">
        <w:rPr>
          <w:sz w:val="18"/>
        </w:rPr>
        <w:t xml:space="preserve"> Syndrome (HES) in a Rheumatoid Arthritis Patient. CPQ </w:t>
      </w:r>
      <w:proofErr w:type="spellStart"/>
      <w:r w:rsidRPr="00F87F73">
        <w:rPr>
          <w:sz w:val="18"/>
        </w:rPr>
        <w:t>Orthopaedics</w:t>
      </w:r>
      <w:proofErr w:type="spellEnd"/>
      <w:r w:rsidRPr="00F87F73">
        <w:rPr>
          <w:sz w:val="18"/>
        </w:rPr>
        <w:t>, 1(1), 01-07.</w:t>
      </w:r>
    </w:p>
    <w:p w:rsidR="00AE3E37" w:rsidRPr="00F87F73" w:rsidRDefault="00F87F73" w:rsidP="00F87F7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F87F73">
        <w:rPr>
          <w:sz w:val="18"/>
        </w:rPr>
        <w:t>Hala</w:t>
      </w:r>
      <w:proofErr w:type="spellEnd"/>
      <w:r w:rsidRPr="00F87F73">
        <w:rPr>
          <w:sz w:val="18"/>
        </w:rPr>
        <w:t xml:space="preserve"> El-</w:t>
      </w:r>
      <w:proofErr w:type="spellStart"/>
      <w:r w:rsidRPr="00F87F73">
        <w:rPr>
          <w:sz w:val="18"/>
        </w:rPr>
        <w:t>Hadary</w:t>
      </w:r>
      <w:proofErr w:type="spellEnd"/>
      <w:r w:rsidRPr="00F87F73">
        <w:rPr>
          <w:sz w:val="18"/>
        </w:rPr>
        <w:t xml:space="preserve">, </w:t>
      </w:r>
      <w:proofErr w:type="spellStart"/>
      <w:r w:rsidRPr="00F87F73">
        <w:rPr>
          <w:sz w:val="18"/>
        </w:rPr>
        <w:t>Dadour</w:t>
      </w:r>
      <w:proofErr w:type="spellEnd"/>
      <w:r w:rsidRPr="00F87F73">
        <w:rPr>
          <w:sz w:val="18"/>
        </w:rPr>
        <w:t xml:space="preserve"> NM, Ahmed H and </w:t>
      </w:r>
      <w:proofErr w:type="spellStart"/>
      <w:r w:rsidRPr="00F87F73">
        <w:rPr>
          <w:sz w:val="18"/>
        </w:rPr>
        <w:t>Mo’nes</w:t>
      </w:r>
      <w:proofErr w:type="spellEnd"/>
      <w:r w:rsidRPr="00F87F73">
        <w:rPr>
          <w:sz w:val="18"/>
        </w:rPr>
        <w:t xml:space="preserve"> D. (2018). IgG4-Related Disease Misdiagnosed as Cholangiocarcinoma. M J Canc. 3(1): 015.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D5051C" w:rsidRDefault="00D62425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 xml:space="preserve">                </w:t>
      </w:r>
    </w:p>
    <w:p w:rsidR="00D5051C" w:rsidRDefault="00D5051C">
      <w:pPr>
        <w:pStyle w:val="BodyText"/>
        <w:rPr>
          <w:rFonts w:ascii="Calibri"/>
          <w:sz w:val="20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5268FD9" wp14:editId="43695844">
                <wp:simplePos x="0" y="0"/>
                <wp:positionH relativeFrom="column">
                  <wp:posOffset>1235075</wp:posOffset>
                </wp:positionH>
                <wp:positionV relativeFrom="paragraph">
                  <wp:posOffset>121285</wp:posOffset>
                </wp:positionV>
                <wp:extent cx="3975735" cy="25400"/>
                <wp:effectExtent l="0" t="0" r="5715" b="0"/>
                <wp:wrapTight wrapText="bothSides">
                  <wp:wrapPolygon edited="0">
                    <wp:start x="0" y="0"/>
                    <wp:lineTo x="0" y="0"/>
                    <wp:lineTo x="21528" y="0"/>
                    <wp:lineTo x="21528" y="0"/>
                    <wp:lineTo x="0" y="0"/>
                  </wp:wrapPolygon>
                </wp:wrapTight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B57BE3" id="Group 4" o:spid="_x0000_s1026" style="position:absolute;margin-left:97.25pt;margin-top:9.55pt;width:313.05pt;height:2pt;z-index:-251654144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wrap type="tight"/>
              </v:group>
            </w:pict>
          </mc:Fallback>
        </mc:AlternateContent>
      </w:r>
    </w:p>
    <w:p w:rsidR="00D5051C" w:rsidRDefault="00D5051C">
      <w:pPr>
        <w:pStyle w:val="BodyText"/>
        <w:rPr>
          <w:rFonts w:ascii="Calibri"/>
          <w:sz w:val="20"/>
        </w:rPr>
      </w:pPr>
    </w:p>
    <w:p w:rsidR="00AE3E37" w:rsidRPr="00D62425" w:rsidRDefault="00D5051C">
      <w:pPr>
        <w:pStyle w:val="BodyText"/>
        <w:rPr>
          <w:rFonts w:ascii="Calibri"/>
          <w:b/>
          <w:sz w:val="20"/>
        </w:rPr>
      </w:pPr>
      <w:r w:rsidRPr="00B2486D">
        <w:rPr>
          <w:rFonts w:ascii="Arial" w:eastAsia="Times New Roman" w:hAnsi="Calibri" w:cs="Arial"/>
          <w:b/>
          <w:bCs/>
          <w:noProof/>
          <w:color w:val="C00000"/>
        </w:rPr>
        <w:drawing>
          <wp:anchor distT="0" distB="0" distL="114300" distR="114300" simplePos="0" relativeHeight="251661312" behindDoc="0" locked="0" layoutInCell="1" allowOverlap="1" wp14:anchorId="46472A10" wp14:editId="33257FC8">
            <wp:simplePos x="0" y="0"/>
            <wp:positionH relativeFrom="column">
              <wp:posOffset>-3175</wp:posOffset>
            </wp:positionH>
            <wp:positionV relativeFrom="paragraph">
              <wp:posOffset>156845</wp:posOffset>
            </wp:positionV>
            <wp:extent cx="647065" cy="696788"/>
            <wp:effectExtent l="0" t="0" r="63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 Hala El Hadary 20171023_22152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8" r="15402" b="19925"/>
                    <a:stretch/>
                  </pic:blipFill>
                  <pic:spPr bwMode="auto">
                    <a:xfrm>
                      <a:off x="0" y="0"/>
                      <a:ext cx="647065" cy="696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2425">
        <w:rPr>
          <w:rFonts w:ascii="Calibri"/>
          <w:sz w:val="20"/>
        </w:rPr>
        <w:t xml:space="preserve"> </w:t>
      </w:r>
      <w:r w:rsidR="00D62425" w:rsidRPr="00D62425">
        <w:rPr>
          <w:rFonts w:ascii="Calibri"/>
          <w:b/>
          <w:sz w:val="20"/>
        </w:rPr>
        <w:t>Photograph</w:t>
      </w: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D5051C" w:rsidRDefault="008756E6" w:rsidP="00D5051C">
      <w:pPr>
        <w:spacing w:before="92"/>
        <w:ind w:right="4234"/>
        <w:rPr>
          <w:noProof/>
        </w:rPr>
      </w:pPr>
      <w:r>
        <w:rPr>
          <w:noProof/>
        </w:rPr>
        <w:t xml:space="preserve">  </w:t>
      </w:r>
    </w:p>
    <w:p w:rsidR="00D5051C" w:rsidRDefault="00D5051C" w:rsidP="00D5051C">
      <w:pPr>
        <w:spacing w:before="92"/>
        <w:ind w:right="4234"/>
        <w:rPr>
          <w:noProof/>
        </w:rPr>
      </w:pPr>
    </w:p>
    <w:p w:rsidR="00D5051C" w:rsidRDefault="00D5051C" w:rsidP="00D5051C">
      <w:pPr>
        <w:spacing w:before="92"/>
        <w:ind w:right="4234"/>
        <w:rPr>
          <w:noProof/>
        </w:rPr>
      </w:pPr>
    </w:p>
    <w:p w:rsidR="00D5051C" w:rsidRDefault="008756E6" w:rsidP="00D5051C">
      <w:pPr>
        <w:spacing w:before="92"/>
        <w:ind w:right="4234"/>
        <w:rPr>
          <w:noProof/>
        </w:rPr>
      </w:pPr>
      <w:r>
        <w:rPr>
          <w:noProof/>
        </w:rPr>
        <w:t xml:space="preserve">           </w:t>
      </w:r>
    </w:p>
    <w:p w:rsidR="00AE3E37" w:rsidRDefault="008756E6" w:rsidP="00D5051C">
      <w:pPr>
        <w:spacing w:before="92"/>
        <w:ind w:right="4234"/>
        <w:rPr>
          <w:rFonts w:ascii="Arial"/>
        </w:rPr>
      </w:pP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D5051C">
        <w:rPr>
          <w:rFonts w:ascii="Arial"/>
          <w:color w:val="BF5A14"/>
        </w:rPr>
        <w:t xml:space="preserve"> </w:t>
      </w:r>
    </w:p>
    <w:p w:rsidR="00D5051C" w:rsidRPr="00D5051C" w:rsidRDefault="00D5051C" w:rsidP="00D5051C">
      <w:pPr>
        <w:widowControl/>
        <w:jc w:val="both"/>
        <w:rPr>
          <w:rFonts w:ascii="Arial" w:eastAsia="Batang" w:hAnsi="Arial" w:cs="Arial"/>
          <w:sz w:val="14"/>
          <w:szCs w:val="14"/>
          <w:lang w:eastAsia="ko-KR"/>
        </w:rPr>
      </w:pPr>
      <w:proofErr w:type="spellStart"/>
      <w:r w:rsidRPr="00D5051C">
        <w:rPr>
          <w:rFonts w:ascii="Arial" w:eastAsia="Batang" w:hAnsi="Arial" w:cs="Arial"/>
          <w:sz w:val="14"/>
          <w:szCs w:val="14"/>
          <w:lang w:eastAsia="ko-KR"/>
        </w:rPr>
        <w:t>Hala</w:t>
      </w:r>
      <w:proofErr w:type="spellEnd"/>
      <w:r w:rsidRPr="00D5051C">
        <w:rPr>
          <w:rFonts w:ascii="Arial" w:eastAsia="Batang" w:hAnsi="Arial" w:cs="Arial"/>
          <w:sz w:val="14"/>
          <w:szCs w:val="14"/>
          <w:lang w:eastAsia="ko-KR"/>
        </w:rPr>
        <w:t xml:space="preserve"> El-</w:t>
      </w:r>
      <w:proofErr w:type="spellStart"/>
      <w:r w:rsidRPr="00D5051C">
        <w:rPr>
          <w:rFonts w:ascii="Arial" w:eastAsia="Batang" w:hAnsi="Arial" w:cs="Arial"/>
          <w:sz w:val="14"/>
          <w:szCs w:val="14"/>
          <w:lang w:eastAsia="ko-KR"/>
        </w:rPr>
        <w:t>Hadary</w:t>
      </w:r>
      <w:proofErr w:type="spellEnd"/>
      <w:r w:rsidRPr="00D5051C">
        <w:rPr>
          <w:rFonts w:ascii="Arial" w:eastAsia="Batang" w:hAnsi="Arial" w:cs="Arial"/>
          <w:sz w:val="14"/>
          <w:szCs w:val="14"/>
          <w:lang w:eastAsia="ko-KR"/>
        </w:rPr>
        <w:t xml:space="preserve"> is a Rheumatology &amp; Immunology consultant at faculty of medicine, Cairo </w:t>
      </w:r>
      <w:proofErr w:type="gramStart"/>
      <w:r w:rsidRPr="00D5051C">
        <w:rPr>
          <w:rFonts w:ascii="Arial" w:eastAsia="Batang" w:hAnsi="Arial" w:cs="Arial"/>
          <w:sz w:val="14"/>
          <w:szCs w:val="14"/>
          <w:lang w:eastAsia="ko-KR"/>
        </w:rPr>
        <w:t>university</w:t>
      </w:r>
      <w:proofErr w:type="gramEnd"/>
      <w:r w:rsidRPr="00D5051C">
        <w:rPr>
          <w:rFonts w:ascii="Arial" w:eastAsia="Batang" w:hAnsi="Arial" w:cs="Arial"/>
          <w:sz w:val="14"/>
          <w:szCs w:val="14"/>
          <w:lang w:eastAsia="ko-KR"/>
        </w:rPr>
        <w:t xml:space="preserve">. She obtained her M.D. from faculty of medicine, Cairo </w:t>
      </w:r>
      <w:proofErr w:type="gramStart"/>
      <w:r w:rsidRPr="00D5051C">
        <w:rPr>
          <w:rFonts w:ascii="Arial" w:eastAsia="Batang" w:hAnsi="Arial" w:cs="Arial"/>
          <w:sz w:val="14"/>
          <w:szCs w:val="14"/>
          <w:lang w:eastAsia="ko-KR"/>
        </w:rPr>
        <w:t>university</w:t>
      </w:r>
      <w:proofErr w:type="gramEnd"/>
      <w:r w:rsidRPr="00D5051C">
        <w:rPr>
          <w:rFonts w:ascii="Arial" w:eastAsia="Batang" w:hAnsi="Arial" w:cs="Arial"/>
          <w:sz w:val="14"/>
          <w:szCs w:val="14"/>
          <w:lang w:eastAsia="ko-KR"/>
        </w:rPr>
        <w:t xml:space="preserve"> in 2012. She is the head of Rheumatology department in Dar El- </w:t>
      </w:r>
      <w:proofErr w:type="spellStart"/>
      <w:r w:rsidRPr="00D5051C">
        <w:rPr>
          <w:rFonts w:ascii="Arial" w:eastAsia="Batang" w:hAnsi="Arial" w:cs="Arial"/>
          <w:sz w:val="14"/>
          <w:szCs w:val="14"/>
          <w:lang w:eastAsia="ko-KR"/>
        </w:rPr>
        <w:t>Fouad</w:t>
      </w:r>
      <w:proofErr w:type="spellEnd"/>
      <w:r w:rsidRPr="00D5051C">
        <w:rPr>
          <w:rFonts w:ascii="Arial" w:eastAsia="Batang" w:hAnsi="Arial" w:cs="Arial"/>
          <w:sz w:val="14"/>
          <w:szCs w:val="14"/>
          <w:lang w:eastAsia="ko-KR"/>
        </w:rPr>
        <w:t xml:space="preserve"> hospital and El-</w:t>
      </w:r>
      <w:proofErr w:type="spellStart"/>
      <w:r w:rsidRPr="00D5051C">
        <w:rPr>
          <w:rFonts w:ascii="Arial" w:eastAsia="Batang" w:hAnsi="Arial" w:cs="Arial"/>
          <w:sz w:val="14"/>
          <w:szCs w:val="14"/>
          <w:lang w:eastAsia="ko-KR"/>
        </w:rPr>
        <w:t>katib</w:t>
      </w:r>
      <w:proofErr w:type="spellEnd"/>
      <w:r w:rsidRPr="00D5051C">
        <w:rPr>
          <w:rFonts w:ascii="Arial" w:eastAsia="Batang" w:hAnsi="Arial" w:cs="Arial"/>
          <w:sz w:val="14"/>
          <w:szCs w:val="14"/>
          <w:lang w:eastAsia="ko-KR"/>
        </w:rPr>
        <w:t xml:space="preserve"> hospital. </w:t>
      </w:r>
      <w:proofErr w:type="gramStart"/>
      <w:r w:rsidRPr="00D5051C">
        <w:rPr>
          <w:rFonts w:ascii="Arial" w:eastAsia="Batang" w:hAnsi="Arial" w:cs="Arial"/>
          <w:sz w:val="14"/>
          <w:szCs w:val="14"/>
          <w:lang w:eastAsia="ko-KR"/>
        </w:rPr>
        <w:t>she</w:t>
      </w:r>
      <w:proofErr w:type="gramEnd"/>
      <w:r w:rsidRPr="00D5051C">
        <w:rPr>
          <w:rFonts w:ascii="Arial" w:eastAsia="Batang" w:hAnsi="Arial" w:cs="Arial"/>
          <w:sz w:val="14"/>
          <w:szCs w:val="14"/>
          <w:lang w:eastAsia="ko-KR"/>
        </w:rPr>
        <w:t xml:space="preserve"> creates new pathways for improving healthcare. She has built this model after years of experience in research, evaluation, teaching and administration both in hospital and education institutions.</w:t>
      </w:r>
    </w:p>
    <w:p w:rsidR="00AE3E37" w:rsidRPr="00D5051C" w:rsidRDefault="00A9710C" w:rsidP="00D5051C">
      <w:pPr>
        <w:spacing w:before="62"/>
        <w:ind w:left="4217" w:right="4235"/>
        <w:jc w:val="center"/>
        <w:rPr>
          <w:rFonts w:ascii="Arial"/>
          <w:sz w:val="14"/>
        </w:rPr>
      </w:pPr>
      <w:r w:rsidRPr="00D5051C">
        <w:rPr>
          <w:rFonts w:ascii="Arial"/>
          <w:sz w:val="14"/>
        </w:rPr>
        <w:t xml:space="preserve">Email: </w:t>
      </w:r>
      <w:hyperlink r:id="rId13" w:history="1">
        <w:r w:rsidR="00D5051C" w:rsidRPr="00D5051C">
          <w:rPr>
            <w:rStyle w:val="Hyperlink"/>
            <w:sz w:val="14"/>
            <w:szCs w:val="14"/>
          </w:rPr>
          <w:t>Drhalaelhadary@yahoo.com</w:t>
        </w:r>
      </w:hyperlink>
      <w:r w:rsidR="00D5051C" w:rsidRPr="00D5051C">
        <w:rPr>
          <w:sz w:val="14"/>
          <w:szCs w:val="14"/>
        </w:rPr>
        <w:t xml:space="preserve">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69CAFFFA" wp14:editId="2BCAF83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575B7" id="Line 3" o:spid="_x0000_s1026" style="position:absolute;z-index: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E51" w:rsidRDefault="002F6E51">
      <w:r>
        <w:separator/>
      </w:r>
    </w:p>
  </w:endnote>
  <w:endnote w:type="continuationSeparator" w:id="0">
    <w:p w:rsidR="002F6E51" w:rsidRDefault="002F6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F516193" wp14:editId="70193ED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51619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38C6A17" wp14:editId="0CCEBFD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8C6A17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2A13EAA" wp14:editId="2EEDF12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A13EAA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E51" w:rsidRDefault="002F6E51">
      <w:r>
        <w:separator/>
      </w:r>
    </w:p>
  </w:footnote>
  <w:footnote w:type="continuationSeparator" w:id="0">
    <w:p w:rsidR="002F6E51" w:rsidRDefault="002F6E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D5051C" w:rsidP="00D5051C">
    <w:pPr>
      <w:pStyle w:val="BodyText"/>
      <w:tabs>
        <w:tab w:val="left" w:pos="8415"/>
      </w:tabs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24B3931B" wp14:editId="181F2EC1">
              <wp:simplePos x="0" y="0"/>
              <wp:positionH relativeFrom="page">
                <wp:posOffset>387350</wp:posOffset>
              </wp:positionH>
              <wp:positionV relativeFrom="page">
                <wp:posOffset>680085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D5051C" w:rsidRDefault="00D5051C" w:rsidP="00D5051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17365D" w:themeColor="text2" w:themeShade="BF"/>
                              <w:sz w:val="36"/>
                              <w:szCs w:val="36"/>
                            </w:rPr>
                          </w:pPr>
                          <w:r w:rsidRPr="00D5051C">
                            <w:rPr>
                              <w:b/>
                              <w:bCs/>
                              <w:iCs/>
                              <w:color w:val="17365D" w:themeColor="text2" w:themeShade="BF"/>
                              <w:sz w:val="36"/>
                              <w:szCs w:val="36"/>
                              <w:shd w:val="clear" w:color="auto" w:fill="FFFFFF"/>
                            </w:rPr>
                            <w:t>IgG4-Related Disease Misdiagnosed as Cholangiocarcinoma</w:t>
                          </w:r>
                          <w:r w:rsidRPr="00D5051C">
                            <w:rPr>
                              <w:rFonts w:ascii="Impact"/>
                              <w:color w:val="17365D" w:themeColor="text2" w:themeShade="BF"/>
                              <w:sz w:val="36"/>
                              <w:szCs w:val="36"/>
                            </w:rPr>
                            <w:t xml:space="preserve"> </w:t>
                          </w:r>
                          <w:proofErr w:type="spellStart"/>
                          <w:r w:rsidR="00A9710C" w:rsidRPr="00D5051C">
                            <w:rPr>
                              <w:rFonts w:ascii="Impact"/>
                              <w:color w:val="17365D" w:themeColor="text2" w:themeShade="BF"/>
                              <w:sz w:val="36"/>
                              <w:szCs w:val="36"/>
                            </w:rPr>
                            <w:t>omyalgia</w:t>
                          </w:r>
                          <w:proofErr w:type="spellEnd"/>
                          <w:r w:rsidR="00A9710C" w:rsidRPr="00D5051C">
                            <w:rPr>
                              <w:rFonts w:ascii="Impact"/>
                              <w:color w:val="17365D" w:themeColor="text2" w:themeShade="BF"/>
                              <w:sz w:val="36"/>
                              <w:szCs w:val="36"/>
                            </w:rPr>
                            <w:t xml:space="preserve"> and Chronic Pain </w:t>
                          </w:r>
                          <w:r w:rsidR="00A9710C" w:rsidRPr="00D5051C">
                            <w:rPr>
                              <w:rFonts w:ascii="Minion Pro"/>
                              <w:color w:val="17365D" w:themeColor="text2" w:themeShade="BF"/>
                              <w:sz w:val="36"/>
                              <w:szCs w:val="36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B3931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0.5pt;margin-top:53.55pt;width:515.95pt;height:40.1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D5051C" w:rsidRDefault="00D5051C" w:rsidP="00D5051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17365D" w:themeColor="text2" w:themeShade="BF"/>
                        <w:sz w:val="36"/>
                        <w:szCs w:val="36"/>
                      </w:rPr>
                    </w:pPr>
                    <w:r w:rsidRPr="00D5051C">
                      <w:rPr>
                        <w:b/>
                        <w:bCs/>
                        <w:iCs/>
                        <w:color w:val="17365D" w:themeColor="text2" w:themeShade="BF"/>
                        <w:sz w:val="36"/>
                        <w:szCs w:val="36"/>
                        <w:shd w:val="clear" w:color="auto" w:fill="FFFFFF"/>
                      </w:rPr>
                      <w:t>IgG4-Related Disease Misdiagnosed as Cholangiocarcinoma</w:t>
                    </w:r>
                    <w:r w:rsidRPr="00D5051C">
                      <w:rPr>
                        <w:rFonts w:ascii="Impact"/>
                        <w:color w:val="17365D" w:themeColor="text2" w:themeShade="BF"/>
                        <w:sz w:val="36"/>
                        <w:szCs w:val="36"/>
                      </w:rPr>
                      <w:t xml:space="preserve"> </w:t>
                    </w:r>
                    <w:proofErr w:type="spellStart"/>
                    <w:r w:rsidR="00A9710C" w:rsidRPr="00D5051C">
                      <w:rPr>
                        <w:rFonts w:ascii="Impact"/>
                        <w:color w:val="17365D" w:themeColor="text2" w:themeShade="BF"/>
                        <w:sz w:val="36"/>
                        <w:szCs w:val="36"/>
                      </w:rPr>
                      <w:t>omyalgia</w:t>
                    </w:r>
                    <w:proofErr w:type="spellEnd"/>
                    <w:r w:rsidR="00A9710C" w:rsidRPr="00D5051C">
                      <w:rPr>
                        <w:rFonts w:ascii="Impact"/>
                        <w:color w:val="17365D" w:themeColor="text2" w:themeShade="BF"/>
                        <w:sz w:val="36"/>
                        <w:szCs w:val="36"/>
                      </w:rPr>
                      <w:t xml:space="preserve"> and Chronic Pain </w:t>
                    </w:r>
                    <w:r w:rsidR="00A9710C" w:rsidRPr="00D5051C">
                      <w:rPr>
                        <w:rFonts w:ascii="Minion Pro"/>
                        <w:color w:val="17365D" w:themeColor="text2" w:themeShade="BF"/>
                        <w:sz w:val="36"/>
                        <w:szCs w:val="36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E763C"/>
    <w:rsid w:val="00292ED9"/>
    <w:rsid w:val="002F6E51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5051C"/>
    <w:rsid w:val="00D62425"/>
    <w:rsid w:val="00DE3104"/>
    <w:rsid w:val="00F72EEA"/>
    <w:rsid w:val="00F8136A"/>
    <w:rsid w:val="00F84CAE"/>
    <w:rsid w:val="00F87F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9762619-8BC9-4F4D-B084-B7454CCA6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Drhalaelhadary@yahoo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4172/2167-7964.1000287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ahmed</cp:lastModifiedBy>
  <cp:revision>2</cp:revision>
  <dcterms:created xsi:type="dcterms:W3CDTF">2019-09-20T14:11:00Z</dcterms:created>
  <dcterms:modified xsi:type="dcterms:W3CDTF">2019-09-20T14:11:00Z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