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46A" w:rsidRPr="005F34C3" w:rsidRDefault="00F4746A" w:rsidP="00F4746A">
      <w:pPr>
        <w:rPr>
          <w:rFonts w:ascii="Times New Roman" w:hAnsi="Times New Roman" w:cs="Times New Roman"/>
          <w:b/>
          <w:sz w:val="24"/>
          <w:szCs w:val="24"/>
          <w:rtl/>
        </w:rPr>
      </w:pPr>
      <w:r w:rsidRPr="005F34C3">
        <w:rPr>
          <w:rFonts w:ascii="Times New Roman" w:hAnsi="Times New Roman" w:cs="Times New Roman"/>
          <w:b/>
          <w:sz w:val="24"/>
          <w:szCs w:val="24"/>
        </w:rPr>
        <w:t>Is Fibromyalgia disease activity associated with vitamin D serum level?</w:t>
      </w:r>
    </w:p>
    <w:p w:rsidR="0078738A" w:rsidRPr="00F4746A" w:rsidRDefault="00F4746A" w:rsidP="0061196D">
      <w:pPr>
        <w:pStyle w:val="BodyText"/>
        <w:numPr>
          <w:ilvl w:val="0"/>
          <w:numId w:val="5"/>
        </w:numPr>
        <w:spacing w:before="73" w:line="198" w:lineRule="exact"/>
        <w:ind w:right="5987"/>
        <w:jc w:val="both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*</w:t>
      </w:r>
      <w:proofErr w:type="spellStart"/>
      <w:r w:rsidR="0078738A" w:rsidRPr="00F4746A">
        <w:rPr>
          <w:rFonts w:asciiTheme="minorBidi" w:hAnsiTheme="minorBidi" w:cstheme="minorBidi"/>
        </w:rPr>
        <w:t>Dr</w:t>
      </w:r>
      <w:proofErr w:type="spellEnd"/>
      <w:r w:rsidR="0078738A" w:rsidRPr="00F4746A">
        <w:rPr>
          <w:rFonts w:asciiTheme="minorBidi" w:hAnsiTheme="minorBidi" w:cstheme="minorBidi"/>
        </w:rPr>
        <w:t xml:space="preserve"> </w:t>
      </w:r>
      <w:r w:rsidRPr="00F4746A">
        <w:rPr>
          <w:rFonts w:asciiTheme="minorBidi" w:hAnsiTheme="minorBidi" w:cstheme="minorBidi"/>
        </w:rPr>
        <w:t>Miramir Aghdashi</w:t>
      </w:r>
      <w:r w:rsidR="005973B9" w:rsidRPr="00F4746A">
        <w:rPr>
          <w:rFonts w:asciiTheme="minorBidi" w:hAnsiTheme="minorBidi" w:cstheme="minorBidi"/>
        </w:rPr>
        <w:t xml:space="preserve">, </w:t>
      </w:r>
      <w:r w:rsidRPr="00F4746A">
        <w:rPr>
          <w:rFonts w:asciiTheme="minorBidi" w:hAnsiTheme="minorBidi" w:cstheme="minorBidi"/>
        </w:rPr>
        <w:t>Associate Professor</w:t>
      </w:r>
      <w:r w:rsidR="005973B9" w:rsidRPr="00F4746A">
        <w:rPr>
          <w:rFonts w:asciiTheme="minorBidi" w:hAnsiTheme="minorBidi" w:cstheme="minorBidi"/>
        </w:rPr>
        <w:t>,</w:t>
      </w:r>
      <w:r w:rsidRPr="00F4746A">
        <w:rPr>
          <w:rFonts w:asciiTheme="minorBidi" w:hAnsiTheme="minorBidi" w:cstheme="minorBidi"/>
        </w:rPr>
        <w:t xml:space="preserve"> Department of Rheumatology,</w:t>
      </w:r>
      <w:r w:rsidR="005973B9" w:rsidRPr="00F4746A">
        <w:rPr>
          <w:rFonts w:asciiTheme="minorBidi" w:hAnsiTheme="minorBidi" w:cstheme="minorBidi"/>
        </w:rPr>
        <w:t xml:space="preserve"> </w:t>
      </w:r>
      <w:r w:rsidRPr="00F4746A">
        <w:rPr>
          <w:rFonts w:asciiTheme="minorBidi" w:hAnsiTheme="minorBidi" w:cstheme="minorBidi"/>
        </w:rPr>
        <w:t>Urmia University of Medical Sciences, Urmia, Iran</w:t>
      </w:r>
      <w:r w:rsidR="0061196D">
        <w:rPr>
          <w:rFonts w:asciiTheme="minorBidi" w:hAnsiTheme="minorBidi" w:cstheme="minorBidi"/>
        </w:rPr>
        <w:t>(*corresponding)</w:t>
      </w:r>
    </w:p>
    <w:p w:rsidR="005973B9" w:rsidRPr="00F4746A" w:rsidRDefault="00F4746A" w:rsidP="00F4746A">
      <w:pPr>
        <w:pStyle w:val="BodyText"/>
        <w:numPr>
          <w:ilvl w:val="0"/>
          <w:numId w:val="5"/>
        </w:numPr>
        <w:spacing w:before="73" w:line="198" w:lineRule="exact"/>
        <w:ind w:right="5987"/>
        <w:jc w:val="both"/>
        <w:rPr>
          <w:rFonts w:asciiTheme="minorBidi" w:hAnsiTheme="minorBidi" w:cstheme="minorBidi"/>
        </w:rPr>
      </w:pPr>
      <w:proofErr w:type="spellStart"/>
      <w:r w:rsidRPr="00F4746A">
        <w:rPr>
          <w:rFonts w:asciiTheme="minorBidi" w:hAnsiTheme="minorBidi" w:cstheme="minorBidi"/>
        </w:rPr>
        <w:t>Dr</w:t>
      </w:r>
      <w:proofErr w:type="spellEnd"/>
      <w:r w:rsidRPr="00F4746A">
        <w:rPr>
          <w:rFonts w:asciiTheme="minorBidi" w:hAnsiTheme="minorBidi" w:cstheme="minorBidi"/>
        </w:rPr>
        <w:t xml:space="preserve"> Hushyar Azari</w:t>
      </w:r>
      <w:r w:rsidR="005973B9" w:rsidRPr="00F4746A">
        <w:rPr>
          <w:rFonts w:asciiTheme="minorBidi" w:hAnsiTheme="minorBidi" w:cstheme="minorBidi"/>
        </w:rPr>
        <w:t xml:space="preserve">, </w:t>
      </w:r>
      <w:r w:rsidRPr="00F4746A">
        <w:rPr>
          <w:rFonts w:asciiTheme="minorBidi" w:hAnsiTheme="minorBidi" w:cstheme="minorBidi"/>
        </w:rPr>
        <w:t>MD</w:t>
      </w:r>
      <w:r w:rsidR="005973B9" w:rsidRPr="00F4746A">
        <w:rPr>
          <w:rFonts w:asciiTheme="minorBidi" w:hAnsiTheme="minorBidi" w:cstheme="minorBidi"/>
        </w:rPr>
        <w:t xml:space="preserve">, </w:t>
      </w:r>
      <w:r w:rsidRPr="00F4746A">
        <w:rPr>
          <w:rFonts w:asciiTheme="minorBidi" w:hAnsiTheme="minorBidi" w:cstheme="minorBidi"/>
        </w:rPr>
        <w:t>Faculty of Medicine, Urmia University of Medical Sciences, Urmia, Iran</w:t>
      </w:r>
    </w:p>
    <w:p w:rsidR="00F4746A" w:rsidRPr="00F4746A" w:rsidRDefault="00F4746A" w:rsidP="00F4746A">
      <w:pPr>
        <w:pStyle w:val="ListParagraph"/>
        <w:numPr>
          <w:ilvl w:val="0"/>
          <w:numId w:val="5"/>
        </w:numPr>
        <w:contextualSpacing/>
        <w:rPr>
          <w:rFonts w:asciiTheme="minorBidi" w:hAnsiTheme="minorBidi" w:cstheme="minorBidi"/>
          <w:sz w:val="18"/>
          <w:szCs w:val="18"/>
        </w:rPr>
      </w:pPr>
      <w:r w:rsidRPr="00F4746A">
        <w:rPr>
          <w:rFonts w:asciiTheme="minorBidi" w:hAnsiTheme="minorBidi" w:cstheme="minorBidi"/>
          <w:sz w:val="18"/>
          <w:szCs w:val="18"/>
        </w:rPr>
        <w:t xml:space="preserve">Ashti Morovati, MSc, </w:t>
      </w:r>
      <w:r w:rsidRPr="00F4746A">
        <w:rPr>
          <w:rFonts w:asciiTheme="minorBidi" w:hAnsiTheme="minorBidi" w:cstheme="minorBidi"/>
          <w:sz w:val="18"/>
          <w:szCs w:val="18"/>
        </w:rPr>
        <w:t>Department of Biochemistry</w:t>
      </w:r>
    </w:p>
    <w:p w:rsidR="00F4746A" w:rsidRPr="00F4746A" w:rsidRDefault="00F4746A" w:rsidP="00F4746A">
      <w:pPr>
        <w:contextualSpacing/>
        <w:jc w:val="both"/>
        <w:rPr>
          <w:rFonts w:asciiTheme="minorBidi" w:hAnsiTheme="minorBidi" w:cstheme="minorBidi"/>
          <w:sz w:val="18"/>
          <w:szCs w:val="18"/>
        </w:rPr>
      </w:pPr>
      <w:r>
        <w:rPr>
          <w:rFonts w:asciiTheme="minorBidi" w:hAnsiTheme="minorBidi" w:cstheme="minorBidi"/>
          <w:sz w:val="18"/>
          <w:szCs w:val="18"/>
        </w:rPr>
        <w:t xml:space="preserve">         </w:t>
      </w:r>
      <w:proofErr w:type="gramStart"/>
      <w:r w:rsidRPr="00F4746A">
        <w:rPr>
          <w:rFonts w:asciiTheme="minorBidi" w:hAnsiTheme="minorBidi" w:cstheme="minorBidi"/>
          <w:sz w:val="18"/>
          <w:szCs w:val="18"/>
        </w:rPr>
        <w:t>and</w:t>
      </w:r>
      <w:proofErr w:type="gramEnd"/>
      <w:r w:rsidRPr="00F4746A">
        <w:rPr>
          <w:rFonts w:asciiTheme="minorBidi" w:hAnsiTheme="minorBidi" w:cstheme="minorBidi"/>
          <w:sz w:val="18"/>
          <w:szCs w:val="18"/>
        </w:rPr>
        <w:t xml:space="preserve"> Diet Therapy, Faculty of Nutrition and Food Sciences,</w:t>
      </w:r>
    </w:p>
    <w:p w:rsidR="00F4746A" w:rsidRPr="00F4746A" w:rsidRDefault="00F4746A" w:rsidP="00F4746A">
      <w:pPr>
        <w:contextualSpacing/>
        <w:jc w:val="both"/>
        <w:rPr>
          <w:rFonts w:asciiTheme="minorBidi" w:hAnsiTheme="minorBidi" w:cstheme="minorBidi"/>
          <w:sz w:val="18"/>
          <w:szCs w:val="18"/>
        </w:rPr>
      </w:pPr>
      <w:r>
        <w:rPr>
          <w:rFonts w:asciiTheme="minorBidi" w:hAnsiTheme="minorBidi" w:cstheme="minorBidi"/>
          <w:sz w:val="18"/>
          <w:szCs w:val="18"/>
        </w:rPr>
        <w:t xml:space="preserve">         </w:t>
      </w:r>
      <w:r w:rsidRPr="00F4746A">
        <w:rPr>
          <w:rFonts w:asciiTheme="minorBidi" w:hAnsiTheme="minorBidi" w:cstheme="minorBidi"/>
          <w:sz w:val="18"/>
          <w:szCs w:val="18"/>
        </w:rPr>
        <w:t>Tabriz University of Medical Sciences, Tabriz, Iran</w:t>
      </w:r>
    </w:p>
    <w:p w:rsidR="00F4746A" w:rsidRDefault="00F4746A" w:rsidP="00F4746A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9710C" w:rsidP="0061196D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F4746A" w:rsidRPr="00F4746A">
        <w:t>Fibromyalgia (FM) is a chronic musculoskeletal disorder characterized by widespread, long-term pain and multiple tender points revealed in physical examination. Previous studies about the relationship between serum vitamin D level and FM have reported paradoxical results. This cross-sectional study was conducted to evaluate Vitamin D level in the serum samples of FM patients and determine its associa</w:t>
      </w:r>
      <w:r w:rsidR="00F4746A">
        <w:t>tion with FM disease activity.</w:t>
      </w:r>
      <w:r>
        <w:t xml:space="preserve"> Methodolog</w:t>
      </w:r>
      <w:r w:rsidR="0078738A">
        <w:t xml:space="preserve">y &amp; Theoretical Orientation: </w:t>
      </w:r>
      <w:r w:rsidR="00F4746A" w:rsidRPr="00F4746A">
        <w:t xml:space="preserve">100 female patients diagnosed with FM were enrolled in this study, based on American College of Rheumatology (ACS) criteria, and their serum vitamin D levels were assessed. The patient’s data were obtained using a questionnaire. The enzyme-linked immunosorbent assay (ELISA) technique was used to determine Vitamin D level in the serum samples of the patients. Vitamin D deficiency is defined as a level less than 12 </w:t>
      </w:r>
      <w:proofErr w:type="spellStart"/>
      <w:r w:rsidR="00F4746A" w:rsidRPr="00F4746A">
        <w:t>ng</w:t>
      </w:r>
      <w:proofErr w:type="spellEnd"/>
      <w:r w:rsidR="00F4746A" w:rsidRPr="00F4746A">
        <w:t xml:space="preserve">/mL, insufficiency as levels between 12–29 </w:t>
      </w:r>
      <w:proofErr w:type="spellStart"/>
      <w:r w:rsidR="00F4746A" w:rsidRPr="00F4746A">
        <w:t>ng</w:t>
      </w:r>
      <w:proofErr w:type="spellEnd"/>
      <w:r w:rsidR="00F4746A" w:rsidRPr="00F4746A">
        <w:t xml:space="preserve">/mL and sufficiency is a level equal to or </w:t>
      </w:r>
      <w:proofErr w:type="gramStart"/>
      <w:r w:rsidR="00F4746A" w:rsidRPr="00F4746A">
        <w:t xml:space="preserve">less than 30 </w:t>
      </w:r>
      <w:proofErr w:type="spellStart"/>
      <w:r w:rsidR="00F4746A" w:rsidRPr="00F4746A">
        <w:t>ng</w:t>
      </w:r>
      <w:proofErr w:type="spellEnd"/>
      <w:r w:rsidR="00F4746A" w:rsidRPr="00F4746A">
        <w:t>/</w:t>
      </w:r>
      <w:proofErr w:type="spellStart"/>
      <w:r w:rsidR="00F4746A" w:rsidRPr="00F4746A">
        <w:t>mL</w:t>
      </w:r>
      <w:proofErr w:type="gramEnd"/>
      <w:r w:rsidR="00F4746A" w:rsidRPr="00F4746A">
        <w:t>.</w:t>
      </w:r>
      <w:proofErr w:type="spellEnd"/>
      <w:r w:rsidR="00F4746A" w:rsidRPr="00F4746A">
        <w:t xml:space="preserve"> Disease severity was assessed by symptom severity scale score (SSSS).</w:t>
      </w:r>
      <w:r>
        <w:t xml:space="preserve">Findings: </w:t>
      </w:r>
      <w:r w:rsidR="00F4746A" w:rsidRPr="00F4746A">
        <w:t xml:space="preserve">Mean age of patients was 35.60 years. 47% of patients had vitamin D deficiency, 36 % had vitamin D insufficiency, and 17 % had normal vitamin D serum levels. Vitamin D deficiency was reported among 50% of patients with SSS score between 9 and 12, 49% of patients with SSS score between 5 and 8, and 14.3% of patients with SSS score between 1 and 4. No significant correlation between the age of patients and vitamin D levels was observed (P value=0.12). Also, </w:t>
      </w:r>
      <w:proofErr w:type="gramStart"/>
      <w:r w:rsidR="00F4746A" w:rsidRPr="00F4746A">
        <w:t>There</w:t>
      </w:r>
      <w:proofErr w:type="gramEnd"/>
      <w:r w:rsidR="00F4746A" w:rsidRPr="00F4746A">
        <w:t xml:space="preserve"> was no significant correlation between the age of patients and SSS score (P value=0.36).</w:t>
      </w:r>
      <w:r>
        <w:t xml:space="preserve">Conclusion &amp; Significance: </w:t>
      </w:r>
      <w:r w:rsidR="003D4A85" w:rsidRPr="003D4A85">
        <w:t>Our study showed that there was no statistically significant relationship between FM disease activity and vitamin D serum level.</w:t>
      </w:r>
      <w:r>
        <w:br w:type="column"/>
      </w:r>
      <w:r>
        <w:rPr>
          <w:color w:val="BF5A14"/>
        </w:rPr>
        <w:lastRenderedPageBreak/>
        <w:t>Image</w:t>
      </w:r>
    </w:p>
    <w:p w:rsidR="0061196D" w:rsidRPr="0061196D" w:rsidRDefault="003D4A85" w:rsidP="0061196D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5BE04187" wp14:editId="453EBF4B">
            <wp:extent cx="3165475" cy="1374769"/>
            <wp:effectExtent l="0" t="0" r="15875" b="1651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1196D" w:rsidRDefault="0061196D" w:rsidP="0061196D">
      <w:pPr>
        <w:spacing w:line="204" w:lineRule="exact"/>
        <w:rPr>
          <w:rFonts w:ascii="Arial"/>
          <w:b/>
          <w:color w:val="BF5A14"/>
          <w:sz w:val="20"/>
        </w:rPr>
      </w:pPr>
    </w:p>
    <w:p w:rsidR="0061196D" w:rsidRDefault="0061196D" w:rsidP="0061196D">
      <w:pPr>
        <w:spacing w:line="204" w:lineRule="exact"/>
        <w:rPr>
          <w:rFonts w:ascii="Arial"/>
          <w:b/>
          <w:color w:val="BF5A14"/>
          <w:sz w:val="20"/>
        </w:rPr>
      </w:pPr>
    </w:p>
    <w:p w:rsidR="0061196D" w:rsidRPr="0061196D" w:rsidRDefault="005973B9" w:rsidP="0061196D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61196D" w:rsidRPr="0061196D" w:rsidRDefault="0061196D" w:rsidP="0061196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61196D">
        <w:rPr>
          <w:sz w:val="18"/>
        </w:rPr>
        <w:t>Evaluating the relationship between dietary intake with inflammatory factors, lipid profile and clinical symptoms in patients with rheumatoid arthritis</w:t>
      </w:r>
    </w:p>
    <w:p w:rsidR="0061196D" w:rsidRDefault="0061196D" w:rsidP="0061196D">
      <w:pPr>
        <w:pStyle w:val="ListParagraph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61196D">
        <w:rPr>
          <w:sz w:val="18"/>
        </w:rPr>
        <w:t xml:space="preserve">H </w:t>
      </w:r>
      <w:proofErr w:type="spellStart"/>
      <w:r w:rsidRPr="0061196D">
        <w:rPr>
          <w:sz w:val="18"/>
        </w:rPr>
        <w:t>Naseri</w:t>
      </w:r>
      <w:proofErr w:type="spellEnd"/>
      <w:r w:rsidRPr="0061196D">
        <w:rPr>
          <w:sz w:val="18"/>
        </w:rPr>
        <w:t xml:space="preserve">, R </w:t>
      </w:r>
      <w:proofErr w:type="spellStart"/>
      <w:r w:rsidRPr="0061196D">
        <w:rPr>
          <w:sz w:val="18"/>
        </w:rPr>
        <w:t>Zarrin</w:t>
      </w:r>
      <w:proofErr w:type="spellEnd"/>
      <w:r w:rsidRPr="0061196D">
        <w:rPr>
          <w:sz w:val="18"/>
        </w:rPr>
        <w:t xml:space="preserve">, P </w:t>
      </w:r>
      <w:proofErr w:type="spellStart"/>
      <w:r w:rsidRPr="0061196D">
        <w:rPr>
          <w:sz w:val="18"/>
        </w:rPr>
        <w:t>Ayremlou</w:t>
      </w:r>
      <w:proofErr w:type="spellEnd"/>
      <w:r w:rsidRPr="0061196D">
        <w:rPr>
          <w:sz w:val="18"/>
        </w:rPr>
        <w:t xml:space="preserve">, MA Aghdashi, S </w:t>
      </w:r>
      <w:proofErr w:type="spellStart"/>
      <w:r w:rsidRPr="0061196D">
        <w:rPr>
          <w:sz w:val="18"/>
        </w:rPr>
        <w:t>Seyedmardani</w:t>
      </w:r>
      <w:proofErr w:type="spellEnd"/>
    </w:p>
    <w:p w:rsidR="0061196D" w:rsidRDefault="0061196D" w:rsidP="0061196D">
      <w:pPr>
        <w:pStyle w:val="ListParagraph"/>
        <w:numPr>
          <w:ilvl w:val="0"/>
          <w:numId w:val="3"/>
        </w:numPr>
        <w:tabs>
          <w:tab w:val="left" w:pos="384"/>
        </w:tabs>
        <w:ind w:right="117"/>
      </w:pPr>
      <w:r>
        <w:t xml:space="preserve">Effects of Chromium </w:t>
      </w:r>
      <w:proofErr w:type="spellStart"/>
      <w:r>
        <w:t>Picolinate</w:t>
      </w:r>
      <w:proofErr w:type="spellEnd"/>
      <w:r>
        <w:t xml:space="preserve"> Supplementation on </w:t>
      </w:r>
      <w:proofErr w:type="spellStart"/>
      <w:r>
        <w:t>Cardiometabolic</w:t>
      </w:r>
      <w:proofErr w:type="spellEnd"/>
      <w:r>
        <w:t xml:space="preserve"> Biomarkers in Patients with Type 2 Diabetes Mellitus: a Randomized Clinical Trial</w:t>
      </w:r>
    </w:p>
    <w:p w:rsidR="00AE3E37" w:rsidRDefault="0061196D" w:rsidP="0061196D">
      <w:pPr>
        <w:pStyle w:val="ListParagraph"/>
        <w:tabs>
          <w:tab w:val="left" w:pos="384"/>
        </w:tabs>
        <w:ind w:right="117" w:firstLine="0"/>
      </w:pPr>
      <w:r>
        <w:t xml:space="preserve">AT </w:t>
      </w:r>
      <w:proofErr w:type="spellStart"/>
      <w:r>
        <w:t>Talab</w:t>
      </w:r>
      <w:proofErr w:type="spellEnd"/>
      <w:r>
        <w:t xml:space="preserve">, H </w:t>
      </w:r>
      <w:proofErr w:type="spellStart"/>
      <w:r>
        <w:t>Abdollahzad</w:t>
      </w:r>
      <w:proofErr w:type="spellEnd"/>
      <w:r>
        <w:t xml:space="preserve">, SM </w:t>
      </w:r>
      <w:proofErr w:type="spellStart"/>
      <w:r>
        <w:t>Nachvak</w:t>
      </w:r>
      <w:proofErr w:type="spellEnd"/>
      <w:r>
        <w:t xml:space="preserve">, Y </w:t>
      </w:r>
      <w:proofErr w:type="spellStart"/>
      <w:r>
        <w:t>P</w:t>
      </w:r>
      <w:r>
        <w:t>asdar</w:t>
      </w:r>
      <w:proofErr w:type="spellEnd"/>
      <w:r>
        <w:t xml:space="preserve">, S </w:t>
      </w:r>
      <w:proofErr w:type="spellStart"/>
      <w:r>
        <w:t>Eghtesadi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Izadi</w:t>
      </w:r>
      <w:proofErr w:type="spellEnd"/>
    </w:p>
    <w:p w:rsidR="0061196D" w:rsidRDefault="0061196D" w:rsidP="0061196D">
      <w:pPr>
        <w:pStyle w:val="ListParagraph"/>
        <w:numPr>
          <w:ilvl w:val="0"/>
          <w:numId w:val="3"/>
        </w:numPr>
        <w:tabs>
          <w:tab w:val="left" w:pos="384"/>
        </w:tabs>
        <w:ind w:right="117"/>
      </w:pPr>
      <w:r>
        <w:t xml:space="preserve">Antinuclear antibodies and lupus-like manifestations in rheumatoid arthritis and </w:t>
      </w:r>
      <w:proofErr w:type="spellStart"/>
      <w:r>
        <w:t>ankylosing</w:t>
      </w:r>
      <w:proofErr w:type="spellEnd"/>
      <w:r>
        <w:t xml:space="preserve"> spondylitis patients at 4 months' follow-up after treatment with infliximab and …</w:t>
      </w:r>
    </w:p>
    <w:p w:rsidR="0061196D" w:rsidRDefault="0061196D" w:rsidP="0061196D">
      <w:pPr>
        <w:pStyle w:val="ListParagraph"/>
        <w:tabs>
          <w:tab w:val="left" w:pos="384"/>
        </w:tabs>
        <w:ind w:right="117" w:firstLine="0"/>
      </w:pPr>
      <w:r>
        <w:t xml:space="preserve">MA Aghdashi, M </w:t>
      </w:r>
      <w:proofErr w:type="spellStart"/>
      <w:r>
        <w:t>Khadir</w:t>
      </w:r>
      <w:proofErr w:type="spellEnd"/>
      <w:r>
        <w:t xml:space="preserve">, R </w:t>
      </w:r>
      <w:proofErr w:type="spellStart"/>
      <w:r>
        <w:t>Dinparasti-Saleh</w:t>
      </w:r>
      <w:proofErr w:type="spellEnd"/>
    </w:p>
    <w:p w:rsidR="0061196D" w:rsidRDefault="0061196D" w:rsidP="0061196D">
      <w:pPr>
        <w:pStyle w:val="ListParagraph"/>
        <w:numPr>
          <w:ilvl w:val="0"/>
          <w:numId w:val="3"/>
        </w:numPr>
        <w:tabs>
          <w:tab w:val="left" w:pos="384"/>
        </w:tabs>
        <w:ind w:right="117"/>
      </w:pPr>
      <w:r>
        <w:t>The effect of cumin supplementation on metabolic profiles in patients with metabolic syndrome: A randomized, triple blind, placebo-controlled clinical trial</w:t>
      </w:r>
    </w:p>
    <w:p w:rsidR="0061196D" w:rsidRDefault="0061196D" w:rsidP="0061196D">
      <w:pPr>
        <w:pStyle w:val="ListParagraph"/>
        <w:tabs>
          <w:tab w:val="left" w:pos="384"/>
        </w:tabs>
        <w:ind w:right="117" w:firstLine="0"/>
      </w:pPr>
      <w:r>
        <w:t xml:space="preserve">Ashti Morovati, Bahram Pourghassem Gargari, Parvin Sarbakhsh, Hushyar Azari, </w:t>
      </w:r>
      <w:proofErr w:type="spellStart"/>
      <w:r>
        <w:t>Lida</w:t>
      </w:r>
      <w:proofErr w:type="spellEnd"/>
      <w:r>
        <w:t xml:space="preserve"> </w:t>
      </w:r>
      <w:proofErr w:type="spellStart"/>
      <w:r>
        <w:t>Lotfi-Dizaji</w:t>
      </w:r>
      <w:proofErr w:type="spellEnd"/>
    </w:p>
    <w:p w:rsidR="0061196D" w:rsidRDefault="0061196D" w:rsidP="0061196D">
      <w:pPr>
        <w:pStyle w:val="ListParagraph"/>
        <w:numPr>
          <w:ilvl w:val="0"/>
          <w:numId w:val="3"/>
        </w:numPr>
        <w:tabs>
          <w:tab w:val="left" w:pos="384"/>
        </w:tabs>
        <w:ind w:right="117"/>
      </w:pPr>
      <w:r>
        <w:t>Effect of vitamin D supplementation along with weight loss diet on meta-inflammation and fat mass in obese subjects with vitamin D deficiency: A double-blind placebo-controlled randomized clinical trial</w:t>
      </w:r>
    </w:p>
    <w:p w:rsidR="0061196D" w:rsidRPr="008756E6" w:rsidRDefault="0061196D" w:rsidP="0061196D">
      <w:pPr>
        <w:pStyle w:val="ListParagraph"/>
        <w:tabs>
          <w:tab w:val="left" w:pos="384"/>
        </w:tabs>
        <w:ind w:right="117" w:firstLine="0"/>
      </w:pPr>
      <w:proofErr w:type="spellStart"/>
      <w:r>
        <w:t>Lida</w:t>
      </w:r>
      <w:proofErr w:type="spellEnd"/>
      <w:r>
        <w:t xml:space="preserve"> </w:t>
      </w:r>
      <w:proofErr w:type="spellStart"/>
      <w:r>
        <w:t>Lotfi-Dizaji</w:t>
      </w:r>
      <w:proofErr w:type="spellEnd"/>
      <w:r>
        <w:t xml:space="preserve">, </w:t>
      </w:r>
      <w:proofErr w:type="spellStart"/>
      <w:r>
        <w:t>Soltanali</w:t>
      </w:r>
      <w:proofErr w:type="spellEnd"/>
      <w:r>
        <w:t xml:space="preserve"> </w:t>
      </w:r>
      <w:proofErr w:type="spellStart"/>
      <w:r>
        <w:t>Mahboob</w:t>
      </w:r>
      <w:proofErr w:type="spellEnd"/>
      <w:r>
        <w:t xml:space="preserve">, </w:t>
      </w:r>
      <w:proofErr w:type="spellStart"/>
      <w:r>
        <w:t>Soodabeh</w:t>
      </w:r>
      <w:proofErr w:type="spellEnd"/>
      <w:r>
        <w:t xml:space="preserve"> </w:t>
      </w:r>
      <w:proofErr w:type="spellStart"/>
      <w:r>
        <w:t>Aliashrafi</w:t>
      </w:r>
      <w:proofErr w:type="spellEnd"/>
      <w:r>
        <w:t xml:space="preserve">, </w:t>
      </w:r>
      <w:proofErr w:type="spellStart"/>
      <w:r>
        <w:t>Elnaz</w:t>
      </w:r>
      <w:proofErr w:type="spellEnd"/>
      <w:r>
        <w:t xml:space="preserve"> </w:t>
      </w:r>
      <w:proofErr w:type="spellStart"/>
      <w:r>
        <w:t>Vaghef-Mehrabany</w:t>
      </w:r>
      <w:proofErr w:type="spellEnd"/>
      <w:r>
        <w:t xml:space="preserve">, </w:t>
      </w:r>
      <w:proofErr w:type="spellStart"/>
      <w:r>
        <w:t>Mehrangiz</w:t>
      </w:r>
      <w:proofErr w:type="spellEnd"/>
      <w:r>
        <w:t xml:space="preserve"> </w:t>
      </w:r>
      <w:proofErr w:type="spellStart"/>
      <w:r>
        <w:t>Ebrahimi-Mameghani</w:t>
      </w:r>
      <w:proofErr w:type="spellEnd"/>
      <w:r>
        <w:t>, Ashti Morovati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D638383" wp14:editId="4DB90F6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1196D">
        <w:rPr>
          <w:rFonts w:asciiTheme="minorBidi" w:hAnsiTheme="minorBidi" w:cstheme="minorBidi"/>
          <w:noProof/>
        </w:rPr>
        <w:drawing>
          <wp:inline distT="0" distB="0" distL="0" distR="0" wp14:anchorId="1E8A4220" wp14:editId="391793ED">
            <wp:extent cx="533400" cy="533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tation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61196D" w:rsidP="0061196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Professor</w:t>
      </w:r>
      <w:r w:rsidR="0078738A">
        <w:rPr>
          <w:rFonts w:ascii="Arial"/>
          <w:sz w:val="14"/>
        </w:rPr>
        <w:t xml:space="preserve"> </w:t>
      </w:r>
      <w:r w:rsidR="003D4A85">
        <w:rPr>
          <w:rFonts w:ascii="Arial"/>
          <w:sz w:val="14"/>
        </w:rPr>
        <w:t>Miramir Aghdashi has his</w:t>
      </w:r>
      <w:r w:rsidR="00A9710C">
        <w:rPr>
          <w:rFonts w:ascii="Arial"/>
          <w:sz w:val="14"/>
        </w:rPr>
        <w:t xml:space="preserve"> expertise in evaluation and </w:t>
      </w:r>
      <w:r>
        <w:rPr>
          <w:rFonts w:ascii="Arial"/>
          <w:sz w:val="14"/>
        </w:rPr>
        <w:t>treatment of patients with rheumatologic diseases and</w:t>
      </w:r>
      <w:r w:rsidR="00A9710C">
        <w:rPr>
          <w:rFonts w:ascii="Arial"/>
          <w:sz w:val="14"/>
        </w:rPr>
        <w:t xml:space="preserve"> in improving the health and wellbeing. </w:t>
      </w:r>
      <w:r w:rsidR="003D4A85">
        <w:rPr>
          <w:rFonts w:ascii="Arial"/>
          <w:sz w:val="14"/>
        </w:rPr>
        <w:t>His</w:t>
      </w:r>
      <w:r w:rsidR="00A9710C">
        <w:rPr>
          <w:rFonts w:ascii="Arial"/>
          <w:sz w:val="14"/>
        </w:rPr>
        <w:t xml:space="preserve"> </w:t>
      </w:r>
      <w:r w:rsidR="003D4A85">
        <w:rPr>
          <w:rFonts w:ascii="Arial"/>
          <w:sz w:val="14"/>
        </w:rPr>
        <w:t>knowledge and research in Rheumatology has opened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healthcare</w:t>
      </w:r>
      <w:r w:rsidR="003D4A85">
        <w:rPr>
          <w:rFonts w:ascii="Arial"/>
          <w:sz w:val="14"/>
        </w:rPr>
        <w:t xml:space="preserve"> in Urmia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3D4A85">
        <w:rPr>
          <w:rFonts w:ascii="Arial"/>
          <w:sz w:val="14"/>
        </w:rPr>
        <w:t>He is the head of Internal Medicine and Rheumatology clinic in Urmia Imam Khomeini Hospital.</w:t>
      </w:r>
    </w:p>
    <w:p w:rsidR="00AE3E37" w:rsidRDefault="003D4A8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 maaghdashi@umsu.ac.ir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61196D" w:rsidRDefault="0061196D">
      <w:pPr>
        <w:rPr>
          <w:rFonts w:ascii="Minion Pro"/>
          <w:sz w:val="24"/>
        </w:rPr>
      </w:pPr>
    </w:p>
    <w:tbl>
      <w:tblPr>
        <w:tblStyle w:val="TableGrid"/>
        <w:tblpPr w:leftFromText="180" w:rightFromText="180" w:vertAnchor="text" w:horzAnchor="margin" w:tblpXSpec="center" w:tblpY="128"/>
        <w:bidiVisual/>
        <w:tblW w:w="0" w:type="auto"/>
        <w:tblInd w:w="-764" w:type="dxa"/>
        <w:tblLook w:val="04A0" w:firstRow="1" w:lastRow="0" w:firstColumn="1" w:lastColumn="0" w:noHBand="0" w:noVBand="1"/>
      </w:tblPr>
      <w:tblGrid>
        <w:gridCol w:w="1134"/>
        <w:gridCol w:w="1842"/>
        <w:gridCol w:w="1953"/>
        <w:gridCol w:w="1310"/>
        <w:gridCol w:w="1132"/>
      </w:tblGrid>
      <w:tr w:rsidR="0061196D" w:rsidRPr="00AD0030" w:rsidTr="007A2B13">
        <w:tc>
          <w:tcPr>
            <w:tcW w:w="1134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  <w:tc>
          <w:tcPr>
            <w:tcW w:w="1842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Mean±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SD</w:t>
            </w:r>
          </w:p>
        </w:tc>
        <w:tc>
          <w:tcPr>
            <w:tcW w:w="1953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Prevalence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(%)</w:t>
            </w:r>
          </w:p>
        </w:tc>
        <w:tc>
          <w:tcPr>
            <w:tcW w:w="1310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status</w:t>
            </w:r>
          </w:p>
        </w:tc>
        <w:tc>
          <w:tcPr>
            <w:tcW w:w="1132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variable</w:t>
            </w:r>
          </w:p>
        </w:tc>
      </w:tr>
      <w:tr w:rsidR="0061196D" w:rsidRPr="00AD0030" w:rsidTr="007A2B13">
        <w:tc>
          <w:tcPr>
            <w:tcW w:w="1134" w:type="dxa"/>
            <w:vMerge w:val="restart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842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38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35</w:t>
            </w:r>
            <w:r w:rsidRPr="00AD0030">
              <w:rPr>
                <w:rFonts w:asciiTheme="majorBidi" w:hAnsiTheme="majorBidi" w:cstheme="majorBidi"/>
                <w:sz w:val="24"/>
                <w:szCs w:val="24"/>
                <w:rtl/>
              </w:rPr>
              <w:t>±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75</w:t>
            </w:r>
          </w:p>
        </w:tc>
        <w:tc>
          <w:tcPr>
            <w:tcW w:w="1953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17(17%)</w:t>
            </w:r>
          </w:p>
        </w:tc>
        <w:tc>
          <w:tcPr>
            <w:tcW w:w="1310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normal</w:t>
            </w:r>
          </w:p>
        </w:tc>
        <w:tc>
          <w:tcPr>
            <w:tcW w:w="1132" w:type="dxa"/>
            <w:vMerge w:val="restart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Vitamin D serum level</w:t>
            </w:r>
          </w:p>
        </w:tc>
      </w:tr>
      <w:tr w:rsidR="0061196D" w:rsidRPr="00AD0030" w:rsidTr="007A2B13">
        <w:tc>
          <w:tcPr>
            <w:tcW w:w="1134" w:type="dxa"/>
            <w:vMerge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36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25</w:t>
            </w:r>
            <w:r w:rsidRPr="00AD0030">
              <w:rPr>
                <w:rFonts w:asciiTheme="majorBidi" w:hAnsiTheme="majorBidi" w:cstheme="majorBidi"/>
                <w:sz w:val="24"/>
                <w:szCs w:val="24"/>
                <w:rtl/>
              </w:rPr>
              <w:t>±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93</w:t>
            </w:r>
          </w:p>
        </w:tc>
        <w:tc>
          <w:tcPr>
            <w:tcW w:w="1953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36(36%)</w:t>
            </w:r>
          </w:p>
        </w:tc>
        <w:tc>
          <w:tcPr>
            <w:tcW w:w="1310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insufficient</w:t>
            </w:r>
          </w:p>
        </w:tc>
        <w:tc>
          <w:tcPr>
            <w:tcW w:w="1132" w:type="dxa"/>
            <w:vMerge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61196D" w:rsidRPr="00AD0030" w:rsidTr="007A2B13">
        <w:tc>
          <w:tcPr>
            <w:tcW w:w="1134" w:type="dxa"/>
            <w:vMerge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34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AD0030">
              <w:rPr>
                <w:rFonts w:asciiTheme="majorBidi" w:hAnsiTheme="majorBidi" w:cstheme="majorBidi"/>
                <w:sz w:val="24"/>
                <w:szCs w:val="24"/>
                <w:rtl/>
              </w:rPr>
              <w:t>±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953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47(47%)</w:t>
            </w:r>
          </w:p>
        </w:tc>
        <w:tc>
          <w:tcPr>
            <w:tcW w:w="1310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deficient</w:t>
            </w:r>
          </w:p>
        </w:tc>
        <w:tc>
          <w:tcPr>
            <w:tcW w:w="1132" w:type="dxa"/>
            <w:vMerge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61196D" w:rsidRPr="00AD0030" w:rsidTr="007A2B13">
        <w:tc>
          <w:tcPr>
            <w:tcW w:w="1134" w:type="dxa"/>
            <w:vMerge w:val="restart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1842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34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57</w:t>
            </w:r>
            <w:r w:rsidRPr="00AD0030">
              <w:rPr>
                <w:rFonts w:asciiTheme="majorBidi" w:hAnsiTheme="majorBidi" w:cstheme="majorBidi"/>
                <w:sz w:val="24"/>
                <w:szCs w:val="24"/>
                <w:rtl/>
              </w:rPr>
              <w:t>±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85</w:t>
            </w:r>
          </w:p>
        </w:tc>
        <w:tc>
          <w:tcPr>
            <w:tcW w:w="1953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7(7%)</w:t>
            </w:r>
          </w:p>
        </w:tc>
        <w:tc>
          <w:tcPr>
            <w:tcW w:w="1310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1-4</w:t>
            </w:r>
          </w:p>
        </w:tc>
        <w:tc>
          <w:tcPr>
            <w:tcW w:w="1132" w:type="dxa"/>
            <w:vMerge w:val="restart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Disease activity score</w:t>
            </w:r>
          </w:p>
        </w:tc>
      </w:tr>
      <w:tr w:rsidR="0061196D" w:rsidRPr="00AD0030" w:rsidTr="007A2B13">
        <w:tc>
          <w:tcPr>
            <w:tcW w:w="1134" w:type="dxa"/>
            <w:vMerge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36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70</w:t>
            </w:r>
            <w:r w:rsidRPr="00AD0030">
              <w:rPr>
                <w:rFonts w:asciiTheme="majorBidi" w:hAnsiTheme="majorBidi" w:cstheme="majorBidi"/>
                <w:sz w:val="24"/>
                <w:szCs w:val="24"/>
                <w:rtl/>
              </w:rPr>
              <w:t>±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953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51(51%)</w:t>
            </w:r>
          </w:p>
        </w:tc>
        <w:tc>
          <w:tcPr>
            <w:tcW w:w="1310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5-8</w:t>
            </w:r>
          </w:p>
        </w:tc>
        <w:tc>
          <w:tcPr>
            <w:tcW w:w="1132" w:type="dxa"/>
            <w:vMerge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61196D" w:rsidRPr="00AD0030" w:rsidTr="007A2B13">
        <w:tc>
          <w:tcPr>
            <w:tcW w:w="1134" w:type="dxa"/>
            <w:vMerge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34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45</w:t>
            </w:r>
            <w:r w:rsidRPr="00AD0030">
              <w:rPr>
                <w:rFonts w:asciiTheme="majorBidi" w:hAnsiTheme="majorBidi" w:cstheme="majorBidi"/>
                <w:sz w:val="24"/>
                <w:szCs w:val="24"/>
                <w:rtl/>
              </w:rPr>
              <w:t>±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AD0030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953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42(42%)</w:t>
            </w:r>
          </w:p>
        </w:tc>
        <w:tc>
          <w:tcPr>
            <w:tcW w:w="1310" w:type="dxa"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D0030">
              <w:rPr>
                <w:rFonts w:asciiTheme="majorBidi" w:hAnsiTheme="majorBidi" w:cstheme="majorBidi"/>
                <w:sz w:val="24"/>
                <w:szCs w:val="24"/>
              </w:rPr>
              <w:t>9-12</w:t>
            </w:r>
          </w:p>
        </w:tc>
        <w:tc>
          <w:tcPr>
            <w:tcW w:w="1132" w:type="dxa"/>
            <w:vMerge/>
            <w:vAlign w:val="center"/>
          </w:tcPr>
          <w:p w:rsidR="0061196D" w:rsidRPr="00AD0030" w:rsidRDefault="0061196D" w:rsidP="007A2B13">
            <w:pPr>
              <w:spacing w:after="160" w:line="48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</w:tbl>
    <w:p w:rsidR="0061196D" w:rsidRDefault="0061196D">
      <w:pPr>
        <w:rPr>
          <w:rFonts w:ascii="Minion Pro"/>
          <w:sz w:val="24"/>
        </w:rPr>
        <w:sectPr w:rsidR="0061196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DE3" w:rsidRDefault="002D5DE3">
      <w:r>
        <w:separator/>
      </w:r>
    </w:p>
  </w:endnote>
  <w:endnote w:type="continuationSeparator" w:id="0">
    <w:p w:rsidR="002D5DE3" w:rsidRDefault="002D5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61CD90B" wp14:editId="1BBF3A7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23294F1" wp14:editId="39888D6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6A4CC68" wp14:editId="3B42898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DE3" w:rsidRDefault="002D5DE3">
      <w:r>
        <w:separator/>
      </w:r>
    </w:p>
  </w:footnote>
  <w:footnote w:type="continuationSeparator" w:id="0">
    <w:p w:rsidR="002D5DE3" w:rsidRDefault="002D5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E5BBDDD" wp14:editId="408F867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D25C856" wp14:editId="0D836DE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50165C4"/>
    <w:multiLevelType w:val="hybridMultilevel"/>
    <w:tmpl w:val="17069B6A"/>
    <w:lvl w:ilvl="0" w:tplc="70AE3F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7C3918"/>
    <w:multiLevelType w:val="hybridMultilevel"/>
    <w:tmpl w:val="6280578E"/>
    <w:lvl w:ilvl="0" w:tplc="0AACA1E6">
      <w:start w:val="1"/>
      <w:numFmt w:val="decimal"/>
      <w:lvlText w:val="%1-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2D5DE3"/>
    <w:rsid w:val="00314AFB"/>
    <w:rsid w:val="003B76D9"/>
    <w:rsid w:val="003D4A85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196D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4746A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61196D"/>
    <w:pPr>
      <w:widowControl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61196D"/>
    <w:pPr>
      <w:widowControl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Book1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Sheet1!$K$33</c:f>
              <c:strCache>
                <c:ptCount val="1"/>
                <c:pt idx="0">
                  <c:v>normal</c:v>
                </c:pt>
              </c:strCache>
            </c:strRef>
          </c:tx>
          <c:dLbls>
            <c:dLbl>
              <c:idx val="0"/>
              <c:layout>
                <c:manualLayout>
                  <c:x val="-4.7217537942664464E-2"/>
                  <c:y val="0.10185185185185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0708263069139977E-2"/>
                  <c:y val="6.48148148148148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Sheet1!$L$32:$N$32</c:f>
              <c:strCache>
                <c:ptCount val="3"/>
                <c:pt idx="0">
                  <c:v>1to4</c:v>
                </c:pt>
                <c:pt idx="1">
                  <c:v>5to8</c:v>
                </c:pt>
                <c:pt idx="2">
                  <c:v>9to12</c:v>
                </c:pt>
              </c:strCache>
            </c:strRef>
          </c:cat>
          <c:val>
            <c:numRef>
              <c:f>Sheet1!$L$33:$N$33</c:f>
              <c:numCache>
                <c:formatCode>General</c:formatCode>
                <c:ptCount val="3"/>
                <c:pt idx="0">
                  <c:v>42.9</c:v>
                </c:pt>
                <c:pt idx="1">
                  <c:v>17.600000000000001</c:v>
                </c:pt>
                <c:pt idx="2">
                  <c:v>11.9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Sheet1!$K$34</c:f>
              <c:strCache>
                <c:ptCount val="1"/>
                <c:pt idx="0">
                  <c:v>insufficient</c:v>
                </c:pt>
              </c:strCache>
            </c:strRef>
          </c:tx>
          <c:dLbls>
            <c:dLbl>
              <c:idx val="0"/>
              <c:layout>
                <c:manualLayout>
                  <c:x val="-2.6981450252951077E-2"/>
                  <c:y val="-6.48148148148148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0236087689713377E-2"/>
                  <c:y val="-5.55555555555554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Sheet1!$L$32:$N$32</c:f>
              <c:strCache>
                <c:ptCount val="3"/>
                <c:pt idx="0">
                  <c:v>1to4</c:v>
                </c:pt>
                <c:pt idx="1">
                  <c:v>5to8</c:v>
                </c:pt>
                <c:pt idx="2">
                  <c:v>9to12</c:v>
                </c:pt>
              </c:strCache>
            </c:strRef>
          </c:cat>
          <c:val>
            <c:numRef>
              <c:f>Sheet1!$L$34:$N$34</c:f>
              <c:numCache>
                <c:formatCode>General</c:formatCode>
                <c:ptCount val="3"/>
                <c:pt idx="0">
                  <c:v>42.9</c:v>
                </c:pt>
                <c:pt idx="1">
                  <c:v>33.300000000000004</c:v>
                </c:pt>
                <c:pt idx="2">
                  <c:v>38.1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Sheet1!$K$35</c:f>
              <c:strCache>
                <c:ptCount val="1"/>
                <c:pt idx="0">
                  <c:v>low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Sheet1!$L$32:$N$32</c:f>
              <c:strCache>
                <c:ptCount val="3"/>
                <c:pt idx="0">
                  <c:v>1to4</c:v>
                </c:pt>
                <c:pt idx="1">
                  <c:v>5to8</c:v>
                </c:pt>
                <c:pt idx="2">
                  <c:v>9to12</c:v>
                </c:pt>
              </c:strCache>
            </c:strRef>
          </c:cat>
          <c:val>
            <c:numRef>
              <c:f>Sheet1!$L$35:$N$35</c:f>
              <c:numCache>
                <c:formatCode>General</c:formatCode>
                <c:ptCount val="3"/>
                <c:pt idx="0">
                  <c:v>14.3</c:v>
                </c:pt>
                <c:pt idx="1">
                  <c:v>49</c:v>
                </c:pt>
                <c:pt idx="2">
                  <c:v>50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5303936"/>
        <c:axId val="243423424"/>
      </c:lineChart>
      <c:catAx>
        <c:axId val="1553039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3423424"/>
        <c:crosses val="autoZero"/>
        <c:auto val="1"/>
        <c:lblAlgn val="ctr"/>
        <c:lblOffset val="100"/>
        <c:noMultiLvlLbl val="0"/>
      </c:catAx>
      <c:valAx>
        <c:axId val="2434234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53039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100" b="1">
          <a:latin typeface="Times New Roman" pitchFamily="18" charset="0"/>
          <a:cs typeface="Times New Roman" pitchFamily="18" charset="0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King.Co</cp:lastModifiedBy>
  <cp:revision>2</cp:revision>
  <dcterms:created xsi:type="dcterms:W3CDTF">2021-06-14T08:14:00Z</dcterms:created>
  <dcterms:modified xsi:type="dcterms:W3CDTF">2021-06-14T08:14:00Z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