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DE5CA7" w:rsidP="00494130">
      <w:pPr>
        <w:pStyle w:val="Ttulo1"/>
        <w:spacing w:before="170"/>
        <w:ind w:left="0"/>
      </w:pPr>
      <w:r>
        <w:rPr>
          <w:color w:val="337AB7"/>
        </w:rPr>
        <w:t xml:space="preserve">Management of spine fractures in ankylosing </w:t>
      </w:r>
      <w:proofErr w:type="spellStart"/>
      <w:r>
        <w:rPr>
          <w:color w:val="337AB7"/>
        </w:rPr>
        <w:t>spondilitis</w:t>
      </w:r>
      <w:proofErr w:type="spellEnd"/>
    </w:p>
    <w:p w:rsidR="0078738A" w:rsidRDefault="00DE5CA7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Leandro </w:t>
      </w:r>
      <w:proofErr w:type="spellStart"/>
      <w:r>
        <w:rPr>
          <w:rFonts w:ascii="Arial"/>
        </w:rPr>
        <w:t>Vinicius</w:t>
      </w:r>
      <w:proofErr w:type="spellEnd"/>
      <w:r>
        <w:rPr>
          <w:rFonts w:ascii="Arial"/>
        </w:rPr>
        <w:t xml:space="preserve"> Vital, spine surgeon Federal University of Minas </w:t>
      </w:r>
      <w:proofErr w:type="spellStart"/>
      <w:r>
        <w:rPr>
          <w:rFonts w:ascii="Arial"/>
        </w:rPr>
        <w:t>Gerais</w:t>
      </w:r>
      <w:proofErr w:type="spellEnd"/>
      <w:r>
        <w:rPr>
          <w:rFonts w:ascii="Arial"/>
        </w:rPr>
        <w:t xml:space="preserve"> /</w:t>
      </w:r>
      <w:proofErr w:type="spellStart"/>
      <w:r>
        <w:rPr>
          <w:rFonts w:ascii="Arial"/>
        </w:rPr>
        <w:t>Biocor</w:t>
      </w:r>
      <w:proofErr w:type="spellEnd"/>
      <w:r>
        <w:rPr>
          <w:rFonts w:ascii="Arial"/>
        </w:rPr>
        <w:t xml:space="preserve"> Institute</w:t>
      </w:r>
    </w:p>
    <w:p w:rsidR="003C114B" w:rsidRDefault="003C114B" w:rsidP="005973B9">
      <w:pPr>
        <w:pStyle w:val="Corpodetexto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E3E37">
      <w:pPr>
        <w:pStyle w:val="Corpodetexto"/>
        <w:spacing w:before="90" w:line="280" w:lineRule="auto"/>
        <w:ind w:left="100"/>
        <w:jc w:val="both"/>
      </w:pPr>
    </w:p>
    <w:p w:rsidR="003350D4" w:rsidRDefault="003350D4" w:rsidP="003350D4">
      <w:pPr>
        <w:pStyle w:val="Normal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A</w:t>
      </w:r>
      <w:r>
        <w:rPr>
          <w:rFonts w:ascii="Verdana" w:hAnsi="Verdana"/>
          <w:color w:val="000000"/>
          <w:sz w:val="20"/>
          <w:szCs w:val="20"/>
        </w:rPr>
        <w:t>nkylosing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</w:t>
      </w:r>
      <w:r>
        <w:rPr>
          <w:rFonts w:ascii="Verdana" w:hAnsi="Verdana"/>
          <w:color w:val="000000"/>
          <w:sz w:val="20"/>
          <w:szCs w:val="20"/>
        </w:rPr>
        <w:t>pondilitis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affects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axial </w:t>
      </w:r>
      <w:proofErr w:type="spellStart"/>
      <w:r>
        <w:rPr>
          <w:rFonts w:ascii="Verdana" w:hAnsi="Verdana"/>
          <w:color w:val="000000"/>
          <w:sz w:val="20"/>
          <w:szCs w:val="20"/>
        </w:rPr>
        <w:t>skeleton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causing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not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only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inflammation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but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also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ossification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end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plates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discs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ligaments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apophyseal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joints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It </w:t>
      </w:r>
      <w:proofErr w:type="spellStart"/>
      <w:r>
        <w:rPr>
          <w:rFonts w:ascii="Verdana" w:hAnsi="Verdana"/>
          <w:color w:val="000000"/>
          <w:sz w:val="20"/>
          <w:szCs w:val="20"/>
        </w:rPr>
        <w:t>induces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development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syndesmophytes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leading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 “bamboo-</w:t>
      </w:r>
      <w:proofErr w:type="spellStart"/>
      <w:r>
        <w:rPr>
          <w:rFonts w:ascii="Verdana" w:hAnsi="Verdana"/>
          <w:color w:val="000000"/>
          <w:sz w:val="20"/>
          <w:szCs w:val="20"/>
        </w:rPr>
        <w:t>spine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” </w:t>
      </w:r>
      <w:proofErr w:type="spellStart"/>
      <w:r>
        <w:rPr>
          <w:rFonts w:ascii="Verdana" w:hAnsi="Verdana"/>
          <w:color w:val="000000"/>
          <w:sz w:val="20"/>
          <w:szCs w:val="20"/>
        </w:rPr>
        <w:t>appearance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 </w:t>
      </w:r>
      <w:proofErr w:type="spellStart"/>
      <w:r>
        <w:rPr>
          <w:rFonts w:ascii="Verdana" w:hAnsi="Verdana"/>
          <w:color w:val="000000"/>
          <w:sz w:val="20"/>
          <w:szCs w:val="20"/>
        </w:rPr>
        <w:t>consequently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deformed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rigid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spine</w:t>
      </w:r>
      <w:proofErr w:type="spellEnd"/>
      <w:r>
        <w:rPr>
          <w:rFonts w:ascii="Verdana" w:hAnsi="Verdana"/>
          <w:color w:val="000000"/>
          <w:sz w:val="20"/>
          <w:szCs w:val="20"/>
        </w:rPr>
        <w:t>. </w:t>
      </w:r>
      <w:proofErr w:type="spellStart"/>
      <w:r>
        <w:rPr>
          <w:rFonts w:ascii="Verdana" w:hAnsi="Verdana"/>
          <w:color w:val="000000"/>
          <w:sz w:val="20"/>
          <w:szCs w:val="20"/>
        </w:rPr>
        <w:t>This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stiffness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renders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spine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prone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fracture</w:t>
      </w:r>
      <w:proofErr w:type="spellEnd"/>
      <w:r>
        <w:rPr>
          <w:rFonts w:ascii="Verdana" w:hAnsi="Verdana"/>
          <w:color w:val="000000"/>
          <w:sz w:val="20"/>
          <w:szCs w:val="20"/>
        </w:rPr>
        <w:t> 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even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minor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traumas, </w:t>
      </w:r>
      <w:proofErr w:type="spellStart"/>
      <w:r>
        <w:rPr>
          <w:rFonts w:ascii="Verdana" w:hAnsi="Verdana"/>
          <w:color w:val="000000"/>
          <w:sz w:val="20"/>
          <w:szCs w:val="20"/>
        </w:rPr>
        <w:t>like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simple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falls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can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have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catastrophic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consequences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even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leading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death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</w:t>
      </w:r>
      <w:proofErr w:type="spellStart"/>
      <w:r>
        <w:rPr>
          <w:rFonts w:ascii="Verdana" w:hAnsi="Verdana"/>
          <w:color w:val="000000"/>
          <w:sz w:val="20"/>
          <w:szCs w:val="20"/>
        </w:rPr>
        <w:t>severe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cases.</w:t>
      </w:r>
    </w:p>
    <w:p w:rsidR="003350D4" w:rsidRDefault="003350D4" w:rsidP="003350D4">
      <w:pPr>
        <w:pStyle w:val="Normal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In </w:t>
      </w:r>
      <w:proofErr w:type="spellStart"/>
      <w:r>
        <w:rPr>
          <w:rFonts w:ascii="Verdana" w:hAnsi="Verdana"/>
          <w:color w:val="000000"/>
          <w:sz w:val="20"/>
          <w:szCs w:val="20"/>
        </w:rPr>
        <w:t>fact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cervical </w:t>
      </w:r>
      <w:proofErr w:type="spellStart"/>
      <w:r>
        <w:rPr>
          <w:rFonts w:ascii="Verdana" w:hAnsi="Verdana"/>
          <w:color w:val="000000"/>
          <w:sz w:val="20"/>
          <w:szCs w:val="20"/>
        </w:rPr>
        <w:t>spine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fractures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</w:t>
      </w:r>
      <w:proofErr w:type="spellStart"/>
      <w:r>
        <w:rPr>
          <w:rFonts w:ascii="Verdana" w:hAnsi="Verdana"/>
          <w:color w:val="000000"/>
          <w:sz w:val="20"/>
          <w:szCs w:val="20"/>
        </w:rPr>
        <w:t>three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times more </w:t>
      </w:r>
      <w:proofErr w:type="spellStart"/>
      <w:r>
        <w:rPr>
          <w:rFonts w:ascii="Verdana" w:hAnsi="Verdana"/>
          <w:color w:val="000000"/>
          <w:sz w:val="20"/>
          <w:szCs w:val="20"/>
        </w:rPr>
        <w:t>frequent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</w:t>
      </w:r>
      <w:proofErr w:type="spellStart"/>
      <w:r>
        <w:rPr>
          <w:rFonts w:ascii="Verdana" w:hAnsi="Verdana"/>
          <w:color w:val="000000"/>
          <w:sz w:val="20"/>
          <w:szCs w:val="20"/>
        </w:rPr>
        <w:t>patients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with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AS. </w:t>
      </w:r>
      <w:proofErr w:type="spellStart"/>
      <w:r>
        <w:rPr>
          <w:rFonts w:ascii="Verdana" w:hAnsi="Verdana"/>
          <w:color w:val="000000"/>
          <w:sz w:val="20"/>
          <w:szCs w:val="20"/>
        </w:rPr>
        <w:t>Fractures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ankylosed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segments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</w:t>
      </w:r>
      <w:proofErr w:type="spellStart"/>
      <w:r>
        <w:rPr>
          <w:rFonts w:ascii="Verdana" w:hAnsi="Verdana"/>
          <w:color w:val="000000"/>
          <w:sz w:val="20"/>
          <w:szCs w:val="20"/>
        </w:rPr>
        <w:t>often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unstable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because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ossification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supportive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elastic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soft </w:t>
      </w:r>
      <w:proofErr w:type="spellStart"/>
      <w:r>
        <w:rPr>
          <w:rFonts w:ascii="Verdana" w:hAnsi="Verdana"/>
          <w:color w:val="000000"/>
          <w:sz w:val="20"/>
          <w:szCs w:val="20"/>
        </w:rPr>
        <w:t>tissues.</w:t>
      </w:r>
      <w:r>
        <w:rPr>
          <w:rFonts w:ascii="Verdana" w:hAnsi="Verdana"/>
          <w:color w:val="000000"/>
          <w:sz w:val="20"/>
          <w:szCs w:val="20"/>
        </w:rPr>
        <w:t>These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fractures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B3 </w:t>
      </w:r>
      <w:proofErr w:type="spellStart"/>
      <w:r>
        <w:rPr>
          <w:rFonts w:ascii="Verdana" w:hAnsi="Verdana"/>
          <w:color w:val="000000"/>
          <w:sz w:val="20"/>
          <w:szCs w:val="20"/>
        </w:rPr>
        <w:t>type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for AOSPINE </w:t>
      </w:r>
      <w:proofErr w:type="spellStart"/>
      <w:r>
        <w:rPr>
          <w:rFonts w:ascii="Verdana" w:hAnsi="Verdana"/>
          <w:color w:val="000000"/>
          <w:sz w:val="20"/>
          <w:szCs w:val="20"/>
        </w:rPr>
        <w:t>classification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because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trauma </w:t>
      </w:r>
      <w:proofErr w:type="spellStart"/>
      <w:r>
        <w:rPr>
          <w:rFonts w:ascii="Verdana" w:hAnsi="Verdana"/>
          <w:color w:val="000000"/>
          <w:sz w:val="20"/>
          <w:szCs w:val="20"/>
        </w:rPr>
        <w:t>mechanism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</w:t>
      </w:r>
      <w:proofErr w:type="spellStart"/>
      <w:r>
        <w:rPr>
          <w:rFonts w:ascii="Verdana" w:hAnsi="Verdana"/>
          <w:color w:val="000000"/>
          <w:sz w:val="20"/>
          <w:szCs w:val="20"/>
        </w:rPr>
        <w:t>extension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These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more </w:t>
      </w:r>
      <w:proofErr w:type="spellStart"/>
      <w:r>
        <w:rPr>
          <w:rFonts w:ascii="Verdana" w:hAnsi="Verdana"/>
          <w:color w:val="000000"/>
          <w:sz w:val="20"/>
          <w:szCs w:val="20"/>
        </w:rPr>
        <w:t>prone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dislocation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with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associated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neurologic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deficits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hAnsi="Verdana"/>
          <w:color w:val="000000"/>
          <w:sz w:val="20"/>
          <w:szCs w:val="20"/>
        </w:rPr>
        <w:t>Moreover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even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though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patients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may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initially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neurologically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intact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secondary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neurologic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deterioration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common </w:t>
      </w:r>
      <w:proofErr w:type="spellStart"/>
      <w:r>
        <w:rPr>
          <w:rFonts w:ascii="Verdana" w:hAnsi="Verdana"/>
          <w:color w:val="000000"/>
          <w:sz w:val="20"/>
          <w:szCs w:val="20"/>
        </w:rPr>
        <w:t>due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unprotected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transfers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inadequate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manipulation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hAnsi="Verdana"/>
          <w:color w:val="000000"/>
          <w:sz w:val="20"/>
          <w:szCs w:val="20"/>
        </w:rPr>
        <w:t>Also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clinical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outcomes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</w:t>
      </w:r>
      <w:proofErr w:type="spellStart"/>
      <w:r>
        <w:rPr>
          <w:rFonts w:ascii="Verdana" w:hAnsi="Verdana"/>
          <w:color w:val="000000"/>
          <w:sz w:val="20"/>
          <w:szCs w:val="20"/>
        </w:rPr>
        <w:t>worse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</w:t>
      </w:r>
      <w:proofErr w:type="spellStart"/>
      <w:r>
        <w:rPr>
          <w:rFonts w:ascii="Verdana" w:hAnsi="Verdana"/>
          <w:color w:val="000000"/>
          <w:sz w:val="20"/>
          <w:szCs w:val="20"/>
        </w:rPr>
        <w:t>patients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with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ankylosed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spine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segments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compared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general population.</w:t>
      </w:r>
      <w:r w:rsidRPr="003350D4">
        <w:rPr>
          <w:rFonts w:ascii="Verdana" w:hAnsi="Verdana"/>
          <w:color w:val="000000"/>
          <w:sz w:val="20"/>
          <w:szCs w:val="20"/>
          <w:vertAlign w:val="superscript"/>
        </w:rPr>
        <w:t>2</w:t>
      </w:r>
    </w:p>
    <w:p w:rsidR="003350D4" w:rsidRDefault="003350D4" w:rsidP="003350D4">
      <w:pPr>
        <w:pStyle w:val="Normal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  <w:proofErr w:type="spellStart"/>
      <w:r>
        <w:rPr>
          <w:rFonts w:ascii="Verdana" w:hAnsi="Verdana"/>
          <w:color w:val="000000"/>
          <w:sz w:val="20"/>
          <w:szCs w:val="20"/>
        </w:rPr>
        <w:t>Treatment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controversial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hAnsi="Verdana"/>
          <w:color w:val="000000"/>
          <w:sz w:val="20"/>
          <w:szCs w:val="20"/>
        </w:rPr>
        <w:t>There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</w:t>
      </w:r>
      <w:proofErr w:type="spellStart"/>
      <w:r>
        <w:rPr>
          <w:rFonts w:ascii="Verdana" w:hAnsi="Verdana"/>
          <w:color w:val="000000"/>
          <w:sz w:val="20"/>
          <w:szCs w:val="20"/>
        </w:rPr>
        <w:t>reports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non-</w:t>
      </w:r>
      <w:proofErr w:type="spellStart"/>
      <w:r>
        <w:rPr>
          <w:rFonts w:ascii="Verdana" w:hAnsi="Verdana"/>
          <w:color w:val="000000"/>
          <w:sz w:val="20"/>
          <w:szCs w:val="20"/>
        </w:rPr>
        <w:t>surgical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treatment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due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higher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morbidity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mortality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rates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3A4EE4">
        <w:rPr>
          <w:rFonts w:ascii="Verdana" w:hAnsi="Verdana"/>
          <w:color w:val="000000"/>
          <w:sz w:val="20"/>
          <w:szCs w:val="20"/>
        </w:rPr>
        <w:t>surgery</w:t>
      </w:r>
      <w:proofErr w:type="spellEnd"/>
      <w:r w:rsidR="003A4EE4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However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recent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studies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have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shown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better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outcomes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</w:t>
      </w:r>
      <w:proofErr w:type="spellStart"/>
      <w:r>
        <w:rPr>
          <w:rFonts w:ascii="Verdana" w:hAnsi="Verdana"/>
          <w:color w:val="000000"/>
          <w:sz w:val="20"/>
          <w:szCs w:val="20"/>
        </w:rPr>
        <w:t>surgically-treated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patients</w:t>
      </w:r>
      <w:proofErr w:type="spellEnd"/>
      <w:r>
        <w:rPr>
          <w:rFonts w:ascii="Verdana" w:hAnsi="Verdana"/>
          <w:color w:val="000000"/>
          <w:sz w:val="20"/>
          <w:szCs w:val="20"/>
        </w:rPr>
        <w:t>, </w:t>
      </w:r>
      <w:proofErr w:type="spellStart"/>
      <w:r>
        <w:rPr>
          <w:rFonts w:ascii="Verdana" w:hAnsi="Verdana"/>
          <w:color w:val="000000"/>
          <w:sz w:val="20"/>
          <w:szCs w:val="20"/>
        </w:rPr>
        <w:t>with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lower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complication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mortality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rates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higher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chances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neurological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improvement</w:t>
      </w:r>
      <w:proofErr w:type="spellEnd"/>
      <w:r>
        <w:rPr>
          <w:rFonts w:ascii="Verdana" w:hAnsi="Verdana"/>
          <w:color w:val="000000"/>
          <w:sz w:val="20"/>
          <w:szCs w:val="20"/>
        </w:rPr>
        <w:t>. </w:t>
      </w:r>
      <w:bookmarkStart w:id="0" w:name="_GoBack"/>
      <w:bookmarkEnd w:id="0"/>
      <w:r>
        <w:rPr>
          <w:rFonts w:ascii="Verdana" w:hAnsi="Verdana"/>
          <w:color w:val="000000"/>
          <w:sz w:val="20"/>
          <w:szCs w:val="20"/>
        </w:rPr>
        <w:t xml:space="preserve"> It </w:t>
      </w:r>
      <w:proofErr w:type="spellStart"/>
      <w:r>
        <w:rPr>
          <w:rFonts w:ascii="Verdana" w:hAnsi="Verdana"/>
          <w:color w:val="000000"/>
          <w:sz w:val="20"/>
          <w:szCs w:val="20"/>
        </w:rPr>
        <w:t>can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performed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successfully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different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means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should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individualized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for </w:t>
      </w:r>
      <w:proofErr w:type="spellStart"/>
      <w:r>
        <w:rPr>
          <w:rFonts w:ascii="Verdana" w:hAnsi="Verdana"/>
          <w:color w:val="000000"/>
          <w:sz w:val="20"/>
          <w:szCs w:val="20"/>
        </w:rPr>
        <w:t>each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patient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depending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clinical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evolution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surgeon’s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experience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. </w:t>
      </w:r>
      <w:proofErr w:type="spellStart"/>
      <w:r>
        <w:rPr>
          <w:rFonts w:ascii="Verdana" w:hAnsi="Verdana"/>
          <w:color w:val="000000"/>
          <w:sz w:val="20"/>
          <w:szCs w:val="20"/>
        </w:rPr>
        <w:t>All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approaches </w:t>
      </w:r>
      <w:proofErr w:type="spellStart"/>
      <w:r>
        <w:rPr>
          <w:rFonts w:ascii="Verdana" w:hAnsi="Verdana"/>
          <w:color w:val="000000"/>
          <w:sz w:val="20"/>
          <w:szCs w:val="20"/>
        </w:rPr>
        <w:t>can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safe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successful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/>
          <w:color w:val="000000"/>
          <w:sz w:val="20"/>
          <w:szCs w:val="20"/>
        </w:rPr>
        <w:t>provided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characteristics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of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patients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and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the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lesio</w:t>
      </w:r>
      <w:r>
        <w:rPr>
          <w:rFonts w:ascii="Verdana" w:hAnsi="Verdana"/>
          <w:color w:val="000000"/>
          <w:sz w:val="20"/>
          <w:szCs w:val="20"/>
        </w:rPr>
        <w:t>ns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are </w:t>
      </w:r>
      <w:proofErr w:type="spellStart"/>
      <w:r>
        <w:rPr>
          <w:rFonts w:ascii="Verdana" w:hAnsi="Verdana"/>
          <w:color w:val="000000"/>
          <w:sz w:val="20"/>
          <w:szCs w:val="20"/>
        </w:rPr>
        <w:t>taken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into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consideration</w:t>
      </w:r>
      <w:proofErr w:type="spellEnd"/>
      <w:r>
        <w:rPr>
          <w:rFonts w:ascii="Verdana" w:hAnsi="Verdana"/>
          <w:color w:val="000000"/>
          <w:sz w:val="20"/>
          <w:szCs w:val="20"/>
        </w:rPr>
        <w:t>.</w:t>
      </w:r>
      <w:r>
        <w:rPr>
          <w:rFonts w:ascii="Verdana" w:hAnsi="Verdana"/>
          <w:color w:val="000000"/>
          <w:sz w:val="20"/>
          <w:szCs w:val="20"/>
        </w:rPr>
        <w:t> </w:t>
      </w:r>
    </w:p>
    <w:p w:rsidR="00AE3E37" w:rsidRDefault="003350D4" w:rsidP="003350D4">
      <w:pPr>
        <w:pStyle w:val="Ttulo3"/>
        <w:spacing w:before="74"/>
      </w:pPr>
      <w:r>
        <w:rPr>
          <w:b w:val="0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DE5CA7">
      <w:pPr>
        <w:pStyle w:val="Corpodetexto"/>
        <w:spacing w:before="2"/>
        <w:rPr>
          <w:rFonts w:ascii="Arial"/>
          <w:b/>
          <w:sz w:val="16"/>
        </w:rPr>
      </w:pPr>
      <w:r>
        <w:rPr>
          <w:noProof/>
          <w:lang w:val="pt-BR" w:eastAsia="pt-BR"/>
        </w:rPr>
        <w:drawing>
          <wp:anchor distT="0" distB="0" distL="0" distR="0" simplePos="0" relativeHeight="251662336" behindDoc="0" locked="0" layoutInCell="1" allowOverlap="1" wp14:anchorId="00A7F27B" wp14:editId="460E014B">
            <wp:simplePos x="0" y="0"/>
            <wp:positionH relativeFrom="page">
              <wp:posOffset>3790315</wp:posOffset>
            </wp:positionH>
            <wp:positionV relativeFrom="paragraph">
              <wp:posOffset>120015</wp:posOffset>
            </wp:positionV>
            <wp:extent cx="3322955" cy="215328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955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DE5CA7" w:rsidRDefault="00DE5CA7" w:rsidP="00DE5CA7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Vaccaro AR,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Koerner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JD, Radcliff KE,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Oner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FC, Reinhold M,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Schnake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KJ, et al.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AOSpinesubaxial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cervical spine injury classification system. 2016</w:t>
      </w:r>
      <w:proofErr w:type="gram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;25</w:t>
      </w:r>
      <w:proofErr w:type="gram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(7):2173-84. </w:t>
      </w:r>
    </w:p>
    <w:p w:rsidR="00DE5CA7" w:rsidRPr="00D82436" w:rsidRDefault="00DE5CA7" w:rsidP="00DE5CA7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Vaccaro AR,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Oner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C, Kepler CK, Dvorak M,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Schnake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K,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Bellabarba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C, et al. </w:t>
      </w:r>
      <w:proofErr w:type="spellStart"/>
      <w:r w:rsidRPr="006E045B">
        <w:rPr>
          <w:rFonts w:asciiTheme="minorHAnsi" w:hAnsiTheme="minorHAnsi" w:cstheme="minorHAnsi"/>
          <w:color w:val="000000"/>
          <w:sz w:val="18"/>
          <w:szCs w:val="18"/>
        </w:rPr>
        <w:t>AOSpinethoracolumbarspine</w:t>
      </w:r>
      <w:proofErr w:type="spellEnd"/>
      <w:r w:rsidRPr="006E045B">
        <w:rPr>
          <w:rFonts w:asciiTheme="minorHAnsi" w:hAnsiTheme="minorHAnsi" w:cstheme="minorHAnsi"/>
          <w:color w:val="000000"/>
          <w:sz w:val="18"/>
          <w:szCs w:val="18"/>
        </w:rPr>
        <w:t xml:space="preserve"> injury classification system: fracture description, neurological s</w:t>
      </w:r>
      <w:r>
        <w:rPr>
          <w:rFonts w:asciiTheme="minorHAnsi" w:hAnsiTheme="minorHAnsi" w:cstheme="minorHAnsi"/>
          <w:color w:val="000000"/>
          <w:sz w:val="18"/>
          <w:szCs w:val="18"/>
        </w:rPr>
        <w:t>tatus, and key modifiers.</w:t>
      </w:r>
      <w:r w:rsidRPr="006E045B">
        <w:rPr>
          <w:rFonts w:asciiTheme="minorHAnsi" w:hAnsiTheme="minorHAnsi" w:cstheme="minorHAnsi"/>
          <w:color w:val="000000"/>
          <w:sz w:val="18"/>
          <w:szCs w:val="18"/>
        </w:rPr>
        <w:t>(2013;38(23):2028–37</w:t>
      </w:r>
    </w:p>
    <w:p w:rsidR="00DE5CA7" w:rsidRDefault="00DE5CA7" w:rsidP="00DE5CA7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E045B">
        <w:rPr>
          <w:rFonts w:asciiTheme="minorHAnsi" w:hAnsiTheme="minorHAnsi" w:cstheme="minorHAnsi"/>
          <w:color w:val="000000"/>
          <w:sz w:val="18"/>
          <w:szCs w:val="18"/>
        </w:rPr>
        <w:t>Allen BL Jr, Ferguson RL, Lehmann TR, O'Brien RP. A mechanistic classification of closed, indirect fractures and dislocations of the lower cervical spine. 1982;7(1):1–27</w:t>
      </w:r>
    </w:p>
    <w:p w:rsidR="00DE5CA7" w:rsidRDefault="00DE5CA7" w:rsidP="00DE5CA7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  <w:color w:val="000000"/>
        </w:rPr>
      </w:pPr>
      <w:r w:rsidRPr="006E045B">
        <w:rPr>
          <w:rFonts w:asciiTheme="minorHAnsi" w:hAnsiTheme="minorHAnsi" w:cstheme="minorHAnsi"/>
          <w:color w:val="000000"/>
        </w:rPr>
        <w:t xml:space="preserve">Vaccaro AR, Hulbert RJ, Patel AA, Fisher C, Dvorak M, Lehman Jr RA, et al. The </w:t>
      </w:r>
      <w:proofErr w:type="spellStart"/>
      <w:r w:rsidRPr="006E045B">
        <w:rPr>
          <w:rFonts w:asciiTheme="minorHAnsi" w:hAnsiTheme="minorHAnsi" w:cstheme="minorHAnsi"/>
          <w:color w:val="000000"/>
        </w:rPr>
        <w:t>subaxial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cervical </w:t>
      </w:r>
      <w:proofErr w:type="gramStart"/>
      <w:r w:rsidRPr="006E045B">
        <w:rPr>
          <w:rFonts w:asciiTheme="minorHAnsi" w:hAnsiTheme="minorHAnsi" w:cstheme="minorHAnsi"/>
          <w:color w:val="000000"/>
        </w:rPr>
        <w:t>spine injury classification system</w:t>
      </w:r>
      <w:proofErr w:type="gramEnd"/>
      <w:r w:rsidRPr="006E045B">
        <w:rPr>
          <w:rFonts w:asciiTheme="minorHAnsi" w:hAnsiTheme="minorHAnsi" w:cstheme="minorHAnsi"/>
          <w:color w:val="000000"/>
        </w:rPr>
        <w:t xml:space="preserve">: a novel approach to recognize the importance of morphology, neurology, and integrity of the </w:t>
      </w:r>
      <w:proofErr w:type="spellStart"/>
      <w:r w:rsidRPr="006E045B">
        <w:rPr>
          <w:rFonts w:asciiTheme="minorHAnsi" w:hAnsiTheme="minorHAnsi" w:cstheme="minorHAnsi"/>
          <w:color w:val="000000"/>
        </w:rPr>
        <w:t>discoligamentous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complex. 2007</w:t>
      </w:r>
      <w:proofErr w:type="gramStart"/>
      <w:r w:rsidRPr="006E045B">
        <w:rPr>
          <w:rFonts w:asciiTheme="minorHAnsi" w:hAnsiTheme="minorHAnsi" w:cstheme="minorHAnsi"/>
          <w:color w:val="000000"/>
        </w:rPr>
        <w:t>;32</w:t>
      </w:r>
      <w:proofErr w:type="gramEnd"/>
      <w:r w:rsidRPr="006E045B">
        <w:rPr>
          <w:rFonts w:asciiTheme="minorHAnsi" w:hAnsiTheme="minorHAnsi" w:cstheme="minorHAnsi"/>
          <w:color w:val="000000"/>
        </w:rPr>
        <w:t>(21):2365–74.</w:t>
      </w:r>
    </w:p>
    <w:p w:rsidR="00DE5CA7" w:rsidRDefault="00DE5CA7" w:rsidP="00DE5CA7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Theme="minorHAnsi" w:hAnsiTheme="minorHAnsi" w:cstheme="minorHAnsi"/>
          <w:color w:val="000000"/>
        </w:rPr>
      </w:pPr>
      <w:proofErr w:type="spellStart"/>
      <w:r w:rsidRPr="006E045B">
        <w:rPr>
          <w:rFonts w:asciiTheme="minorHAnsi" w:hAnsiTheme="minorHAnsi" w:cstheme="minorHAnsi"/>
          <w:color w:val="000000"/>
        </w:rPr>
        <w:t>Negrelli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MAC, Oliveira RG, Rocha ID, </w:t>
      </w:r>
      <w:proofErr w:type="spellStart"/>
      <w:r w:rsidRPr="006E045B">
        <w:rPr>
          <w:rFonts w:asciiTheme="minorHAnsi" w:hAnsiTheme="minorHAnsi" w:cstheme="minorHAnsi"/>
          <w:color w:val="000000"/>
        </w:rPr>
        <w:t>Cristante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AF, </w:t>
      </w:r>
      <w:proofErr w:type="spellStart"/>
      <w:r w:rsidRPr="006E045B">
        <w:rPr>
          <w:rFonts w:asciiTheme="minorHAnsi" w:hAnsiTheme="minorHAnsi" w:cstheme="minorHAnsi"/>
          <w:color w:val="000000"/>
        </w:rPr>
        <w:t>Marcon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RM, Barros </w:t>
      </w:r>
      <w:proofErr w:type="spellStart"/>
      <w:r w:rsidRPr="006E045B">
        <w:rPr>
          <w:rFonts w:asciiTheme="minorHAnsi" w:hAnsiTheme="minorHAnsi" w:cstheme="minorHAnsi"/>
          <w:color w:val="000000"/>
        </w:rPr>
        <w:t>Filho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TEP. Traumatic injuries </w:t>
      </w:r>
      <w:proofErr w:type="spellStart"/>
      <w:r w:rsidRPr="006E045B">
        <w:rPr>
          <w:rFonts w:asciiTheme="minorHAnsi" w:hAnsiTheme="minorHAnsi" w:cstheme="minorHAnsi"/>
          <w:color w:val="000000"/>
        </w:rPr>
        <w:t>ofthe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cervical spine: current epidemiological panorama. </w:t>
      </w:r>
      <w:proofErr w:type="spellStart"/>
      <w:r w:rsidRPr="006E045B">
        <w:rPr>
          <w:rFonts w:asciiTheme="minorHAnsi" w:hAnsiTheme="minorHAnsi" w:cstheme="minorHAnsi"/>
          <w:color w:val="000000"/>
        </w:rPr>
        <w:t>Acta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E045B">
        <w:rPr>
          <w:rFonts w:asciiTheme="minorHAnsi" w:hAnsiTheme="minorHAnsi" w:cstheme="minorHAnsi"/>
          <w:color w:val="000000"/>
        </w:rPr>
        <w:t>Ortop</w:t>
      </w:r>
      <w:proofErr w:type="spellEnd"/>
      <w:r w:rsidRPr="006E045B">
        <w:rPr>
          <w:rFonts w:asciiTheme="minorHAnsi" w:hAnsiTheme="minorHAnsi" w:cstheme="minorHAnsi"/>
          <w:color w:val="000000"/>
        </w:rPr>
        <w:t xml:space="preserve"> Bras. 2018;26(2):123-6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9A5E7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E5CA7" w:rsidRDefault="008756E6" w:rsidP="00404E5B">
      <w:pPr>
        <w:spacing w:before="92"/>
        <w:ind w:right="4234"/>
        <w:rPr>
          <w:noProof/>
          <w:lang w:val="pt-BR" w:eastAsia="pt-BR"/>
        </w:rPr>
      </w:pPr>
      <w:r>
        <w:rPr>
          <w:noProof/>
        </w:rPr>
        <w:t xml:space="preserve">              </w:t>
      </w:r>
      <w:r w:rsidR="00DE5CA7">
        <w:rPr>
          <w:noProof/>
          <w:lang w:val="pt-BR" w:eastAsia="pt-BR"/>
        </w:rPr>
        <w:drawing>
          <wp:anchor distT="0" distB="0" distL="114300" distR="114300" simplePos="0" relativeHeight="251660288" behindDoc="0" locked="0" layoutInCell="1" allowOverlap="1" wp14:anchorId="74A05D52" wp14:editId="47290F52">
            <wp:simplePos x="0" y="0"/>
            <wp:positionH relativeFrom="column">
              <wp:posOffset>539750</wp:posOffset>
            </wp:positionH>
            <wp:positionV relativeFrom="paragraph">
              <wp:posOffset>53975</wp:posOffset>
            </wp:positionV>
            <wp:extent cx="949960" cy="729615"/>
            <wp:effectExtent l="0" t="4128" r="0" b="0"/>
            <wp:wrapThrough wrapText="bothSides">
              <wp:wrapPolygon edited="0">
                <wp:start x="-94" y="21478"/>
                <wp:lineTo x="21131" y="21478"/>
                <wp:lineTo x="21131" y="611"/>
                <wp:lineTo x="-94" y="611"/>
                <wp:lineTo x="-94" y="21478"/>
              </wp:wrapPolygon>
            </wp:wrapThrough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996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5CA7" w:rsidRDefault="00DE5CA7" w:rsidP="00404E5B">
      <w:pPr>
        <w:spacing w:before="92"/>
        <w:ind w:right="4234"/>
        <w:rPr>
          <w:noProof/>
          <w:lang w:val="pt-BR" w:eastAsia="pt-BR"/>
        </w:rPr>
      </w:pPr>
    </w:p>
    <w:p w:rsidR="00DE5CA7" w:rsidRDefault="00DE5CA7" w:rsidP="00404E5B">
      <w:pPr>
        <w:spacing w:before="92"/>
        <w:ind w:right="4234"/>
        <w:rPr>
          <w:noProof/>
          <w:lang w:val="pt-BR" w:eastAsia="pt-BR"/>
        </w:rPr>
      </w:pPr>
    </w:p>
    <w:p w:rsidR="00DE5CA7" w:rsidRDefault="00DE5CA7" w:rsidP="00404E5B">
      <w:pPr>
        <w:spacing w:before="92"/>
        <w:ind w:right="4234"/>
        <w:rPr>
          <w:noProof/>
          <w:lang w:val="pt-BR" w:eastAsia="pt-BR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DE5CA7" w:rsidRDefault="00DE5CA7" w:rsidP="00DE5CA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has his expertise in evaluation and passion in spine surgery. Graduate at the </w:t>
      </w:r>
      <w:proofErr w:type="spellStart"/>
      <w:r>
        <w:rPr>
          <w:rFonts w:ascii="Arial"/>
          <w:sz w:val="14"/>
        </w:rPr>
        <w:t>Universidade</w:t>
      </w:r>
      <w:proofErr w:type="spellEnd"/>
      <w:r>
        <w:rPr>
          <w:rFonts w:ascii="Arial"/>
          <w:sz w:val="14"/>
        </w:rPr>
        <w:t xml:space="preserve"> Federal de Juiz de Fora, fellow in orthopedic surgery at Santa Casa de Santos and fellow in Spine Surgery at </w:t>
      </w:r>
      <w:proofErr w:type="spellStart"/>
      <w:r>
        <w:rPr>
          <w:rFonts w:ascii="Arial"/>
          <w:sz w:val="14"/>
        </w:rPr>
        <w:t>Universidade</w:t>
      </w:r>
      <w:proofErr w:type="spellEnd"/>
      <w:r>
        <w:rPr>
          <w:rFonts w:ascii="Arial"/>
          <w:sz w:val="14"/>
        </w:rPr>
        <w:t xml:space="preserve"> Federal de Minas </w:t>
      </w:r>
      <w:proofErr w:type="spellStart"/>
      <w:r>
        <w:rPr>
          <w:rFonts w:ascii="Arial"/>
          <w:sz w:val="14"/>
        </w:rPr>
        <w:t>Gerais</w:t>
      </w:r>
      <w:proofErr w:type="spellEnd"/>
      <w:r>
        <w:rPr>
          <w:rFonts w:ascii="Arial"/>
          <w:sz w:val="14"/>
        </w:rPr>
        <w:t>. Nowadays study spine trauma and degenerative pathologies of spine.</w:t>
      </w:r>
    </w:p>
    <w:p w:rsidR="00DE5CA7" w:rsidRDefault="00DE5CA7" w:rsidP="00DE5CA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rPr>
          <w:rStyle w:val="Hyperlink"/>
          <w:rFonts w:ascii="Arial"/>
          <w:sz w:val="14"/>
        </w:rPr>
        <w:t>leandrovvital@gmail.com</w:t>
      </w:r>
    </w:p>
    <w:p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632D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1C1" w:rsidRDefault="009201C1">
      <w:r>
        <w:separator/>
      </w:r>
    </w:p>
  </w:endnote>
  <w:endnote w:type="continuationSeparator" w:id="0">
    <w:p w:rsidR="009201C1" w:rsidRDefault="0092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1C1" w:rsidRDefault="009201C1">
      <w:r>
        <w:separator/>
      </w:r>
    </w:p>
  </w:footnote>
  <w:footnote w:type="continuationSeparator" w:id="0">
    <w:p w:rsidR="009201C1" w:rsidRDefault="00920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350D4"/>
    <w:rsid w:val="003A4EE4"/>
    <w:rsid w:val="003B76D9"/>
    <w:rsid w:val="003C114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201C1"/>
    <w:rsid w:val="009B2D44"/>
    <w:rsid w:val="00A07E82"/>
    <w:rsid w:val="00A9710C"/>
    <w:rsid w:val="00AE3E37"/>
    <w:rsid w:val="00B21A57"/>
    <w:rsid w:val="00BB5AB5"/>
    <w:rsid w:val="00C33602"/>
    <w:rsid w:val="00CD6F55"/>
    <w:rsid w:val="00D62425"/>
    <w:rsid w:val="00DE3104"/>
    <w:rsid w:val="00DE5CA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F6AF4D-3A08-419F-80DB-EAD035B1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350D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2880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leandro vital</cp:lastModifiedBy>
  <cp:revision>2</cp:revision>
  <dcterms:created xsi:type="dcterms:W3CDTF">2021-05-22T00:14:00Z</dcterms:created>
  <dcterms:modified xsi:type="dcterms:W3CDTF">2021-05-22T00:14:00Z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