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3E37" w:rsidRDefault="0005637A" w:rsidP="00494130">
      <w:pPr>
        <w:pStyle w:val="Heading1"/>
        <w:spacing w:before="170"/>
        <w:ind w:left="0"/>
      </w:pPr>
      <w:r>
        <w:rPr>
          <w:color w:val="337AB7"/>
        </w:rPr>
        <w:t xml:space="preserve">The effects of rhythmic sensory stimulation on chronic pain and associated symptoms </w:t>
      </w:r>
    </w:p>
    <w:p w:rsidR="0078738A" w:rsidRDefault="0005637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Abdullah </w:t>
      </w:r>
      <w:proofErr w:type="spellStart"/>
      <w:r>
        <w:rPr>
          <w:rFonts w:ascii="Arial"/>
        </w:rPr>
        <w:t>Mosabbir</w:t>
      </w:r>
      <w:proofErr w:type="spellEnd"/>
      <w:r>
        <w:rPr>
          <w:rFonts w:ascii="Arial"/>
        </w:rPr>
        <w:t xml:space="preserve">, </w:t>
      </w:r>
      <w:r w:rsidR="005973B9">
        <w:rPr>
          <w:rFonts w:ascii="Arial"/>
        </w:rPr>
        <w:t xml:space="preserve">PhD, </w:t>
      </w:r>
      <w:r>
        <w:rPr>
          <w:rFonts w:ascii="Arial"/>
        </w:rPr>
        <w:t>University of Toronto, Canada</w:t>
      </w:r>
      <w:r w:rsidR="005973B9">
        <w:rPr>
          <w:rFonts w:ascii="Arial"/>
        </w:rPr>
        <w:t xml:space="preserve"> </w:t>
      </w:r>
    </w:p>
    <w:p w:rsidR="005973B9" w:rsidRDefault="0005637A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Lee </w:t>
      </w:r>
      <w:proofErr w:type="spellStart"/>
      <w:r>
        <w:rPr>
          <w:rFonts w:ascii="Arial"/>
        </w:rPr>
        <w:t>Bartel</w:t>
      </w:r>
      <w:proofErr w:type="spellEnd"/>
      <w:r>
        <w:rPr>
          <w:rFonts w:ascii="Arial"/>
        </w:rPr>
        <w:t>,</w:t>
      </w:r>
      <w:r w:rsidR="005973B9">
        <w:rPr>
          <w:rFonts w:ascii="Arial"/>
        </w:rPr>
        <w:t xml:space="preserve"> PhD, </w:t>
      </w:r>
      <w:r>
        <w:rPr>
          <w:rFonts w:ascii="Arial"/>
        </w:rPr>
        <w:t>University of Toronto, Canada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5973B9" w:rsidRPr="0005637A" w:rsidRDefault="00F57302" w:rsidP="0005637A">
      <w:pPr>
        <w:pStyle w:val="Heading3"/>
        <w:spacing w:before="74"/>
      </w:pPr>
      <w:r>
        <w:rPr>
          <w:rFonts w:ascii="Tw Cen MT" w:eastAsia="Tw Cen MT" w:hAnsi="Tw Cen MT" w:cs="Tw Cen MT"/>
          <w:b w:val="0"/>
          <w:bCs w:val="0"/>
          <w:sz w:val="18"/>
          <w:szCs w:val="18"/>
        </w:rPr>
        <w:t>Rheumatic conditions are often associated with</w:t>
      </w:r>
      <w:r w:rsidR="006452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chronic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pain, which should be considered</w:t>
      </w:r>
      <w:r w:rsidR="006452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a disease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entity in its own right. </w:t>
      </w:r>
      <w:r w:rsidR="006452A5">
        <w:rPr>
          <w:rFonts w:ascii="Tw Cen MT" w:eastAsia="Tw Cen MT" w:hAnsi="Tw Cen MT" w:cs="Tw Cen MT"/>
          <w:b w:val="0"/>
          <w:bCs w:val="0"/>
          <w:sz w:val="18"/>
          <w:szCs w:val="18"/>
        </w:rPr>
        <w:t>Pain</w:t>
      </w:r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a subjective experience that relies heavily on the brain, an</w:t>
      </w:r>
      <w:r w:rsidR="006452A5">
        <w:rPr>
          <w:rFonts w:ascii="Tw Cen MT" w:eastAsia="Tw Cen MT" w:hAnsi="Tw Cen MT" w:cs="Tw Cen MT"/>
          <w:b w:val="0"/>
          <w:bCs w:val="0"/>
          <w:sz w:val="18"/>
          <w:szCs w:val="18"/>
        </w:rPr>
        <w:t>d thus should be studied as a neurological</w:t>
      </w:r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disease</w:t>
      </w:r>
      <w:r w:rsidR="006452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an emphasis on the brain</w:t>
      </w:r>
      <w:r w:rsidR="0005637A" w:rsidRPr="00291FBC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1</w:t>
      </w:r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>. Neural oscillations in the brain of those with chronic pain show a slowing of alpha power into theta and reduced gamma power. Rhythmic sensory stimulation (RSS) is a form of non-invasive pulsed stimulation that has shown to entrain brain rhythms and may provide an avenue to normalize altered brain rhythms. RSS can be defined as a form of sensory stimulation in a pulsed form, usually within a range of low frequencies (&lt;200 Hz). Emerging studies exploring the effects of vibratory and auditory RSS have demonstrated improvements of chronic pain and associated symptoms</w:t>
      </w:r>
      <w:r w:rsidR="006452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several rheumatic conditions</w:t>
      </w:r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>. Low frequency RSS have shown improvements in conditions such as back pain</w:t>
      </w:r>
      <w:r w:rsidR="0005637A" w:rsidRPr="00291FBC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2</w:t>
      </w:r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>, neck pain</w:t>
      </w:r>
      <w:r w:rsidR="0005637A" w:rsidRPr="00291FBC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3</w:t>
      </w:r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>, fibromyalgia</w:t>
      </w:r>
      <w:r w:rsidR="0005637A" w:rsidRPr="00291FBC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4</w:t>
      </w:r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and </w:t>
      </w:r>
      <w:proofErr w:type="spellStart"/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>ehler’s</w:t>
      </w:r>
      <w:proofErr w:type="spellEnd"/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>danlos</w:t>
      </w:r>
      <w:proofErr w:type="spellEnd"/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syndrome</w:t>
      </w:r>
      <w:r w:rsidR="0005637A" w:rsidRPr="00291FBC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5</w:t>
      </w:r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>. Other clinical studies have also shown improvements in symptoms often associated with chronic pain such as depression</w:t>
      </w:r>
      <w:r w:rsidR="0005637A" w:rsidRPr="00291FBC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6</w:t>
      </w:r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>, sleep disturbance, muscle tone, range of motion4 and movement</w:t>
      </w:r>
      <w:r w:rsidR="0005637A" w:rsidRPr="00291FBC">
        <w:rPr>
          <w:rFonts w:ascii="Tw Cen MT" w:eastAsia="Tw Cen MT" w:hAnsi="Tw Cen MT" w:cs="Tw Cen MT"/>
          <w:b w:val="0"/>
          <w:bCs w:val="0"/>
          <w:sz w:val="18"/>
          <w:szCs w:val="18"/>
          <w:vertAlign w:val="superscript"/>
        </w:rPr>
        <w:t>7</w:t>
      </w:r>
      <w:r w:rsidR="0005637A" w:rsidRPr="0005637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This review will attempt to summarize the findings of studies showing the effects of low frequency RSS on chronic pain and associated symptoms. Furthermore, a discussion on the neurological basis of chronic pain will be explored and a potential mechanism for the effects seen with RSS will be discussed.  </w:t>
      </w:r>
      <w:r w:rsidR="00A9710C">
        <w:rPr>
          <w:b w:val="0"/>
        </w:rPr>
        <w:br w:type="column"/>
      </w:r>
      <w:r w:rsidR="005973B9">
        <w:rPr>
          <w:color w:val="BF5A14"/>
        </w:rPr>
        <w:lastRenderedPageBreak/>
        <w:br/>
        <w:t xml:space="preserve">Recent Publications </w:t>
      </w:r>
    </w:p>
    <w:p w:rsidR="0005637A" w:rsidRPr="0005637A" w:rsidRDefault="0005637A" w:rsidP="0005637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5637A">
        <w:rPr>
          <w:rFonts w:ascii="Calibri" w:eastAsia="Calibri" w:hAnsi="Calibri" w:cs="Calibri"/>
          <w:sz w:val="18"/>
        </w:rPr>
        <w:t>1.</w:t>
      </w:r>
      <w:r w:rsidRPr="0005637A">
        <w:rPr>
          <w:rFonts w:ascii="Calibri" w:eastAsia="Calibri" w:hAnsi="Calibri" w:cs="Calibri"/>
          <w:sz w:val="18"/>
        </w:rPr>
        <w:tab/>
      </w:r>
      <w:proofErr w:type="spellStart"/>
      <w:r w:rsidRPr="0005637A">
        <w:rPr>
          <w:rFonts w:ascii="Calibri" w:eastAsia="Calibri" w:hAnsi="Calibri" w:cs="Calibri"/>
          <w:sz w:val="18"/>
        </w:rPr>
        <w:t>Borsook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, D. Neurological diseases and pain. </w:t>
      </w:r>
      <w:proofErr w:type="gramStart"/>
      <w:r w:rsidRPr="0005637A">
        <w:rPr>
          <w:rFonts w:ascii="Calibri" w:eastAsia="Calibri" w:hAnsi="Calibri" w:cs="Calibri"/>
          <w:sz w:val="18"/>
        </w:rPr>
        <w:t>Brain 135, 320–344 (2012).</w:t>
      </w:r>
      <w:proofErr w:type="gramEnd"/>
    </w:p>
    <w:p w:rsidR="0005637A" w:rsidRPr="0005637A" w:rsidRDefault="0005637A" w:rsidP="0005637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5637A">
        <w:rPr>
          <w:rFonts w:ascii="Calibri" w:eastAsia="Calibri" w:hAnsi="Calibri" w:cs="Calibri"/>
          <w:sz w:val="18"/>
        </w:rPr>
        <w:t>2.</w:t>
      </w:r>
      <w:r w:rsidRPr="0005637A">
        <w:rPr>
          <w:rFonts w:ascii="Calibri" w:eastAsia="Calibri" w:hAnsi="Calibri" w:cs="Calibri"/>
          <w:sz w:val="18"/>
        </w:rPr>
        <w:tab/>
      </w:r>
      <w:proofErr w:type="spellStart"/>
      <w:r w:rsidRPr="0005637A">
        <w:rPr>
          <w:rFonts w:ascii="Calibri" w:eastAsia="Calibri" w:hAnsi="Calibri" w:cs="Calibri"/>
          <w:sz w:val="18"/>
        </w:rPr>
        <w:t>Desmoulin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, G. T., </w:t>
      </w:r>
      <w:proofErr w:type="spellStart"/>
      <w:r w:rsidRPr="0005637A">
        <w:rPr>
          <w:rFonts w:ascii="Calibri" w:eastAsia="Calibri" w:hAnsi="Calibri" w:cs="Calibri"/>
          <w:sz w:val="18"/>
        </w:rPr>
        <w:t>Yasin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, N. I. &amp; Chen, D. W. Initial results using Khan Kinetic </w:t>
      </w:r>
      <w:proofErr w:type="spellStart"/>
      <w:r w:rsidRPr="0005637A">
        <w:rPr>
          <w:rFonts w:ascii="Calibri" w:eastAsia="Calibri" w:hAnsi="Calibri" w:cs="Calibri"/>
          <w:sz w:val="18"/>
        </w:rPr>
        <w:t>TreatmentTM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 as a low back pain treatment option. J. </w:t>
      </w:r>
      <w:proofErr w:type="spellStart"/>
      <w:r w:rsidRPr="0005637A">
        <w:rPr>
          <w:rFonts w:ascii="Calibri" w:eastAsia="Calibri" w:hAnsi="Calibri" w:cs="Calibri"/>
          <w:sz w:val="18"/>
        </w:rPr>
        <w:t>Musculoskelet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. </w:t>
      </w:r>
      <w:proofErr w:type="gramStart"/>
      <w:r w:rsidRPr="0005637A">
        <w:rPr>
          <w:rFonts w:ascii="Calibri" w:eastAsia="Calibri" w:hAnsi="Calibri" w:cs="Calibri"/>
          <w:sz w:val="18"/>
        </w:rPr>
        <w:t>Pain 15, 91–102 (2007).</w:t>
      </w:r>
      <w:proofErr w:type="gramEnd"/>
    </w:p>
    <w:p w:rsidR="0005637A" w:rsidRPr="0005637A" w:rsidRDefault="0005637A" w:rsidP="0005637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5637A">
        <w:rPr>
          <w:rFonts w:ascii="Calibri" w:eastAsia="Calibri" w:hAnsi="Calibri" w:cs="Calibri"/>
          <w:sz w:val="18"/>
        </w:rPr>
        <w:t>3.</w:t>
      </w:r>
      <w:r w:rsidRPr="0005637A">
        <w:rPr>
          <w:rFonts w:ascii="Calibri" w:eastAsia="Calibri" w:hAnsi="Calibri" w:cs="Calibri"/>
          <w:sz w:val="18"/>
        </w:rPr>
        <w:tab/>
      </w:r>
      <w:proofErr w:type="spellStart"/>
      <w:r w:rsidRPr="0005637A">
        <w:rPr>
          <w:rFonts w:ascii="Calibri" w:eastAsia="Calibri" w:hAnsi="Calibri" w:cs="Calibri"/>
          <w:sz w:val="18"/>
        </w:rPr>
        <w:t>Desmoulin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, G. T., </w:t>
      </w:r>
      <w:proofErr w:type="spellStart"/>
      <w:r w:rsidRPr="0005637A">
        <w:rPr>
          <w:rFonts w:ascii="Calibri" w:eastAsia="Calibri" w:hAnsi="Calibri" w:cs="Calibri"/>
          <w:sz w:val="18"/>
        </w:rPr>
        <w:t>Yasin</w:t>
      </w:r>
      <w:proofErr w:type="spellEnd"/>
      <w:r w:rsidRPr="0005637A">
        <w:rPr>
          <w:rFonts w:ascii="Calibri" w:eastAsia="Calibri" w:hAnsi="Calibri" w:cs="Calibri"/>
          <w:sz w:val="18"/>
        </w:rPr>
        <w:t>, N. I. &amp; Chen, D. W. Spinal Mechanisms of Pain Control. (2007).</w:t>
      </w:r>
    </w:p>
    <w:p w:rsidR="0005637A" w:rsidRPr="0005637A" w:rsidRDefault="0005637A" w:rsidP="0005637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5637A">
        <w:rPr>
          <w:rFonts w:ascii="Calibri" w:eastAsia="Calibri" w:hAnsi="Calibri" w:cs="Calibri"/>
          <w:sz w:val="18"/>
        </w:rPr>
        <w:t>4.</w:t>
      </w:r>
      <w:r w:rsidRPr="0005637A">
        <w:rPr>
          <w:rFonts w:ascii="Calibri" w:eastAsia="Calibri" w:hAnsi="Calibri" w:cs="Calibri"/>
          <w:sz w:val="18"/>
        </w:rPr>
        <w:tab/>
      </w:r>
      <w:proofErr w:type="spellStart"/>
      <w:r w:rsidRPr="0005637A">
        <w:rPr>
          <w:rFonts w:ascii="Calibri" w:eastAsia="Calibri" w:hAnsi="Calibri" w:cs="Calibri"/>
          <w:sz w:val="18"/>
        </w:rPr>
        <w:t>Naghdi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, L., </w:t>
      </w:r>
      <w:proofErr w:type="spellStart"/>
      <w:r w:rsidRPr="0005637A">
        <w:rPr>
          <w:rFonts w:ascii="Calibri" w:eastAsia="Calibri" w:hAnsi="Calibri" w:cs="Calibri"/>
          <w:sz w:val="18"/>
        </w:rPr>
        <w:t>Ahonen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, H., </w:t>
      </w:r>
      <w:proofErr w:type="spellStart"/>
      <w:r w:rsidRPr="0005637A">
        <w:rPr>
          <w:rFonts w:ascii="Calibri" w:eastAsia="Calibri" w:hAnsi="Calibri" w:cs="Calibri"/>
          <w:sz w:val="18"/>
        </w:rPr>
        <w:t>Macario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, P. &amp; </w:t>
      </w:r>
      <w:proofErr w:type="spellStart"/>
      <w:r w:rsidRPr="0005637A">
        <w:rPr>
          <w:rFonts w:ascii="Calibri" w:eastAsia="Calibri" w:hAnsi="Calibri" w:cs="Calibri"/>
          <w:sz w:val="18"/>
        </w:rPr>
        <w:t>Bartel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, L. The effect of low-frequency sound stimulation on patients with fibromyalgia: a clinical study. Pain Res. </w:t>
      </w:r>
      <w:proofErr w:type="spellStart"/>
      <w:r w:rsidRPr="0005637A">
        <w:rPr>
          <w:rFonts w:ascii="Calibri" w:eastAsia="Calibri" w:hAnsi="Calibri" w:cs="Calibri"/>
          <w:sz w:val="18"/>
        </w:rPr>
        <w:t>Manag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. </w:t>
      </w:r>
      <w:proofErr w:type="gramStart"/>
      <w:r w:rsidRPr="0005637A">
        <w:rPr>
          <w:rFonts w:ascii="Calibri" w:eastAsia="Calibri" w:hAnsi="Calibri" w:cs="Calibri"/>
          <w:sz w:val="18"/>
        </w:rPr>
        <w:t>20, e21-7 (2015).</w:t>
      </w:r>
      <w:proofErr w:type="gramEnd"/>
    </w:p>
    <w:p w:rsidR="0005637A" w:rsidRPr="0005637A" w:rsidRDefault="0005637A" w:rsidP="0005637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5637A">
        <w:rPr>
          <w:rFonts w:ascii="Calibri" w:eastAsia="Calibri" w:hAnsi="Calibri" w:cs="Calibri"/>
          <w:sz w:val="18"/>
        </w:rPr>
        <w:t>5.</w:t>
      </w:r>
      <w:r w:rsidRPr="0005637A">
        <w:rPr>
          <w:rFonts w:ascii="Calibri" w:eastAsia="Calibri" w:hAnsi="Calibri" w:cs="Calibri"/>
          <w:sz w:val="18"/>
        </w:rPr>
        <w:tab/>
      </w:r>
      <w:proofErr w:type="spellStart"/>
      <w:r w:rsidRPr="0005637A">
        <w:rPr>
          <w:rFonts w:ascii="Calibri" w:eastAsia="Calibri" w:hAnsi="Calibri" w:cs="Calibri"/>
          <w:sz w:val="18"/>
        </w:rPr>
        <w:t>Vuong</w:t>
      </w:r>
      <w:proofErr w:type="spellEnd"/>
      <w:r w:rsidRPr="0005637A">
        <w:rPr>
          <w:rFonts w:ascii="Calibri" w:eastAsia="Calibri" w:hAnsi="Calibri" w:cs="Calibri"/>
          <w:sz w:val="18"/>
        </w:rPr>
        <w:t>, V. et al. Effects of Rhythmic Sensory Stimulation on Ehlers–</w:t>
      </w:r>
      <w:proofErr w:type="spellStart"/>
      <w:r w:rsidRPr="0005637A">
        <w:rPr>
          <w:rFonts w:ascii="Calibri" w:eastAsia="Calibri" w:hAnsi="Calibri" w:cs="Calibri"/>
          <w:sz w:val="18"/>
        </w:rPr>
        <w:t>Danlos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 Syndrome: A Pilot Study. Pain Res. </w:t>
      </w:r>
      <w:proofErr w:type="spellStart"/>
      <w:r w:rsidRPr="0005637A">
        <w:rPr>
          <w:rFonts w:ascii="Calibri" w:eastAsia="Calibri" w:hAnsi="Calibri" w:cs="Calibri"/>
          <w:sz w:val="18"/>
        </w:rPr>
        <w:t>Manag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. </w:t>
      </w:r>
      <w:proofErr w:type="gramStart"/>
      <w:r w:rsidRPr="0005637A">
        <w:rPr>
          <w:rFonts w:ascii="Calibri" w:eastAsia="Calibri" w:hAnsi="Calibri" w:cs="Calibri"/>
          <w:sz w:val="18"/>
        </w:rPr>
        <w:t>2020, 3586767 (2020).</w:t>
      </w:r>
      <w:proofErr w:type="gramEnd"/>
    </w:p>
    <w:p w:rsidR="0005637A" w:rsidRPr="0005637A" w:rsidRDefault="0005637A" w:rsidP="0005637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5637A">
        <w:rPr>
          <w:rFonts w:ascii="Calibri" w:eastAsia="Calibri" w:hAnsi="Calibri" w:cs="Calibri"/>
          <w:sz w:val="18"/>
        </w:rPr>
        <w:t>6.</w:t>
      </w:r>
      <w:r w:rsidRPr="0005637A">
        <w:rPr>
          <w:rFonts w:ascii="Calibri" w:eastAsia="Calibri" w:hAnsi="Calibri" w:cs="Calibri"/>
          <w:sz w:val="18"/>
        </w:rPr>
        <w:tab/>
        <w:t xml:space="preserve">Braun Janzen, T. et al. </w:t>
      </w:r>
      <w:proofErr w:type="gramStart"/>
      <w:r w:rsidRPr="0005637A">
        <w:rPr>
          <w:rFonts w:ascii="Calibri" w:eastAsia="Calibri" w:hAnsi="Calibri" w:cs="Calibri"/>
          <w:sz w:val="18"/>
        </w:rPr>
        <w:t>An investigation into the effects of rhythmic sensory stimulation on depression and associated symptoms.</w:t>
      </w:r>
      <w:proofErr w:type="gramEnd"/>
      <w:r w:rsidRPr="0005637A">
        <w:rPr>
          <w:rFonts w:ascii="Calibri" w:eastAsia="Calibri" w:hAnsi="Calibri" w:cs="Calibri"/>
          <w:sz w:val="18"/>
        </w:rPr>
        <w:t xml:space="preserve"> </w:t>
      </w:r>
      <w:proofErr w:type="gramStart"/>
      <w:r w:rsidRPr="0005637A">
        <w:rPr>
          <w:rFonts w:ascii="Calibri" w:eastAsia="Calibri" w:hAnsi="Calibri" w:cs="Calibri"/>
          <w:sz w:val="18"/>
        </w:rPr>
        <w:t>in</w:t>
      </w:r>
      <w:proofErr w:type="gramEnd"/>
      <w:r w:rsidRPr="0005637A">
        <w:rPr>
          <w:rFonts w:ascii="Calibri" w:eastAsia="Calibri" w:hAnsi="Calibri" w:cs="Calibri"/>
          <w:sz w:val="18"/>
        </w:rPr>
        <w:t xml:space="preserve"> Oral presentation on International Association of Music and Medicine. (2020).</w:t>
      </w:r>
    </w:p>
    <w:p w:rsidR="0005637A" w:rsidRPr="0005637A" w:rsidRDefault="0005637A" w:rsidP="0005637A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05637A">
        <w:rPr>
          <w:rFonts w:ascii="Calibri" w:eastAsia="Calibri" w:hAnsi="Calibri" w:cs="Calibri"/>
          <w:sz w:val="18"/>
        </w:rPr>
        <w:t>7.</w:t>
      </w:r>
      <w:r w:rsidRPr="0005637A">
        <w:rPr>
          <w:rFonts w:ascii="Calibri" w:eastAsia="Calibri" w:hAnsi="Calibri" w:cs="Calibri"/>
          <w:sz w:val="18"/>
        </w:rPr>
        <w:tab/>
      </w:r>
      <w:proofErr w:type="spellStart"/>
      <w:r w:rsidRPr="0005637A">
        <w:rPr>
          <w:rFonts w:ascii="Calibri" w:eastAsia="Calibri" w:hAnsi="Calibri" w:cs="Calibri"/>
          <w:sz w:val="18"/>
        </w:rPr>
        <w:t>Mosabbir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, A., Almeida, Q. J. &amp; </w:t>
      </w:r>
      <w:proofErr w:type="spellStart"/>
      <w:r w:rsidRPr="0005637A">
        <w:rPr>
          <w:rFonts w:ascii="Calibri" w:eastAsia="Calibri" w:hAnsi="Calibri" w:cs="Calibri"/>
          <w:sz w:val="18"/>
        </w:rPr>
        <w:t>Ahonen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, H. The Effects of Long-Term 40-Hz </w:t>
      </w:r>
      <w:proofErr w:type="spellStart"/>
      <w:r w:rsidRPr="0005637A">
        <w:rPr>
          <w:rFonts w:ascii="Calibri" w:eastAsia="Calibri" w:hAnsi="Calibri" w:cs="Calibri"/>
          <w:sz w:val="18"/>
        </w:rPr>
        <w:t>Physioacoustic</w:t>
      </w:r>
      <w:proofErr w:type="spellEnd"/>
      <w:r w:rsidRPr="0005637A">
        <w:rPr>
          <w:rFonts w:ascii="Calibri" w:eastAsia="Calibri" w:hAnsi="Calibri" w:cs="Calibri"/>
          <w:sz w:val="18"/>
        </w:rPr>
        <w:t xml:space="preserve"> Vibrations on Motor Impairments in </w:t>
      </w:r>
      <w:proofErr w:type="gramStart"/>
      <w:r w:rsidRPr="0005637A">
        <w:rPr>
          <w:rFonts w:ascii="Calibri" w:eastAsia="Calibri" w:hAnsi="Calibri" w:cs="Calibri"/>
          <w:sz w:val="18"/>
        </w:rPr>
        <w:t>Parkinson’s Disease</w:t>
      </w:r>
      <w:proofErr w:type="gramEnd"/>
      <w:r w:rsidRPr="0005637A">
        <w:rPr>
          <w:rFonts w:ascii="Calibri" w:eastAsia="Calibri" w:hAnsi="Calibri" w:cs="Calibri"/>
          <w:sz w:val="18"/>
        </w:rPr>
        <w:t xml:space="preserve">: A Double-Blinded Randomized Control Trial. </w:t>
      </w:r>
      <w:proofErr w:type="gramStart"/>
      <w:r w:rsidRPr="0005637A">
        <w:rPr>
          <w:rFonts w:ascii="Calibri" w:eastAsia="Calibri" w:hAnsi="Calibri" w:cs="Calibri"/>
          <w:sz w:val="18"/>
        </w:rPr>
        <w:t>Healthcare 8, 113 (2020).</w:t>
      </w:r>
      <w:proofErr w:type="gramEnd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Pr="00D62425" w:rsidRDefault="00D62425">
      <w:pPr>
        <w:pStyle w:val="BodyText"/>
        <w:rPr>
          <w:rFonts w:ascii="Calibri"/>
          <w:b/>
          <w:sz w:val="20"/>
        </w:rPr>
      </w:pPr>
      <w:r>
        <w:rPr>
          <w:rFonts w:ascii="Calibri"/>
          <w:sz w:val="20"/>
        </w:rPr>
        <w:lastRenderedPageBreak/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:rsidR="00AE3E37" w:rsidRDefault="00C35F05">
      <w:pPr>
        <w:pStyle w:val="BodyText"/>
        <w:spacing w:line="40" w:lineRule="exact"/>
        <w:ind w:left="2202"/>
        <w:rPr>
          <w:rFonts w:ascii="Calibri"/>
          <w:sz w:val="4"/>
        </w:rPr>
      </w:pPr>
      <w:r w:rsidRPr="00C35F05">
        <w:rPr>
          <w:rFonts w:ascii="Calibri"/>
          <w:noProof/>
          <w:sz w:val="4"/>
          <w:lang w:val="en-IN" w:eastAsia="en-IN"/>
        </w:rPr>
      </w:r>
      <w:r w:rsidRPr="00C35F05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CA" w:eastAsia="en-CA"/>
        </w:rPr>
        <w:drawing>
          <wp:inline distT="0" distB="0" distL="0" distR="0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proofErr w:type="spellStart"/>
      <w:r w:rsidR="00C20845">
        <w:rPr>
          <w:rFonts w:ascii="Arial"/>
          <w:sz w:val="14"/>
        </w:rPr>
        <w:t>Mosabbir</w:t>
      </w:r>
      <w:proofErr w:type="spellEnd"/>
      <w:r w:rsidR="00C20845">
        <w:rPr>
          <w:rFonts w:ascii="Arial"/>
          <w:sz w:val="14"/>
        </w:rPr>
        <w:t xml:space="preserve"> has completed a PhD in protein engineering. His dissertation was focused on engineering protein tools to respond to non-inv</w:t>
      </w:r>
      <w:r w:rsidR="00291FBC">
        <w:rPr>
          <w:rFonts w:ascii="Arial"/>
          <w:sz w:val="14"/>
        </w:rPr>
        <w:t>asive stimuli such as low frequency flashing</w:t>
      </w:r>
      <w:r w:rsidR="00C20845">
        <w:rPr>
          <w:rFonts w:ascii="Arial"/>
          <w:sz w:val="14"/>
        </w:rPr>
        <w:t xml:space="preserve"> lights or oscillating magnetic fields. Since then he has transitioned into his post doctoral work in rhythmic sensory stimulation. His work with rhythmic sensory</w:t>
      </w:r>
      <w:r w:rsidR="00291FBC">
        <w:rPr>
          <w:rFonts w:ascii="Arial"/>
          <w:sz w:val="14"/>
        </w:rPr>
        <w:t xml:space="preserve"> stimulation includes low frequency</w:t>
      </w:r>
      <w:r w:rsidR="00C20845">
        <w:rPr>
          <w:rFonts w:ascii="Arial"/>
          <w:sz w:val="14"/>
        </w:rPr>
        <w:t xml:space="preserve"> sound and vibration with a focus on the effects on clinical symptoms. Dr. </w:t>
      </w:r>
      <w:proofErr w:type="spellStart"/>
      <w:r w:rsidR="00C20845">
        <w:rPr>
          <w:rFonts w:ascii="Arial"/>
          <w:sz w:val="14"/>
        </w:rPr>
        <w:t>Mosabbir</w:t>
      </w:r>
      <w:proofErr w:type="spellEnd"/>
      <w:r w:rsidR="00C20845">
        <w:rPr>
          <w:rFonts w:ascii="Arial"/>
          <w:sz w:val="14"/>
        </w:rPr>
        <w:t xml:space="preserve"> has worked under Dr. Lee </w:t>
      </w:r>
      <w:proofErr w:type="spellStart"/>
      <w:r w:rsidR="00C20845">
        <w:rPr>
          <w:rFonts w:ascii="Arial"/>
          <w:sz w:val="14"/>
        </w:rPr>
        <w:t>Bartel</w:t>
      </w:r>
      <w:proofErr w:type="spellEnd"/>
      <w:r w:rsidR="00C20845">
        <w:rPr>
          <w:rFonts w:ascii="Arial"/>
          <w:sz w:val="14"/>
        </w:rPr>
        <w:t xml:space="preserve"> to study the effects of </w:t>
      </w:r>
      <w:proofErr w:type="spellStart"/>
      <w:r w:rsidR="00C20845">
        <w:rPr>
          <w:rFonts w:ascii="Arial"/>
          <w:sz w:val="14"/>
        </w:rPr>
        <w:t>vibrotactile</w:t>
      </w:r>
      <w:proofErr w:type="spellEnd"/>
      <w:r w:rsidR="00C20845">
        <w:rPr>
          <w:rFonts w:ascii="Arial"/>
          <w:sz w:val="14"/>
        </w:rPr>
        <w:t xml:space="preserve"> and auditory rhythmic sensory stimulation on chronic pain symptoms.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>Email:</w:t>
      </w:r>
      <w:r w:rsidR="00C20845">
        <w:rPr>
          <w:rFonts w:ascii="Arial"/>
          <w:sz w:val="14"/>
        </w:rPr>
        <w:t xml:space="preserve"> </w:t>
      </w:r>
      <w:hyperlink r:id="rId11" w:history="1">
        <w:r w:rsidR="00C20845" w:rsidRPr="002E00AB">
          <w:rPr>
            <w:rStyle w:val="Hyperlink"/>
            <w:rFonts w:ascii="Arial"/>
            <w:sz w:val="14"/>
          </w:rPr>
          <w:t>amosabbir@research.baycrest.org</w:t>
        </w:r>
      </w:hyperlink>
    </w:p>
    <w:p w:rsidR="00AE3E37" w:rsidRDefault="00C35F05">
      <w:pPr>
        <w:pStyle w:val="BodyText"/>
        <w:spacing w:before="2"/>
        <w:rPr>
          <w:rFonts w:ascii="Arial"/>
          <w:sz w:val="19"/>
        </w:rPr>
      </w:pPr>
      <w:bookmarkStart w:id="0" w:name="_GoBack"/>
      <w:bookmarkEnd w:id="0"/>
      <w:r w:rsidRPr="00C35F05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30C5" w:rsidRDefault="00E230C5">
      <w:r>
        <w:separator/>
      </w:r>
    </w:p>
  </w:endnote>
  <w:endnote w:type="continuationSeparator" w:id="0">
    <w:p w:rsidR="00E230C5" w:rsidRDefault="00E230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35F05">
    <w:pPr>
      <w:pStyle w:val="BodyText"/>
      <w:spacing w:line="14" w:lineRule="auto"/>
      <w:rPr>
        <w:sz w:val="20"/>
      </w:rPr>
    </w:pPr>
    <w:r w:rsidRPr="00C35F0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C35F05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35F05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30C5" w:rsidRDefault="00E230C5">
      <w:r>
        <w:separator/>
      </w:r>
    </w:p>
  </w:footnote>
  <w:footnote w:type="continuationSeparator" w:id="0">
    <w:p w:rsidR="00E230C5" w:rsidRDefault="00E230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35F05">
    <w:pPr>
      <w:pStyle w:val="BodyText"/>
      <w:spacing w:line="14" w:lineRule="auto"/>
      <w:rPr>
        <w:sz w:val="20"/>
      </w:rPr>
    </w:pPr>
    <w:r w:rsidRPr="00C35F05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35F05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5637A"/>
    <w:rsid w:val="000E2911"/>
    <w:rsid w:val="001263DF"/>
    <w:rsid w:val="001E763C"/>
    <w:rsid w:val="00291FBC"/>
    <w:rsid w:val="00292ED9"/>
    <w:rsid w:val="002F2402"/>
    <w:rsid w:val="00314AFB"/>
    <w:rsid w:val="003B76D9"/>
    <w:rsid w:val="00404E5B"/>
    <w:rsid w:val="00414F7B"/>
    <w:rsid w:val="004355DC"/>
    <w:rsid w:val="004601A2"/>
    <w:rsid w:val="004749B4"/>
    <w:rsid w:val="00494130"/>
    <w:rsid w:val="004F3523"/>
    <w:rsid w:val="005973B9"/>
    <w:rsid w:val="005B3A56"/>
    <w:rsid w:val="006060CE"/>
    <w:rsid w:val="0063497F"/>
    <w:rsid w:val="006452A5"/>
    <w:rsid w:val="0078738A"/>
    <w:rsid w:val="00873DF0"/>
    <w:rsid w:val="008756E6"/>
    <w:rsid w:val="009B2D44"/>
    <w:rsid w:val="00A07E82"/>
    <w:rsid w:val="00A9710C"/>
    <w:rsid w:val="00AE3E37"/>
    <w:rsid w:val="00B21A57"/>
    <w:rsid w:val="00BE7863"/>
    <w:rsid w:val="00C20845"/>
    <w:rsid w:val="00C33602"/>
    <w:rsid w:val="00C35F05"/>
    <w:rsid w:val="00CD6F55"/>
    <w:rsid w:val="00D62425"/>
    <w:rsid w:val="00DE3104"/>
    <w:rsid w:val="00E230C5"/>
    <w:rsid w:val="00ED2AEC"/>
    <w:rsid w:val="00F57302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mosabbir@research.baycrest.org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F3A727-6375-41FD-8F22-A95126EB3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amosabbir</cp:lastModifiedBy>
  <cp:revision>5</cp:revision>
  <dcterms:created xsi:type="dcterms:W3CDTF">2020-08-13T19:57:00Z</dcterms:created>
  <dcterms:modified xsi:type="dcterms:W3CDTF">2020-08-25T20:41:00Z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