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3397A9" w14:textId="77777777" w:rsidR="00A70440" w:rsidRPr="00A70440" w:rsidRDefault="00A70440" w:rsidP="00A70440">
      <w:pPr>
        <w:jc w:val="both"/>
        <w:rPr>
          <w:rFonts w:ascii="Times New Roman" w:eastAsia="Times New Roman" w:hAnsi="Times New Roman" w:cs="Times New Roman"/>
          <w:color w:val="000000"/>
          <w:shd w:val="clear" w:color="auto" w:fill="FFFFFF"/>
        </w:rPr>
      </w:pPr>
      <w:bookmarkStart w:id="0" w:name="_GoBack"/>
      <w:bookmarkEnd w:id="0"/>
      <w:r w:rsidRPr="00A70440">
        <w:rPr>
          <w:rFonts w:ascii="Times New Roman" w:eastAsia="Times New Roman" w:hAnsi="Times New Roman" w:cs="Times New Roman"/>
          <w:color w:val="000000"/>
          <w:shd w:val="clear" w:color="auto" w:fill="FFFFFF"/>
        </w:rPr>
        <w:t>Insertional Achilles Tendinopathy treatment and results</w:t>
      </w:r>
    </w:p>
    <w:p w14:paraId="164E0816" w14:textId="77777777" w:rsidR="00A70440" w:rsidRPr="00A70440" w:rsidRDefault="00A70440" w:rsidP="00A70440">
      <w:pPr>
        <w:jc w:val="both"/>
        <w:rPr>
          <w:rFonts w:ascii="Times New Roman" w:eastAsia="Times New Roman" w:hAnsi="Times New Roman" w:cs="Times New Roman"/>
          <w:color w:val="000000"/>
          <w:shd w:val="clear" w:color="auto" w:fill="FFFFFF"/>
        </w:rPr>
      </w:pPr>
      <w:r w:rsidRPr="00A70440">
        <w:rPr>
          <w:rFonts w:ascii="Times New Roman" w:eastAsia="Times New Roman" w:hAnsi="Times New Roman" w:cs="Times New Roman"/>
          <w:color w:val="000000"/>
          <w:shd w:val="clear" w:color="auto" w:fill="FFFFFF"/>
        </w:rPr>
        <w:t>Insertional Achilles tendinopathy (IAT) is a common pathology affecting young active population. Many factor’s are associted to this condition, such overuse, increase of weight, foot deformities, use of chorticosteroids, connective tissue diseases and inflammatory disease.</w:t>
      </w:r>
    </w:p>
    <w:p w14:paraId="4A98F7BA" w14:textId="77777777" w:rsidR="00A70440" w:rsidRPr="00A70440" w:rsidRDefault="00A70440" w:rsidP="00A70440">
      <w:pPr>
        <w:jc w:val="both"/>
        <w:rPr>
          <w:rFonts w:ascii="Times New Roman" w:eastAsia="Times New Roman" w:hAnsi="Times New Roman" w:cs="Times New Roman"/>
          <w:color w:val="000000"/>
          <w:shd w:val="clear" w:color="auto" w:fill="FFFFFF"/>
        </w:rPr>
      </w:pPr>
      <w:r w:rsidRPr="00A70440">
        <w:rPr>
          <w:rFonts w:ascii="Times New Roman" w:eastAsia="Times New Roman" w:hAnsi="Times New Roman" w:cs="Times New Roman"/>
          <w:color w:val="000000"/>
          <w:shd w:val="clear" w:color="auto" w:fill="FFFFFF"/>
        </w:rPr>
        <w:t xml:space="preserve">All the patients are usually treated with a conservative treatment, using NSAID’s, physical therapy and insoles. Surgery should be reserved for patients who fail conservative treatment for a period of 6 months. There are many surgery techniques described in litterature. </w:t>
      </w:r>
    </w:p>
    <w:p w14:paraId="69647C33" w14:textId="3C32C690" w:rsidR="00A70440" w:rsidRPr="00A70440" w:rsidRDefault="00A70440" w:rsidP="00A70440">
      <w:pPr>
        <w:jc w:val="both"/>
        <w:rPr>
          <w:rFonts w:ascii="Times New Roman" w:eastAsia="Times New Roman" w:hAnsi="Times New Roman" w:cs="Times New Roman"/>
          <w:color w:val="000000"/>
          <w:shd w:val="clear" w:color="auto" w:fill="FFFFFF"/>
        </w:rPr>
      </w:pPr>
      <w:r w:rsidRPr="00A70440">
        <w:rPr>
          <w:rFonts w:ascii="Times New Roman" w:eastAsia="Times New Roman" w:hAnsi="Times New Roman" w:cs="Times New Roman"/>
          <w:color w:val="000000"/>
          <w:shd w:val="clear" w:color="auto" w:fill="FFFFFF"/>
        </w:rPr>
        <w:t>We describe 2 surgical options, both of them include debridment of peritendinous bony and soft tissue structures and resection of the upper part of the posterior calcaneal prominence (PCP). The first one is a closing wedge calcaneal osteotomy (CWCO) used in case of IAT with a mild posterior prominence. The second one is applied in case of severe Haglund deformity, and is performed with detachment of the Achilles Tendon, Haglund resection and reattachment of the Achilles tendon, using Achilles Speed Bridge System (SBS)(Arthrex). With the CCWO is possible to associate a traslation of the calcaneus to correct Hyperpronation, Hypersupination or cavus foot. In 2 cases with foot iperpronation and associated big Haglund deformity</w:t>
      </w:r>
      <w:r>
        <w:rPr>
          <w:rFonts w:ascii="Times New Roman" w:eastAsia="Times New Roman" w:hAnsi="Times New Roman" w:cs="Times New Roman"/>
          <w:color w:val="000000"/>
          <w:shd w:val="clear" w:color="auto" w:fill="FFFFFF"/>
        </w:rPr>
        <w:t>,</w:t>
      </w:r>
      <w:r w:rsidRPr="00A70440">
        <w:rPr>
          <w:rFonts w:ascii="Times New Roman" w:eastAsia="Times New Roman" w:hAnsi="Times New Roman" w:cs="Times New Roman"/>
          <w:color w:val="000000"/>
          <w:shd w:val="clear" w:color="auto" w:fill="FFFFFF"/>
        </w:rPr>
        <w:t xml:space="preserve"> we associated the CCWO with the reattachment of the Achilles Tendon using the SBS. In the first group of patients the postoperative period is shorter, but after 6 months both group of patients restarts their previous activities. </w:t>
      </w:r>
    </w:p>
    <w:p w14:paraId="460C5C3F" w14:textId="77777777" w:rsidR="00A70440" w:rsidRDefault="00A70440" w:rsidP="00D64BAA">
      <w:pPr>
        <w:jc w:val="both"/>
        <w:rPr>
          <w:rFonts w:ascii="Times New Roman" w:eastAsia="Times New Roman" w:hAnsi="Times New Roman" w:cs="Times New Roman"/>
          <w:color w:val="000000"/>
          <w:shd w:val="clear" w:color="auto" w:fill="FFFFFF"/>
        </w:rPr>
      </w:pPr>
    </w:p>
    <w:p w14:paraId="2545E75B" w14:textId="77777777" w:rsidR="00BF0F50" w:rsidRDefault="00BF0F50" w:rsidP="001F30AA">
      <w:pPr>
        <w:rPr>
          <w:rFonts w:ascii="Times New Roman" w:eastAsia="Times New Roman" w:hAnsi="Times New Roman" w:cs="Times New Roman"/>
          <w:color w:val="000000"/>
          <w:shd w:val="clear" w:color="auto" w:fill="FFFFFF"/>
        </w:rPr>
      </w:pPr>
    </w:p>
    <w:p w14:paraId="05C95A7D" w14:textId="44A98824" w:rsidR="00D64BAA" w:rsidRDefault="00D64BAA"/>
    <w:p w14:paraId="037DAE23" w14:textId="77777777" w:rsidR="00BB5678" w:rsidRDefault="00BB5678"/>
    <w:sectPr w:rsidR="00BB5678" w:rsidSect="00FA74F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576"/>
    <w:rsid w:val="001F30AA"/>
    <w:rsid w:val="00511551"/>
    <w:rsid w:val="00A70440"/>
    <w:rsid w:val="00AB3576"/>
    <w:rsid w:val="00BB457F"/>
    <w:rsid w:val="00BB5678"/>
    <w:rsid w:val="00BF0F50"/>
    <w:rsid w:val="00D64BAA"/>
    <w:rsid w:val="00F4022B"/>
    <w:rsid w:val="00F80DAE"/>
    <w:rsid w:val="00FA74F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09E4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ighlight">
    <w:name w:val="highlight"/>
    <w:basedOn w:val="Caratterepredefinitoparagrafo"/>
    <w:rsid w:val="00AB357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ighlight">
    <w:name w:val="highlight"/>
    <w:basedOn w:val="Caratterepredefinitoparagrafo"/>
    <w:rsid w:val="00AB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543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1336</Characters>
  <Application>Microsoft Macintosh Word</Application>
  <DocSecurity>0</DocSecurity>
  <Lines>11</Lines>
  <Paragraphs>3</Paragraphs>
  <ScaleCrop>false</ScaleCrop>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Bevoni</dc:creator>
  <cp:keywords/>
  <dc:description/>
  <cp:lastModifiedBy>Roberto Bevoni</cp:lastModifiedBy>
  <cp:revision>2</cp:revision>
  <dcterms:created xsi:type="dcterms:W3CDTF">2019-08-05T08:09:00Z</dcterms:created>
  <dcterms:modified xsi:type="dcterms:W3CDTF">2019-08-05T08:09:00Z</dcterms:modified>
</cp:coreProperties>
</file>