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F1B8BC" w14:textId="1B9CABD4" w:rsidR="00436150" w:rsidRDefault="00436150" w:rsidP="006F7668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Check point inhibitors and Autoimmunity</w:t>
      </w:r>
      <w:r w:rsidR="006F7668">
        <w:rPr>
          <w:b/>
          <w:bCs/>
          <w:u w:val="single"/>
        </w:rPr>
        <w:t xml:space="preserve">: </w:t>
      </w:r>
      <w:r>
        <w:rPr>
          <w:b/>
          <w:bCs/>
          <w:u w:val="single"/>
        </w:rPr>
        <w:t xml:space="preserve"> A Call for an Evidence Based </w:t>
      </w:r>
      <w:r w:rsidR="006F7668">
        <w:rPr>
          <w:b/>
          <w:bCs/>
          <w:u w:val="single"/>
        </w:rPr>
        <w:t>Update</w:t>
      </w:r>
      <w:r w:rsidR="00213662">
        <w:rPr>
          <w:b/>
          <w:bCs/>
          <w:u w:val="single"/>
        </w:rPr>
        <w:t>.</w:t>
      </w:r>
      <w:r w:rsidR="006F7668">
        <w:rPr>
          <w:b/>
          <w:bCs/>
          <w:u w:val="single"/>
        </w:rPr>
        <w:t xml:space="preserve"> </w:t>
      </w:r>
    </w:p>
    <w:p w14:paraId="46D14BD6" w14:textId="24A5FE4F" w:rsidR="00436150" w:rsidRPr="00A71090" w:rsidRDefault="006F7668" w:rsidP="00436150">
      <w:pPr>
        <w:rPr>
          <w:i/>
          <w:iCs/>
        </w:rPr>
      </w:pPr>
      <w:r w:rsidRPr="00A71090">
        <w:rPr>
          <w:i/>
          <w:iCs/>
        </w:rPr>
        <w:t>Professor</w:t>
      </w:r>
      <w:r w:rsidR="00213662" w:rsidRPr="00A71090">
        <w:rPr>
          <w:i/>
          <w:iCs/>
        </w:rPr>
        <w:t xml:space="preserve"> Dr</w:t>
      </w:r>
      <w:r w:rsidRPr="00A71090">
        <w:rPr>
          <w:i/>
          <w:iCs/>
        </w:rPr>
        <w:t xml:space="preserve"> </w:t>
      </w:r>
      <w:r w:rsidR="00436150" w:rsidRPr="00A71090">
        <w:rPr>
          <w:i/>
          <w:iCs/>
        </w:rPr>
        <w:t xml:space="preserve">Reem </w:t>
      </w:r>
      <w:proofErr w:type="spellStart"/>
      <w:r w:rsidR="00436150" w:rsidRPr="00A71090">
        <w:rPr>
          <w:i/>
          <w:iCs/>
        </w:rPr>
        <w:t>Hamdy</w:t>
      </w:r>
      <w:proofErr w:type="spellEnd"/>
      <w:r w:rsidR="00436150" w:rsidRPr="00A71090">
        <w:rPr>
          <w:i/>
          <w:iCs/>
        </w:rPr>
        <w:t xml:space="preserve"> </w:t>
      </w:r>
      <w:proofErr w:type="spellStart"/>
      <w:r w:rsidR="00436150" w:rsidRPr="00A71090">
        <w:rPr>
          <w:i/>
          <w:iCs/>
        </w:rPr>
        <w:t>A</w:t>
      </w:r>
      <w:r w:rsidR="00213662" w:rsidRPr="00A71090">
        <w:rPr>
          <w:i/>
          <w:iCs/>
        </w:rPr>
        <w:t>bdellatif</w:t>
      </w:r>
      <w:proofErr w:type="spellEnd"/>
      <w:r w:rsidR="00436150" w:rsidRPr="00A71090">
        <w:rPr>
          <w:i/>
          <w:iCs/>
        </w:rPr>
        <w:t xml:space="preserve"> Mohammed</w:t>
      </w:r>
    </w:p>
    <w:p w14:paraId="68232E75" w14:textId="2E644D13" w:rsidR="006F7668" w:rsidRPr="00A71090" w:rsidRDefault="006F7668" w:rsidP="00436150">
      <w:pPr>
        <w:rPr>
          <w:i/>
          <w:iCs/>
        </w:rPr>
      </w:pPr>
      <w:r w:rsidRPr="00A71090">
        <w:rPr>
          <w:i/>
          <w:iCs/>
        </w:rPr>
        <w:t xml:space="preserve">Professor of Rheumatology and Clinical Immunology, </w:t>
      </w:r>
      <w:proofErr w:type="spellStart"/>
      <w:r w:rsidRPr="00A71090">
        <w:rPr>
          <w:i/>
          <w:iCs/>
        </w:rPr>
        <w:t>Kasr</w:t>
      </w:r>
      <w:proofErr w:type="spellEnd"/>
      <w:r w:rsidRPr="00A71090">
        <w:rPr>
          <w:i/>
          <w:iCs/>
        </w:rPr>
        <w:t xml:space="preserve"> </w:t>
      </w:r>
      <w:proofErr w:type="spellStart"/>
      <w:r w:rsidRPr="00A71090">
        <w:rPr>
          <w:i/>
          <w:iCs/>
        </w:rPr>
        <w:t>Alainy</w:t>
      </w:r>
      <w:proofErr w:type="spellEnd"/>
      <w:r w:rsidRPr="00A71090">
        <w:rPr>
          <w:i/>
          <w:iCs/>
        </w:rPr>
        <w:t xml:space="preserve"> School of Medicine, Cairo University, Egypt.</w:t>
      </w:r>
    </w:p>
    <w:p w14:paraId="182C8E69" w14:textId="2F81143A" w:rsidR="00B662D4" w:rsidRPr="00B662D4" w:rsidRDefault="00B662D4" w:rsidP="00B662D4">
      <w:pPr>
        <w:jc w:val="center"/>
        <w:rPr>
          <w:b/>
          <w:bCs/>
          <w:u w:val="single"/>
        </w:rPr>
      </w:pPr>
      <w:r w:rsidRPr="00B662D4">
        <w:rPr>
          <w:b/>
          <w:bCs/>
          <w:u w:val="single"/>
        </w:rPr>
        <w:t>Abstract</w:t>
      </w:r>
    </w:p>
    <w:p w14:paraId="005FFDC2" w14:textId="0D0F4098" w:rsidR="004E15B4" w:rsidRDefault="00474D85" w:rsidP="00F54F6A">
      <w:pPr>
        <w:ind w:firstLine="720"/>
      </w:pPr>
      <w:r>
        <w:t>I</w:t>
      </w:r>
      <w:r w:rsidR="00B662D4" w:rsidRPr="00B662D4">
        <w:t>mmune checkpoint inhibitors</w:t>
      </w:r>
      <w:r w:rsidR="00F54F6A">
        <w:t xml:space="preserve"> are a novel form of </w:t>
      </w:r>
      <w:r w:rsidR="00F54F6A" w:rsidRPr="00F54F6A">
        <w:t xml:space="preserve">transformative </w:t>
      </w:r>
      <w:r w:rsidR="00F54F6A">
        <w:t xml:space="preserve">antitumor targeted </w:t>
      </w:r>
      <w:r w:rsidR="00F54F6A" w:rsidRPr="00F54F6A">
        <w:t xml:space="preserve">therapies </w:t>
      </w:r>
      <w:r w:rsidR="00436150">
        <w:t xml:space="preserve">that </w:t>
      </w:r>
      <w:r w:rsidR="00B662D4" w:rsidRPr="00B662D4">
        <w:t>ha</w:t>
      </w:r>
      <w:r w:rsidR="00D170A5">
        <w:t>ve</w:t>
      </w:r>
      <w:r w:rsidR="00B662D4" w:rsidRPr="00B662D4">
        <w:t xml:space="preserve"> </w:t>
      </w:r>
      <w:r w:rsidR="00F54F6A">
        <w:t xml:space="preserve">dramatically changed </w:t>
      </w:r>
      <w:r w:rsidR="00B662D4" w:rsidRPr="00B662D4">
        <w:t xml:space="preserve">the therapeutic landscape </w:t>
      </w:r>
      <w:r w:rsidR="00D170A5">
        <w:t>for malignancies</w:t>
      </w:r>
      <w:r w:rsidR="00436150">
        <w:t>. These forms of targeted therapies mostly tackle</w:t>
      </w:r>
      <w:r w:rsidR="00D170A5">
        <w:t xml:space="preserve"> patients with metastatic solid tumors</w:t>
      </w:r>
      <w:r w:rsidR="0092618C">
        <w:t xml:space="preserve"> offering a long</w:t>
      </w:r>
      <w:r w:rsidR="00436150">
        <w:t>-</w:t>
      </w:r>
      <w:r w:rsidR="0092618C">
        <w:t xml:space="preserve"> term benefit</w:t>
      </w:r>
      <w:r w:rsidR="00B662D4" w:rsidRPr="00B662D4">
        <w:t xml:space="preserve">. </w:t>
      </w:r>
      <w:r w:rsidR="00436150">
        <w:t xml:space="preserve">Does the outweigh the risk? A question there that needs an evidence- based answer. In fact, their </w:t>
      </w:r>
      <w:r w:rsidR="00E61327">
        <w:t xml:space="preserve">benefit was never free of an advert risk </w:t>
      </w:r>
      <w:r w:rsidR="00B662D4" w:rsidRPr="00B662D4">
        <w:t xml:space="preserve">related to </w:t>
      </w:r>
      <w:r w:rsidR="00E61327">
        <w:t xml:space="preserve">the targeted </w:t>
      </w:r>
      <w:r w:rsidR="00B662D4" w:rsidRPr="00B662D4">
        <w:t>activation of immune cells agains</w:t>
      </w:r>
      <w:r w:rsidR="00D170A5">
        <w:t xml:space="preserve">t self-antigens provoking an </w:t>
      </w:r>
      <w:r w:rsidR="00B662D4" w:rsidRPr="00B662D4">
        <w:t>“immune-related adverse events” (</w:t>
      </w:r>
      <w:proofErr w:type="spellStart"/>
      <w:r w:rsidR="00B662D4" w:rsidRPr="00B662D4">
        <w:t>irAEs</w:t>
      </w:r>
      <w:proofErr w:type="spellEnd"/>
      <w:r w:rsidR="00B662D4" w:rsidRPr="00B662D4">
        <w:t>)</w:t>
      </w:r>
      <w:r w:rsidR="00D170A5">
        <w:t xml:space="preserve"> with myriad systemic manifestations.</w:t>
      </w:r>
      <w:r w:rsidR="00950D12">
        <w:t xml:space="preserve"> </w:t>
      </w:r>
      <w:r w:rsidR="00436150">
        <w:t xml:space="preserve">The currently onboard </w:t>
      </w:r>
      <w:r w:rsidR="00950D12">
        <w:t>checkpoint inhibitors in cancer targeted therapy have included a number of agents including a</w:t>
      </w:r>
      <w:r w:rsidR="00950D12" w:rsidRPr="00950D12">
        <w:t>gents targeting cytotoxic T-lymphocyte–associated antigen 4 (CTLA-4), programmed death 1 (PD-1), and its ligand (PD-L1)</w:t>
      </w:r>
      <w:r w:rsidR="00950D12">
        <w:t xml:space="preserve">. These agents were found to </w:t>
      </w:r>
      <w:r w:rsidR="00950D12" w:rsidRPr="00950D12">
        <w:t xml:space="preserve">unleash key negative regulators of immune activation “removing the brakes” </w:t>
      </w:r>
      <w:r w:rsidR="00950D12">
        <w:t xml:space="preserve">sparking </w:t>
      </w:r>
      <w:r w:rsidR="00950D12" w:rsidRPr="00950D12">
        <w:t>an effective antitumor immune response.</w:t>
      </w:r>
      <w:r w:rsidR="00950D12">
        <w:t xml:space="preserve"> </w:t>
      </w:r>
      <w:r w:rsidR="00950D12" w:rsidRPr="00950D12">
        <w:t> </w:t>
      </w:r>
      <w:r w:rsidR="00950D12">
        <w:t>However, a list of immune related adverse events</w:t>
      </w:r>
      <w:r w:rsidR="00A87EEA">
        <w:t xml:space="preserve"> have been related to their use, including</w:t>
      </w:r>
      <w:r w:rsidR="00A87EEA" w:rsidRPr="00A87EEA">
        <w:t xml:space="preserve"> colitis, hepatitis, </w:t>
      </w:r>
      <w:proofErr w:type="spellStart"/>
      <w:r w:rsidR="00A87EEA" w:rsidRPr="00A87EEA">
        <w:t>hypophysitis</w:t>
      </w:r>
      <w:proofErr w:type="spellEnd"/>
      <w:r w:rsidR="00A87EEA" w:rsidRPr="00A87EEA">
        <w:t>, thyroiditis, and dermatitis</w:t>
      </w:r>
      <w:r w:rsidR="00A87EEA">
        <w:t xml:space="preserve"> (</w:t>
      </w:r>
      <w:r w:rsidR="00A87EEA" w:rsidRPr="00A87EEA">
        <w:t>anti–CTLA-4 antibodies</w:t>
      </w:r>
      <w:r w:rsidR="00A87EEA">
        <w:t xml:space="preserve">), </w:t>
      </w:r>
      <w:r w:rsidR="00A87EEA" w:rsidRPr="00A87EEA">
        <w:t>pneumonitis, inflammatory arthritis</w:t>
      </w:r>
      <w:r w:rsidR="00A87EEA">
        <w:t xml:space="preserve"> (</w:t>
      </w:r>
      <w:r w:rsidR="00A87EEA" w:rsidRPr="00A87EEA">
        <w:t>Anti–PD-1 agents</w:t>
      </w:r>
      <w:r w:rsidR="00A87EEA">
        <w:t>), they</w:t>
      </w:r>
      <w:r w:rsidR="00A87EEA" w:rsidRPr="00A87EEA">
        <w:t xml:space="preserve"> may occasionally</w:t>
      </w:r>
      <w:r w:rsidR="00A87EEA">
        <w:t xml:space="preserve"> also</w:t>
      </w:r>
      <w:r w:rsidR="00A87EEA" w:rsidRPr="00A87EEA">
        <w:t xml:space="preserve"> cause systemic syndromes that are seemingly identical to known rheumatologic disorders (</w:t>
      </w:r>
      <w:proofErr w:type="spellStart"/>
      <w:r w:rsidR="00A87EEA" w:rsidRPr="00A87EEA">
        <w:t>eg</w:t>
      </w:r>
      <w:proofErr w:type="spellEnd"/>
      <w:r w:rsidR="00A87EEA" w:rsidRPr="00A87EEA">
        <w:t xml:space="preserve">, </w:t>
      </w:r>
      <w:proofErr w:type="spellStart"/>
      <w:r w:rsidR="00A87EEA" w:rsidRPr="00A87EEA">
        <w:t>Sjögren</w:t>
      </w:r>
      <w:proofErr w:type="spellEnd"/>
      <w:r w:rsidR="00A87EEA" w:rsidRPr="00A87EEA">
        <w:t xml:space="preserve"> syndrome, sarcoidosis).</w:t>
      </w:r>
      <w:r w:rsidR="00950D12">
        <w:t xml:space="preserve"> </w:t>
      </w:r>
      <w:r w:rsidR="00A87EEA">
        <w:t xml:space="preserve"> </w:t>
      </w:r>
      <w:r w:rsidR="00950D12" w:rsidRPr="00950D12">
        <w:t xml:space="preserve">Although these side effects can typically be managed with corticosteroids and other immunosuppressants, highly morbid and even fatal events can occur in a small proportion of patients. Predicting which patients will experiences </w:t>
      </w:r>
      <w:proofErr w:type="spellStart"/>
      <w:r w:rsidR="00950D12" w:rsidRPr="00950D12">
        <w:t>irAEs</w:t>
      </w:r>
      <w:proofErr w:type="spellEnd"/>
      <w:r w:rsidR="00950D12" w:rsidRPr="00950D12">
        <w:t xml:space="preserve"> and mitigating the risk of severe organ injury re</w:t>
      </w:r>
      <w:r w:rsidR="00F948C9">
        <w:t xml:space="preserve">main </w:t>
      </w:r>
      <w:r w:rsidR="00A71090">
        <w:t xml:space="preserve">a </w:t>
      </w:r>
      <w:r w:rsidR="00F948C9">
        <w:t xml:space="preserve">critical unmet need. </w:t>
      </w:r>
    </w:p>
    <w:p w14:paraId="73AA4B9E" w14:textId="77777777" w:rsidR="001C487C" w:rsidRPr="001C487C" w:rsidRDefault="001C487C" w:rsidP="001C487C">
      <w:pPr>
        <w:ind w:firstLine="720"/>
        <w:rPr>
          <w:b/>
          <w:bCs/>
          <w:u w:val="single"/>
        </w:rPr>
      </w:pPr>
      <w:r w:rsidRPr="001C487C">
        <w:rPr>
          <w:b/>
          <w:bCs/>
          <w:u w:val="single"/>
        </w:rPr>
        <w:t>References:</w:t>
      </w:r>
    </w:p>
    <w:p w14:paraId="746DF566" w14:textId="6723D0F3" w:rsidR="001C487C" w:rsidRPr="001C487C" w:rsidRDefault="001C487C" w:rsidP="001C487C">
      <w:pPr>
        <w:ind w:firstLine="720"/>
      </w:pPr>
      <w:r>
        <w:rPr>
          <w:b/>
          <w:bCs/>
        </w:rPr>
        <w:t>1</w:t>
      </w:r>
      <w:r w:rsidRPr="001C487C">
        <w:rPr>
          <w:b/>
          <w:bCs/>
        </w:rPr>
        <w:t>.</w:t>
      </w:r>
      <w:r w:rsidRPr="001C487C">
        <w:t> </w:t>
      </w:r>
      <w:proofErr w:type="spellStart"/>
      <w:r w:rsidRPr="001C487C">
        <w:t>Postow</w:t>
      </w:r>
      <w:proofErr w:type="spellEnd"/>
      <w:r w:rsidRPr="001C487C">
        <w:t xml:space="preserve"> MA. Managing immune checkpoint-blocking antibody side effects. Am Soc Clin Oncol Educ Book. 2015:76-83.</w:t>
      </w:r>
    </w:p>
    <w:p w14:paraId="396C3308" w14:textId="41346392" w:rsidR="001C487C" w:rsidRPr="001C487C" w:rsidRDefault="001C487C" w:rsidP="001C487C">
      <w:pPr>
        <w:ind w:firstLine="720"/>
      </w:pPr>
      <w:r w:rsidRPr="001C487C">
        <w:rPr>
          <w:b/>
          <w:bCs/>
        </w:rPr>
        <w:t>2.</w:t>
      </w:r>
      <w:r w:rsidRPr="001C487C">
        <w:t xml:space="preserve"> Wang DY, Johnson DB, Davis EJ. Toxicities associated with PD-1/PD-L1 blockade. Cancer J. </w:t>
      </w:r>
      <w:proofErr w:type="gramStart"/>
      <w:r w:rsidRPr="001C487C">
        <w:t>2018</w:t>
      </w:r>
      <w:r>
        <w:t xml:space="preserve"> </w:t>
      </w:r>
      <w:r w:rsidRPr="001C487C">
        <w:t>;</w:t>
      </w:r>
      <w:proofErr w:type="gramEnd"/>
      <w:r w:rsidRPr="001C487C">
        <w:t>24:36-40.</w:t>
      </w:r>
    </w:p>
    <w:p w14:paraId="06EE7FD1" w14:textId="6C2421DF" w:rsidR="001C487C" w:rsidRPr="001C487C" w:rsidRDefault="001C487C" w:rsidP="001C487C">
      <w:pPr>
        <w:ind w:firstLine="720"/>
      </w:pPr>
      <w:r w:rsidRPr="001C487C">
        <w:rPr>
          <w:b/>
          <w:bCs/>
        </w:rPr>
        <w:t>3. </w:t>
      </w:r>
      <w:r w:rsidRPr="001C487C">
        <w:t xml:space="preserve">Le </w:t>
      </w:r>
      <w:proofErr w:type="spellStart"/>
      <w:r w:rsidRPr="001C487C">
        <w:t>Burel</w:t>
      </w:r>
      <w:proofErr w:type="spellEnd"/>
      <w:r w:rsidRPr="001C487C">
        <w:t xml:space="preserve"> S, </w:t>
      </w:r>
      <w:proofErr w:type="spellStart"/>
      <w:r w:rsidRPr="001C487C">
        <w:t>Champiat</w:t>
      </w:r>
      <w:proofErr w:type="spellEnd"/>
      <w:r w:rsidRPr="001C487C">
        <w:t xml:space="preserve"> S, Mateus C, et al. Prevalence of immune-related systemic adverse events in patients treated with anti-programmed cell death 1/anti-programmed cell death-ligand 1 agents: a single-</w:t>
      </w:r>
      <w:proofErr w:type="spellStart"/>
      <w:r w:rsidRPr="001C487C">
        <w:t>centre</w:t>
      </w:r>
      <w:proofErr w:type="spellEnd"/>
      <w:r w:rsidRPr="001C487C">
        <w:t xml:space="preserve"> pharmacovigilance database analysis. Eur J Cancer. </w:t>
      </w:r>
      <w:proofErr w:type="gramStart"/>
      <w:r w:rsidRPr="001C487C">
        <w:t>2017</w:t>
      </w:r>
      <w:r>
        <w:t xml:space="preserve"> </w:t>
      </w:r>
      <w:r w:rsidRPr="001C487C">
        <w:t>;</w:t>
      </w:r>
      <w:proofErr w:type="gramEnd"/>
      <w:r w:rsidRPr="001C487C">
        <w:t>82:34-44.</w:t>
      </w:r>
    </w:p>
    <w:p w14:paraId="06AA3A77" w14:textId="6413F17D" w:rsidR="001C487C" w:rsidRPr="001C487C" w:rsidRDefault="001C487C" w:rsidP="001C487C">
      <w:pPr>
        <w:ind w:firstLine="720"/>
      </w:pPr>
      <w:r w:rsidRPr="001C487C">
        <w:rPr>
          <w:b/>
          <w:bCs/>
        </w:rPr>
        <w:t>4.</w:t>
      </w:r>
      <w:r w:rsidRPr="001C487C">
        <w:t xml:space="preserve"> Le </w:t>
      </w:r>
      <w:proofErr w:type="spellStart"/>
      <w:r w:rsidRPr="001C487C">
        <w:t>Burel</w:t>
      </w:r>
      <w:proofErr w:type="spellEnd"/>
      <w:r w:rsidRPr="001C487C">
        <w:t xml:space="preserve"> S, </w:t>
      </w:r>
      <w:proofErr w:type="spellStart"/>
      <w:r w:rsidRPr="001C487C">
        <w:t>Champiat</w:t>
      </w:r>
      <w:proofErr w:type="spellEnd"/>
      <w:r w:rsidRPr="001C487C">
        <w:t xml:space="preserve"> S, </w:t>
      </w:r>
      <w:proofErr w:type="spellStart"/>
      <w:r w:rsidRPr="001C487C">
        <w:t>Routier</w:t>
      </w:r>
      <w:proofErr w:type="spellEnd"/>
      <w:r w:rsidRPr="001C487C">
        <w:t xml:space="preserve"> E, et al. Onset of connective tissue disease following anti-PD1/PD-L1 cancer immunotherapy. Ann Rheum Dis. </w:t>
      </w:r>
      <w:proofErr w:type="gramStart"/>
      <w:r w:rsidRPr="001C487C">
        <w:t>2018</w:t>
      </w:r>
      <w:r>
        <w:t xml:space="preserve"> </w:t>
      </w:r>
      <w:r w:rsidRPr="001C487C">
        <w:t>;</w:t>
      </w:r>
      <w:proofErr w:type="gramEnd"/>
      <w:r w:rsidRPr="001C487C">
        <w:t>77:468-70.</w:t>
      </w:r>
    </w:p>
    <w:p w14:paraId="32B73A2B" w14:textId="3A3F4782" w:rsidR="0068497C" w:rsidRDefault="0068497C" w:rsidP="00A87EEA">
      <w:pPr>
        <w:ind w:firstLine="720"/>
      </w:pPr>
    </w:p>
    <w:p w14:paraId="5AB0A3E0" w14:textId="1C25FFB0" w:rsidR="0068497C" w:rsidRDefault="006610F6" w:rsidP="006610F6">
      <w:r>
        <w:rPr>
          <w:b/>
          <w:bCs/>
        </w:rPr>
        <w:lastRenderedPageBreak/>
        <w:t xml:space="preserve">Speaker </w:t>
      </w:r>
      <w:bookmarkStart w:id="0" w:name="_GoBack"/>
      <w:bookmarkEnd w:id="0"/>
      <w:r w:rsidR="0068497C" w:rsidRPr="009E47D4">
        <w:rPr>
          <w:b/>
          <w:bCs/>
        </w:rPr>
        <w:t>Biography:</w:t>
      </w:r>
      <w:r w:rsidR="0068497C">
        <w:t xml:space="preserve"> FRCP, MD, Professor of Rheumatology and Clinical Immunology in the Rheumatology and Rehabilitation department, </w:t>
      </w:r>
      <w:proofErr w:type="spellStart"/>
      <w:r w:rsidR="0068497C">
        <w:t>Kasr</w:t>
      </w:r>
      <w:r w:rsidR="009B12FC">
        <w:t>-</w:t>
      </w:r>
      <w:r w:rsidR="0068497C">
        <w:t>Alainy</w:t>
      </w:r>
      <w:proofErr w:type="spellEnd"/>
      <w:r w:rsidR="009B12FC">
        <w:t>,</w:t>
      </w:r>
      <w:r w:rsidR="0068497C">
        <w:t xml:space="preserve"> School of Medicine, Cairo University, Egypt. Author, editor and reviewer in the field of Rheumatology and Immunology.</w:t>
      </w:r>
    </w:p>
    <w:p w14:paraId="02C619F6" w14:textId="04DEACE4" w:rsidR="0068497C" w:rsidRDefault="0068497C" w:rsidP="00A87EEA">
      <w:pPr>
        <w:ind w:firstLine="720"/>
      </w:pPr>
    </w:p>
    <w:p w14:paraId="6D9B54FC" w14:textId="77777777" w:rsidR="0068497C" w:rsidRDefault="0068497C" w:rsidP="00A87EEA">
      <w:pPr>
        <w:ind w:firstLine="720"/>
      </w:pPr>
    </w:p>
    <w:sectPr w:rsidR="006849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265"/>
    <w:rsid w:val="001C487C"/>
    <w:rsid w:val="00213662"/>
    <w:rsid w:val="00436150"/>
    <w:rsid w:val="00474D85"/>
    <w:rsid w:val="004E15B4"/>
    <w:rsid w:val="006610F6"/>
    <w:rsid w:val="0068497C"/>
    <w:rsid w:val="006F7668"/>
    <w:rsid w:val="00836898"/>
    <w:rsid w:val="008C5896"/>
    <w:rsid w:val="0092618C"/>
    <w:rsid w:val="00950D12"/>
    <w:rsid w:val="009B12FC"/>
    <w:rsid w:val="009E47D4"/>
    <w:rsid w:val="00A71090"/>
    <w:rsid w:val="00A87EEA"/>
    <w:rsid w:val="00B662D4"/>
    <w:rsid w:val="00BD24C3"/>
    <w:rsid w:val="00D170A5"/>
    <w:rsid w:val="00E61327"/>
    <w:rsid w:val="00EA4698"/>
    <w:rsid w:val="00F54F6A"/>
    <w:rsid w:val="00F948C9"/>
    <w:rsid w:val="00FB0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1B8CE"/>
  <w15:docId w15:val="{062E351D-ABC5-4248-A1F8-73F72C5E9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goku gohan</cp:lastModifiedBy>
  <cp:revision>3</cp:revision>
  <dcterms:created xsi:type="dcterms:W3CDTF">2019-07-02T09:32:00Z</dcterms:created>
  <dcterms:modified xsi:type="dcterms:W3CDTF">2019-07-02T09:34:00Z</dcterms:modified>
</cp:coreProperties>
</file>