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2B" w:rsidRPr="00E07B7C" w:rsidRDefault="00FD142B" w:rsidP="00673D91">
      <w:pPr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itamin D status in relation to bone mineral density and </w:t>
      </w:r>
      <w:r w:rsidR="001C5DA4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</w:rPr>
        <w:t xml:space="preserve">some markers of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bone </w:t>
      </w:r>
      <w:r w:rsidR="00862973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</w:rPr>
        <w:t xml:space="preserve">metabolism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with</w:t>
      </w:r>
      <w:r w:rsidRPr="00E07B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in Egyptian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patients with Ankylosing Spondylitis</w:t>
      </w:r>
      <w:r w:rsidRPr="00E07B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: A case controlled study</w:t>
      </w:r>
    </w:p>
    <w:p w:rsidR="00E07B7C" w:rsidRPr="00E07B7C" w:rsidRDefault="00E07B7C" w:rsidP="00673D91">
      <w:pPr>
        <w:tabs>
          <w:tab w:val="left" w:pos="6480"/>
        </w:tabs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</w:pPr>
    </w:p>
    <w:p w:rsidR="00E07B7C" w:rsidRPr="00E07B7C" w:rsidRDefault="0005454D" w:rsidP="00673D91">
      <w:pPr>
        <w:spacing w:after="0" w:line="360" w:lineRule="auto"/>
        <w:jc w:val="lowKashida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Mona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Hamdy</w:t>
      </w:r>
      <w:proofErr w:type="spellEnd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Nasr</w:t>
      </w:r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*, </w:t>
      </w:r>
      <w:r w:rsidR="00E07B7C" w:rsidRPr="00E07B7C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Ahmed Hosni </w:t>
      </w:r>
      <w:proofErr w:type="spellStart"/>
      <w:r w:rsidR="00E07B7C" w:rsidRPr="00E07B7C">
        <w:rPr>
          <w:rFonts w:ascii="Times New Roman" w:eastAsia="Times New Roman" w:hAnsi="Times New Roman" w:cs="Times New Roman"/>
          <w:sz w:val="20"/>
          <w:szCs w:val="20"/>
          <w:lang w:bidi="ar-EG"/>
        </w:rPr>
        <w:t>Abd</w:t>
      </w:r>
      <w:proofErr w:type="spellEnd"/>
      <w:r w:rsidR="00E07B7C" w:rsidRPr="00E07B7C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El-</w:t>
      </w:r>
      <w:proofErr w:type="spellStart"/>
      <w:r w:rsidR="00E07B7C" w:rsidRPr="00E07B7C">
        <w:rPr>
          <w:rFonts w:ascii="Times New Roman" w:eastAsia="Times New Roman" w:hAnsi="Times New Roman" w:cs="Times New Roman"/>
          <w:sz w:val="20"/>
          <w:szCs w:val="20"/>
          <w:lang w:bidi="ar-EG"/>
        </w:rPr>
        <w:t>Karim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*</w:t>
      </w:r>
      <w:r w:rsidR="00E07B7C" w:rsidRPr="00623AC3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(deceased)</w:t>
      </w:r>
      <w:r w:rsidR="00E07B7C" w:rsidRPr="00E07B7C">
        <w:rPr>
          <w:rFonts w:ascii="Times New Roman" w:eastAsia="Times New Roman" w:hAnsi="Times New Roman" w:cs="Times New Roman"/>
          <w:sz w:val="20"/>
          <w:szCs w:val="20"/>
          <w:lang w:bidi="ar-EG"/>
        </w:rPr>
        <w:t>,</w:t>
      </w:r>
      <w:r w:rsidR="00E07B7C" w:rsidRPr="00623AC3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</w:t>
      </w:r>
      <w:proofErr w:type="spellStart"/>
      <w:r w:rsidR="00E07B7C" w:rsidRPr="00E07B7C">
        <w:rPr>
          <w:rFonts w:ascii="Times New Roman" w:eastAsia="Times New Roman" w:hAnsi="Times New Roman" w:cs="Times New Roman"/>
          <w:sz w:val="20"/>
          <w:szCs w:val="20"/>
          <w:lang w:bidi="ar-EG"/>
        </w:rPr>
        <w:t>Faten</w:t>
      </w:r>
      <w:proofErr w:type="spellEnd"/>
      <w:r w:rsidR="00E07B7C" w:rsidRPr="00E07B7C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Ismai</w:t>
      </w:r>
      <w:r w:rsidR="00E07B7C" w:rsidRPr="00623AC3">
        <w:rPr>
          <w:rFonts w:ascii="Times New Roman" w:eastAsia="Times New Roman" w:hAnsi="Times New Roman" w:cs="Times New Roman"/>
          <w:sz w:val="20"/>
          <w:szCs w:val="20"/>
          <w:lang w:bidi="ar-EG"/>
        </w:rPr>
        <w:t>l Mohamed</w:t>
      </w:r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*</w:t>
      </w:r>
      <w:r w:rsidR="00E07B7C" w:rsidRPr="00623AC3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, </w:t>
      </w:r>
      <w:proofErr w:type="spellStart"/>
      <w:r w:rsidR="00E07B7C" w:rsidRPr="00623AC3">
        <w:rPr>
          <w:rFonts w:ascii="Times New Roman" w:eastAsia="Times New Roman" w:hAnsi="Times New Roman" w:cs="Times New Roman"/>
          <w:sz w:val="20"/>
          <w:szCs w:val="20"/>
          <w:lang w:bidi="ar-EG"/>
        </w:rPr>
        <w:t>Ayman</w:t>
      </w:r>
      <w:proofErr w:type="spellEnd"/>
      <w:r w:rsidR="00E07B7C" w:rsidRPr="00623AC3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Farouk </w:t>
      </w:r>
      <w:proofErr w:type="spellStart"/>
      <w:r w:rsidR="00E07B7C" w:rsidRPr="00623AC3">
        <w:rPr>
          <w:rFonts w:ascii="Times New Roman" w:eastAsia="Times New Roman" w:hAnsi="Times New Roman" w:cs="Times New Roman"/>
          <w:sz w:val="20"/>
          <w:szCs w:val="20"/>
          <w:lang w:bidi="ar-EG"/>
        </w:rPr>
        <w:t>Darwish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*,</w:t>
      </w:r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</w:t>
      </w:r>
      <w:proofErr w:type="spellStart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>Tarek</w:t>
      </w:r>
      <w:proofErr w:type="spellEnd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</w:t>
      </w:r>
      <w:proofErr w:type="spellStart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>Magdy</w:t>
      </w:r>
      <w:proofErr w:type="spellEnd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El-</w:t>
      </w:r>
      <w:proofErr w:type="spellStart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>Mansoury</w:t>
      </w:r>
      <w:proofErr w:type="spellEnd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Aliaa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</w:t>
      </w:r>
      <w:proofErr w:type="spellStart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>Monir</w:t>
      </w:r>
      <w:proofErr w:type="spellEnd"/>
      <w:r w:rsidR="00242428"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Higazi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*</w:t>
      </w:r>
      <w:r w:rsidR="00C83B2E">
        <w:rPr>
          <w:rFonts w:ascii="Times New Roman" w:eastAsia="Times New Roman" w:hAnsi="Times New Roman" w:cs="Times New Roman"/>
          <w:sz w:val="20"/>
          <w:szCs w:val="20"/>
          <w:lang w:bidi="ar-EG"/>
        </w:rPr>
        <w:t>*</w:t>
      </w:r>
    </w:p>
    <w:p w:rsidR="00C868DE" w:rsidRDefault="00C868DE" w:rsidP="00673D91">
      <w:pPr>
        <w:spacing w:after="0" w:line="240" w:lineRule="auto"/>
        <w:jc w:val="lowKashida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E07B7C" w:rsidRDefault="00E07B7C" w:rsidP="00673D91">
      <w:pPr>
        <w:spacing w:after="0" w:line="240" w:lineRule="auto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r w:rsidRPr="00E07B7C">
        <w:rPr>
          <w:rFonts w:ascii="Times New Roman" w:eastAsia="Times New Roman" w:hAnsi="Times New Roman" w:cs="Times New Roman"/>
          <w:sz w:val="24"/>
          <w:szCs w:val="24"/>
        </w:rPr>
        <w:t>Rheumatology and Rehabilitation Department</w:t>
      </w:r>
      <w:r w:rsidR="0005454D">
        <w:rPr>
          <w:rFonts w:ascii="Times New Roman" w:eastAsia="Times New Roman" w:hAnsi="Times New Roman" w:cs="Times New Roman"/>
          <w:sz w:val="24"/>
          <w:szCs w:val="24"/>
        </w:rPr>
        <w:t>*</w:t>
      </w:r>
      <w:r w:rsidR="002D74DF">
        <w:rPr>
          <w:rFonts w:ascii="Times New Roman" w:eastAsia="Times New Roman" w:hAnsi="Times New Roman" w:cs="Times New Roman"/>
          <w:sz w:val="24"/>
          <w:szCs w:val="24"/>
        </w:rPr>
        <w:t>, Clinical Pathology Department**</w:t>
      </w:r>
      <w:r w:rsidRPr="00E07B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868DE">
        <w:rPr>
          <w:rFonts w:ascii="Times New Roman" w:eastAsia="Times New Roman" w:hAnsi="Times New Roman" w:cs="Times New Roman" w:hint="cs"/>
          <w:sz w:val="24"/>
          <w:szCs w:val="24"/>
        </w:rPr>
        <w:t xml:space="preserve">Faculty of </w:t>
      </w:r>
      <w:r w:rsidR="001E0324">
        <w:rPr>
          <w:rFonts w:ascii="Times New Roman" w:eastAsia="Times New Roman" w:hAnsi="Times New Roman" w:cs="Times New Roman" w:hint="cs"/>
          <w:sz w:val="24"/>
          <w:szCs w:val="24"/>
        </w:rPr>
        <w:t>Medicine</w:t>
      </w:r>
      <w:r w:rsidR="00C868DE">
        <w:rPr>
          <w:rFonts w:ascii="Times New Roman" w:eastAsia="Times New Roman" w:hAnsi="Times New Roman" w:cs="Times New Roman" w:hint="cs"/>
          <w:sz w:val="24"/>
          <w:szCs w:val="24"/>
        </w:rPr>
        <w:t xml:space="preserve">, </w:t>
      </w:r>
      <w:proofErr w:type="spellStart"/>
      <w:r w:rsidRPr="00E07B7C">
        <w:rPr>
          <w:rFonts w:ascii="Times New Roman" w:eastAsia="Times New Roman" w:hAnsi="Times New Roman" w:cs="Times New Roman"/>
          <w:sz w:val="24"/>
          <w:szCs w:val="24"/>
        </w:rPr>
        <w:t>Min</w:t>
      </w:r>
      <w:r w:rsidR="007B7FB9">
        <w:rPr>
          <w:rFonts w:ascii="Times New Roman" w:eastAsia="Times New Roman" w:hAnsi="Times New Roman" w:cs="Times New Roman" w:hint="cs"/>
          <w:sz w:val="24"/>
          <w:szCs w:val="24"/>
        </w:rPr>
        <w:t>i</w:t>
      </w:r>
      <w:r w:rsidRPr="00E07B7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E07B7C">
        <w:rPr>
          <w:rFonts w:ascii="Times New Roman" w:eastAsia="Times New Roman" w:hAnsi="Times New Roman" w:cs="Times New Roman"/>
          <w:sz w:val="24"/>
          <w:szCs w:val="24"/>
        </w:rPr>
        <w:t xml:space="preserve"> University, </w:t>
      </w:r>
      <w:proofErr w:type="spellStart"/>
      <w:r w:rsidR="00BF2D4D">
        <w:rPr>
          <w:rFonts w:ascii="Times New Roman" w:eastAsia="Times New Roman" w:hAnsi="Times New Roman" w:cs="Times New Roman" w:hint="cs"/>
          <w:sz w:val="24"/>
          <w:szCs w:val="24"/>
        </w:rPr>
        <w:t>M</w:t>
      </w:r>
      <w:r w:rsidR="00557497">
        <w:rPr>
          <w:rFonts w:ascii="Times New Roman" w:eastAsia="Times New Roman" w:hAnsi="Times New Roman" w:cs="Times New Roman" w:hint="cs"/>
          <w:sz w:val="24"/>
          <w:szCs w:val="24"/>
        </w:rPr>
        <w:t>i</w:t>
      </w:r>
      <w:r w:rsidR="00BF2D4D">
        <w:rPr>
          <w:rFonts w:ascii="Times New Roman" w:eastAsia="Times New Roman" w:hAnsi="Times New Roman" w:cs="Times New Roman" w:hint="cs"/>
          <w:sz w:val="24"/>
          <w:szCs w:val="24"/>
        </w:rPr>
        <w:t>nia</w:t>
      </w:r>
      <w:proofErr w:type="spellEnd"/>
      <w:r w:rsidR="00BF2D4D">
        <w:rPr>
          <w:rFonts w:ascii="Times New Roman" w:eastAsia="Times New Roman" w:hAnsi="Times New Roman" w:cs="Times New Roman" w:hint="cs"/>
          <w:sz w:val="24"/>
          <w:szCs w:val="24"/>
        </w:rPr>
        <w:t xml:space="preserve">, </w:t>
      </w:r>
      <w:r w:rsidR="001E0324">
        <w:rPr>
          <w:rFonts w:ascii="Times New Roman" w:eastAsia="Times New Roman" w:hAnsi="Times New Roman" w:cs="Times New Roman" w:hint="cs"/>
          <w:sz w:val="24"/>
          <w:szCs w:val="24"/>
        </w:rPr>
        <w:t>Egypt</w:t>
      </w:r>
    </w:p>
    <w:p w:rsidR="0005454D" w:rsidRPr="00E07B7C" w:rsidRDefault="0005454D" w:rsidP="00673D91">
      <w:pPr>
        <w:spacing w:after="0" w:line="240" w:lineRule="auto"/>
        <w:jc w:val="lowKashida"/>
        <w:rPr>
          <w:rFonts w:ascii="Times New Roman" w:eastAsia="Times New Roman" w:hAnsi="Times New Roman" w:cs="Times New Roman"/>
          <w:sz w:val="24"/>
          <w:szCs w:val="24"/>
        </w:rPr>
      </w:pPr>
    </w:p>
    <w:p w:rsidR="001016D9" w:rsidRDefault="00E07B7C" w:rsidP="00673D91">
      <w:pPr>
        <w:jc w:val="lowKashida"/>
        <w:rPr>
          <w:rFonts w:ascii="Calibri" w:eastAsia="Calibri" w:hAnsi="Calibri" w:cs="Times New Roman"/>
          <w:color w:val="131313"/>
          <w:lang w:val="de-DE"/>
        </w:rPr>
      </w:pPr>
      <w:r w:rsidRPr="00E07B7C">
        <w:rPr>
          <w:rFonts w:ascii="Calibri" w:eastAsia="CaeciliaLTStd-Roman" w:hAnsi="Calibri" w:cs="Times New Roman"/>
          <w:b/>
          <w:bCs/>
          <w:lang w:val="de-DE"/>
        </w:rPr>
        <w:t xml:space="preserve">Background: </w:t>
      </w:r>
      <w:r w:rsidRPr="00E07B7C">
        <w:rPr>
          <w:rFonts w:ascii="Calibri" w:eastAsia="CaeciliaLTStd-Roman" w:hAnsi="Calibri" w:cs="Times New Roman"/>
          <w:lang w:val="de-DE"/>
        </w:rPr>
        <w:t xml:space="preserve">Ankylosing spondylitis </w:t>
      </w:r>
      <w:r w:rsidR="005E4D08">
        <w:rPr>
          <w:rFonts w:ascii="Calibri" w:eastAsia="CaeciliaLTStd-Roman" w:hAnsi="Calibri" w:cs="Times New Roman" w:hint="cs"/>
          <w:lang w:val="de-DE"/>
        </w:rPr>
        <w:t xml:space="preserve">(AS) </w:t>
      </w:r>
      <w:r w:rsidRPr="00E07B7C">
        <w:rPr>
          <w:rFonts w:ascii="Calibri" w:eastAsia="CaeciliaLTStd-Roman" w:hAnsi="Calibri" w:cs="Times New Roman"/>
          <w:lang w:val="de-DE"/>
        </w:rPr>
        <w:t>is an inflammatory disorder of unknown cause that features arthritis of the spine</w:t>
      </w:r>
      <w:r w:rsidR="002667FF">
        <w:rPr>
          <w:rFonts w:ascii="Calibri" w:eastAsia="CaeciliaLTStd-Roman" w:hAnsi="Calibri" w:cs="Times New Roman" w:hint="cs"/>
          <w:lang w:val="de-DE"/>
        </w:rPr>
        <w:t xml:space="preserve">, </w:t>
      </w:r>
      <w:r w:rsidRPr="00E07B7C">
        <w:rPr>
          <w:rFonts w:ascii="Calibri" w:eastAsia="CaeciliaLTStd-Roman" w:hAnsi="Calibri" w:cs="Times New Roman"/>
          <w:lang w:val="de-DE"/>
        </w:rPr>
        <w:t xml:space="preserve">sacroiliac joints, peripheral joints and enthesis. </w:t>
      </w:r>
      <w:r w:rsidRPr="00E07B7C">
        <w:rPr>
          <w:rFonts w:ascii="Calibri" w:eastAsia="Calibri" w:hAnsi="Calibri" w:cs="Times New Roman"/>
          <w:color w:val="131313"/>
          <w:lang w:val="de-DE"/>
        </w:rPr>
        <w:t>Various studies have shown involvement of inflammatory processes in the complex pathophysiological mechanism of AS related osteoporosis. Furthermore</w:t>
      </w:r>
      <w:r w:rsidR="00BA090B">
        <w:rPr>
          <w:rFonts w:ascii="Calibri" w:eastAsia="Calibri" w:hAnsi="Calibri" w:cs="Times New Roman" w:hint="cs"/>
          <w:color w:val="131313"/>
          <w:lang w:val="de-DE"/>
        </w:rPr>
        <w:t xml:space="preserve">, </w:t>
      </w:r>
      <w:r w:rsidRPr="00E07B7C">
        <w:rPr>
          <w:rFonts w:ascii="Calibri" w:eastAsia="Calibri" w:hAnsi="Calibri" w:cs="Times New Roman"/>
          <w:color w:val="131313"/>
          <w:lang w:val="de-DE"/>
        </w:rPr>
        <w:t xml:space="preserve">recent studies in AS have suggested that  </w:t>
      </w:r>
      <w:r w:rsidR="00E10645">
        <w:rPr>
          <w:rFonts w:ascii="Calibri" w:eastAsia="Calibri" w:hAnsi="Calibri" w:cs="Times New Roman" w:hint="cs"/>
          <w:color w:val="131313"/>
          <w:lang w:val="de-DE"/>
        </w:rPr>
        <w:t xml:space="preserve">defeciency in </w:t>
      </w:r>
      <w:r w:rsidRPr="00E07B7C">
        <w:rPr>
          <w:rFonts w:ascii="Calibri" w:eastAsia="Calibri" w:hAnsi="Calibri" w:cs="Times New Roman"/>
          <w:color w:val="131313"/>
          <w:lang w:val="de-DE"/>
        </w:rPr>
        <w:t xml:space="preserve">vitamin D </w:t>
      </w:r>
      <w:r w:rsidR="00E10645">
        <w:rPr>
          <w:rFonts w:ascii="Calibri" w:eastAsia="Calibri" w:hAnsi="Calibri" w:cs="Times New Roman" w:hint="cs"/>
          <w:color w:val="131313"/>
          <w:lang w:val="de-DE"/>
        </w:rPr>
        <w:t xml:space="preserve">levels </w:t>
      </w:r>
      <w:r w:rsidR="00D20B9C">
        <w:rPr>
          <w:rFonts w:ascii="Calibri" w:eastAsia="Calibri" w:hAnsi="Calibri" w:cs="Times New Roman" w:hint="cs"/>
          <w:color w:val="131313"/>
          <w:lang w:val="de-DE"/>
        </w:rPr>
        <w:t>is</w:t>
      </w:r>
      <w:r w:rsidRPr="00E07B7C">
        <w:rPr>
          <w:rFonts w:ascii="Calibri" w:eastAsia="Calibri" w:hAnsi="Calibri" w:cs="Times New Roman"/>
          <w:color w:val="131313"/>
          <w:lang w:val="de-DE"/>
        </w:rPr>
        <w:t xml:space="preserve"> associated with inflammatory activity and </w:t>
      </w:r>
      <w:r w:rsidR="001E265B">
        <w:rPr>
          <w:rFonts w:ascii="Calibri" w:eastAsia="Calibri" w:hAnsi="Calibri" w:cs="Times New Roman" w:hint="cs"/>
          <w:color w:val="131313"/>
          <w:lang w:val="de-DE"/>
        </w:rPr>
        <w:t>bone m</w:t>
      </w:r>
      <w:r w:rsidR="000D1421">
        <w:rPr>
          <w:rFonts w:ascii="Calibri" w:eastAsia="Calibri" w:hAnsi="Calibri" w:cs="Times New Roman" w:hint="cs"/>
          <w:color w:val="131313"/>
          <w:lang w:val="de-DE"/>
        </w:rPr>
        <w:t>ineral density (</w:t>
      </w:r>
      <w:r w:rsidRPr="00E07B7C">
        <w:rPr>
          <w:rFonts w:ascii="Calibri" w:eastAsia="Calibri" w:hAnsi="Calibri" w:cs="Times New Roman" w:hint="cs"/>
          <w:color w:val="131313"/>
          <w:lang w:val="de-DE"/>
        </w:rPr>
        <w:t>B</w:t>
      </w:r>
      <w:r w:rsidRPr="00E07B7C">
        <w:rPr>
          <w:rFonts w:ascii="Calibri" w:eastAsia="Calibri" w:hAnsi="Calibri" w:cs="Times New Roman"/>
          <w:color w:val="131313"/>
          <w:lang w:val="de-DE"/>
        </w:rPr>
        <w:t>MD</w:t>
      </w:r>
      <w:r w:rsidR="000D1421">
        <w:rPr>
          <w:rFonts w:ascii="Calibri" w:eastAsia="Calibri" w:hAnsi="Calibri" w:cs="Times New Roman" w:hint="cs"/>
          <w:color w:val="131313"/>
          <w:lang w:val="de-DE"/>
        </w:rPr>
        <w:t xml:space="preserve">) </w:t>
      </w:r>
      <w:r w:rsidRPr="00E07B7C">
        <w:rPr>
          <w:rFonts w:ascii="Calibri" w:eastAsia="Calibri" w:hAnsi="Calibri" w:cs="Times New Roman"/>
          <w:color w:val="131313"/>
          <w:lang w:val="de-DE"/>
        </w:rPr>
        <w:t>alterations</w:t>
      </w:r>
      <w:r w:rsidR="003351D2">
        <w:rPr>
          <w:rFonts w:ascii="Calibri" w:eastAsia="Calibri" w:hAnsi="Calibri" w:cs="Times New Roman" w:hint="cs"/>
          <w:color w:val="131313"/>
          <w:lang w:val="de-DE"/>
        </w:rPr>
        <w:t>.</w:t>
      </w:r>
    </w:p>
    <w:p w:rsidR="00E07B7C" w:rsidRDefault="00E07B7C" w:rsidP="00673D91">
      <w:pPr>
        <w:jc w:val="lowKashida"/>
        <w:rPr>
          <w:rFonts w:ascii="Calibri" w:eastAsia="Calibri" w:hAnsi="Calibri" w:cs="Times New Roman"/>
          <w:lang w:val="de-DE" w:bidi="ar-EG"/>
        </w:rPr>
      </w:pPr>
      <w:r w:rsidRPr="00E07B7C">
        <w:rPr>
          <w:rFonts w:ascii="Calibri" w:eastAsia="Calibri" w:hAnsi="Calibri" w:cs="Times New Roman"/>
          <w:b/>
          <w:bCs/>
          <w:lang w:val="de-DE" w:bidi="ar-EG"/>
        </w:rPr>
        <w:t>Objective:</w:t>
      </w:r>
      <w:r>
        <w:rPr>
          <w:rFonts w:ascii="Calibri" w:eastAsia="Calibri" w:hAnsi="Calibri" w:cs="Times New Roman"/>
          <w:b/>
          <w:bCs/>
          <w:lang w:val="de-DE" w:bidi="ar-EG"/>
        </w:rPr>
        <w:t xml:space="preserve"> </w:t>
      </w:r>
      <w:r w:rsidRPr="00E07B7C">
        <w:rPr>
          <w:rFonts w:ascii="Calibri" w:eastAsia="Calibri" w:hAnsi="Calibri" w:cs="Times New Roman"/>
          <w:lang w:val="de-DE" w:bidi="ar-EG"/>
        </w:rPr>
        <w:t xml:space="preserve">This study aimed to screen a cohort of egyptian </w:t>
      </w:r>
      <w:r w:rsidR="00434AAF">
        <w:rPr>
          <w:rFonts w:ascii="Calibri" w:eastAsia="Calibri" w:hAnsi="Calibri" w:cs="Times New Roman" w:hint="cs"/>
          <w:lang w:val="de-DE"/>
        </w:rPr>
        <w:t xml:space="preserve">AS </w:t>
      </w:r>
      <w:r w:rsidRPr="00E07B7C">
        <w:rPr>
          <w:rFonts w:ascii="Calibri" w:eastAsia="Calibri" w:hAnsi="Calibri" w:cs="Times New Roman"/>
          <w:lang w:val="de-DE" w:bidi="ar-EG"/>
        </w:rPr>
        <w:t>patients for serum vitamin D,</w:t>
      </w:r>
      <w:r w:rsidR="00D20B9C">
        <w:rPr>
          <w:rFonts w:ascii="Calibri" w:eastAsia="Calibri" w:hAnsi="Calibri" w:cs="Times New Roman" w:hint="cs"/>
          <w:lang w:val="de-DE"/>
        </w:rPr>
        <w:t xml:space="preserve"> </w:t>
      </w:r>
      <w:r w:rsidRPr="00E07B7C">
        <w:rPr>
          <w:rFonts w:ascii="Calibri" w:eastAsia="Calibri" w:hAnsi="Calibri" w:cs="Times New Roman"/>
          <w:lang w:val="de-DE" w:bidi="ar-EG"/>
        </w:rPr>
        <w:t>s</w:t>
      </w:r>
      <w:r w:rsidRPr="00E07B7C">
        <w:rPr>
          <w:rFonts w:ascii="Calibri" w:eastAsia="Calibri" w:hAnsi="Calibri" w:cs="Times New Roman"/>
          <w:lang w:val="de-DE"/>
        </w:rPr>
        <w:t>erum carboxy terminal telopeptide of type I collagen</w:t>
      </w:r>
      <w:r w:rsidRPr="00E07B7C">
        <w:rPr>
          <w:rFonts w:ascii="Calibri" w:eastAsia="Calibri" w:hAnsi="Calibri" w:cs="Times New Roman"/>
          <w:lang w:val="de-DE" w:bidi="ar-EG"/>
        </w:rPr>
        <w:t xml:space="preserve"> and BMD </w:t>
      </w:r>
      <w:r w:rsidR="00464F01">
        <w:rPr>
          <w:rFonts w:ascii="Calibri" w:eastAsia="Calibri" w:hAnsi="Calibri" w:cs="Times New Roman" w:hint="cs"/>
          <w:lang w:val="de-DE"/>
        </w:rPr>
        <w:t xml:space="preserve">in </w:t>
      </w:r>
      <w:r w:rsidR="00D47F88">
        <w:rPr>
          <w:rFonts w:ascii="Calibri" w:eastAsia="Calibri" w:hAnsi="Calibri" w:cs="Times New Roman" w:hint="cs"/>
          <w:lang w:val="de-DE"/>
        </w:rPr>
        <w:t>corelation to d</w:t>
      </w:r>
      <w:r w:rsidRPr="00E07B7C">
        <w:rPr>
          <w:rFonts w:ascii="Calibri" w:eastAsia="Calibri" w:hAnsi="Calibri" w:cs="Times New Roman"/>
          <w:lang w:val="de-DE" w:bidi="ar-EG"/>
        </w:rPr>
        <w:t>isease activity and severity parameters</w:t>
      </w:r>
    </w:p>
    <w:p w:rsidR="00E07B7C" w:rsidRPr="008F68CE" w:rsidRDefault="00521968" w:rsidP="00673D91">
      <w:pPr>
        <w:jc w:val="lowKashida"/>
        <w:rPr>
          <w:rFonts w:ascii="Calibri" w:eastAsia="Calibri" w:hAnsi="Calibri" w:cs="Times New Roman"/>
          <w:lang w:val="de-DE"/>
        </w:rPr>
      </w:pPr>
      <w:r>
        <w:rPr>
          <w:rFonts w:ascii="Calibri" w:eastAsia="Calibri" w:hAnsi="Calibri" w:cs="Times New Roman" w:hint="cs"/>
          <w:b/>
          <w:bCs/>
          <w:color w:val="000000"/>
          <w:spacing w:val="-6"/>
          <w:lang w:val="de-DE"/>
        </w:rPr>
        <w:t>Subje</w:t>
      </w:r>
      <w:r w:rsidR="00FE11EC">
        <w:rPr>
          <w:rFonts w:ascii="Calibri" w:eastAsia="Calibri" w:hAnsi="Calibri" w:cs="Times New Roman" w:hint="cs"/>
          <w:b/>
          <w:bCs/>
          <w:color w:val="000000"/>
          <w:spacing w:val="-6"/>
          <w:lang w:val="de-DE"/>
        </w:rPr>
        <w:t xml:space="preserve">cts and </w:t>
      </w:r>
      <w:r w:rsidR="00E07B7C" w:rsidRPr="00E07B7C">
        <w:rPr>
          <w:rFonts w:ascii="Calibri" w:eastAsia="Calibri" w:hAnsi="Calibri" w:cs="Times New Roman" w:hint="cs"/>
          <w:b/>
          <w:bCs/>
          <w:color w:val="000000"/>
          <w:spacing w:val="-6"/>
          <w:lang w:val="de-DE"/>
        </w:rPr>
        <w:t>M</w:t>
      </w:r>
      <w:r w:rsidR="00E07B7C" w:rsidRPr="00E07B7C">
        <w:rPr>
          <w:rFonts w:ascii="Calibri" w:eastAsia="Calibri" w:hAnsi="Calibri" w:cs="Times New Roman"/>
          <w:b/>
          <w:bCs/>
          <w:color w:val="000000"/>
          <w:spacing w:val="-6"/>
          <w:lang w:val="de-DE"/>
        </w:rPr>
        <w:t xml:space="preserve">ethod: </w:t>
      </w:r>
      <w:r w:rsidR="00E07B7C" w:rsidRPr="00E07B7C">
        <w:rPr>
          <w:rFonts w:ascii="Calibri" w:eastAsia="Calibri" w:hAnsi="Calibri" w:cs="Times New Roman"/>
          <w:color w:val="000000"/>
          <w:spacing w:val="-6"/>
          <w:lang w:val="de-DE"/>
        </w:rPr>
        <w:t>Our study</w:t>
      </w:r>
      <w:r w:rsidR="00C209A5">
        <w:rPr>
          <w:rFonts w:ascii="Calibri" w:eastAsia="Calibri" w:hAnsi="Calibri" w:cs="Times New Roman" w:hint="cs"/>
          <w:color w:val="000000"/>
          <w:spacing w:val="-6"/>
          <w:lang w:val="de-DE"/>
        </w:rPr>
        <w:t xml:space="preserve"> </w:t>
      </w:r>
      <w:r w:rsidR="00E07B7C" w:rsidRPr="00E07B7C">
        <w:rPr>
          <w:rFonts w:ascii="Calibri" w:eastAsia="Calibri" w:hAnsi="Calibri" w:cs="Times New Roman" w:hint="cs"/>
          <w:color w:val="000000"/>
          <w:spacing w:val="-6"/>
          <w:lang w:val="de-DE"/>
        </w:rPr>
        <w:t xml:space="preserve"> </w:t>
      </w:r>
      <w:r w:rsidR="00E07B7C" w:rsidRPr="00E07B7C">
        <w:rPr>
          <w:rFonts w:ascii="Calibri" w:eastAsia="Calibri" w:hAnsi="Calibri" w:cs="Times New Roman"/>
          <w:color w:val="000000"/>
          <w:spacing w:val="-6"/>
          <w:lang w:val="de-DE"/>
        </w:rPr>
        <w:t xml:space="preserve">included sixty </w:t>
      </w:r>
      <w:r w:rsidR="00285D52">
        <w:rPr>
          <w:rFonts w:ascii="Calibri" w:eastAsia="Calibri" w:hAnsi="Calibri" w:cs="Times New Roman" w:hint="cs"/>
          <w:color w:val="000000"/>
          <w:spacing w:val="-6"/>
          <w:lang w:val="de-DE"/>
        </w:rPr>
        <w:t xml:space="preserve">subjects, </w:t>
      </w:r>
      <w:r w:rsidR="00E07B7C" w:rsidRPr="00E07B7C">
        <w:rPr>
          <w:rFonts w:ascii="Calibri" w:eastAsia="Calibri" w:hAnsi="Calibri" w:cs="Times New Roman"/>
          <w:color w:val="000000"/>
          <w:spacing w:val="-6"/>
          <w:lang w:val="de-DE"/>
        </w:rPr>
        <w:t xml:space="preserve"> thirty patients</w:t>
      </w:r>
      <w:r w:rsidR="00EF47C5">
        <w:rPr>
          <w:rFonts w:ascii="Calibri" w:eastAsia="Calibri" w:hAnsi="Calibri" w:cs="Times New Roman" w:hint="cs"/>
          <w:color w:val="000000"/>
          <w:spacing w:val="-6"/>
          <w:lang w:val="de-DE"/>
        </w:rPr>
        <w:t xml:space="preserve"> and thirty </w:t>
      </w:r>
      <w:r w:rsidR="00854703">
        <w:rPr>
          <w:rFonts w:ascii="Calibri" w:eastAsia="Calibri" w:hAnsi="Calibri" w:cs="Times New Roman" w:hint="cs"/>
          <w:color w:val="000000"/>
          <w:spacing w:val="-6"/>
          <w:lang w:val="de-DE"/>
        </w:rPr>
        <w:t xml:space="preserve">apperently healthy </w:t>
      </w:r>
      <w:r w:rsidR="00EF47C5">
        <w:rPr>
          <w:rFonts w:ascii="Calibri" w:eastAsia="Calibri" w:hAnsi="Calibri" w:cs="Times New Roman" w:hint="cs"/>
          <w:color w:val="000000"/>
          <w:spacing w:val="-6"/>
          <w:lang w:val="de-DE"/>
        </w:rPr>
        <w:t>control</w:t>
      </w:r>
      <w:r w:rsidR="004F69C1">
        <w:rPr>
          <w:rFonts w:ascii="Calibri" w:eastAsia="Calibri" w:hAnsi="Calibri" w:cs="Times New Roman" w:hint="cs"/>
          <w:color w:val="000000"/>
          <w:spacing w:val="-6"/>
          <w:lang w:val="de-DE"/>
        </w:rPr>
        <w:t>s</w:t>
      </w:r>
      <w:r w:rsidR="00314E62">
        <w:rPr>
          <w:rFonts w:ascii="Calibri" w:eastAsia="Calibri" w:hAnsi="Calibri" w:cs="Times New Roman" w:hint="cs"/>
          <w:color w:val="000000"/>
          <w:spacing w:val="-6"/>
          <w:lang w:val="de-DE"/>
        </w:rPr>
        <w:t>.</w:t>
      </w:r>
      <w:r w:rsidR="004F69C1">
        <w:rPr>
          <w:rFonts w:ascii="Calibri" w:eastAsia="Calibri" w:hAnsi="Calibri" w:cs="Times New Roman" w:hint="cs"/>
          <w:color w:val="000000"/>
          <w:spacing w:val="-6"/>
          <w:lang w:val="de-DE"/>
        </w:rPr>
        <w:t xml:space="preserve"> Patients</w:t>
      </w:r>
      <w:r w:rsidR="00E07B7C" w:rsidRPr="00E07B7C">
        <w:rPr>
          <w:rFonts w:ascii="Calibri" w:eastAsia="Calibri" w:hAnsi="Calibri" w:cs="Times New Roman"/>
          <w:color w:val="000000"/>
          <w:spacing w:val="-6"/>
          <w:lang w:val="de-DE"/>
        </w:rPr>
        <w:t xml:space="preserve"> were diagnosed </w:t>
      </w:r>
      <w:r w:rsidR="00E07B7C" w:rsidRPr="00E07B7C">
        <w:rPr>
          <w:rFonts w:ascii="Calibri" w:eastAsia="Calibri" w:hAnsi="Calibri" w:cs="Times New Roman"/>
          <w:lang w:val="de-DE" w:bidi="ar-EG"/>
        </w:rPr>
        <w:t>as ankylosing spondylitis according to modified NEW YORK criteria.</w:t>
      </w:r>
      <w:r w:rsidR="00E07B7C" w:rsidRPr="00E07B7C">
        <w:rPr>
          <w:rFonts w:ascii="Calibri" w:eastAsia="Calibri" w:hAnsi="Calibri" w:cs="Times New Roman"/>
          <w:lang w:val="de-DE"/>
        </w:rPr>
        <w:t xml:space="preserve"> BASDAI, BASFI</w:t>
      </w:r>
      <w:r w:rsidR="00E07B7C" w:rsidRPr="00E07B7C">
        <w:rPr>
          <w:rFonts w:ascii="Calibri" w:eastAsia="Gulliver" w:hAnsi="Calibri" w:cs="Times New Roman"/>
          <w:lang w:val="de-DE"/>
        </w:rPr>
        <w:t>, BASMI,</w:t>
      </w:r>
      <w:r w:rsidR="00E07B7C" w:rsidRPr="00E07B7C">
        <w:rPr>
          <w:rFonts w:ascii="Calibri" w:eastAsia="Calibri" w:hAnsi="Calibri" w:cs="Times New Roman"/>
          <w:lang w:val="de-DE"/>
        </w:rPr>
        <w:t xml:space="preserve"> ASDAS</w:t>
      </w:r>
      <w:r w:rsidR="00E07B7C" w:rsidRPr="00E07B7C">
        <w:rPr>
          <w:rFonts w:ascii="Calibri" w:eastAsia="Gulliver" w:hAnsi="Calibri" w:cs="Times New Roman"/>
          <w:lang w:val="de-DE"/>
        </w:rPr>
        <w:t xml:space="preserve"> and MASES were done to </w:t>
      </w:r>
      <w:r w:rsidR="003E56D3">
        <w:rPr>
          <w:rFonts w:ascii="Calibri" w:eastAsia="Gulliver" w:hAnsi="Calibri" w:cs="Times New Roman" w:hint="cs"/>
          <w:lang w:val="de-DE"/>
        </w:rPr>
        <w:t>all patients.</w:t>
      </w:r>
      <w:r w:rsidR="001D4F8A">
        <w:rPr>
          <w:rFonts w:ascii="Calibri" w:eastAsia="Gulliver" w:hAnsi="Calibri" w:cs="Times New Roman" w:hint="cs"/>
          <w:lang w:val="de-DE"/>
        </w:rPr>
        <w:t xml:space="preserve"> </w:t>
      </w:r>
      <w:r w:rsidR="00101C25" w:rsidRPr="00E07B7C">
        <w:rPr>
          <w:rFonts w:ascii="Calibri" w:eastAsia="Calibri" w:hAnsi="Calibri" w:cs="Times New Roman"/>
          <w:lang w:val="de-DE"/>
        </w:rPr>
        <w:t>Laboratory tests were done to all patients and controls.</w:t>
      </w:r>
      <w:r w:rsidR="00101C25">
        <w:rPr>
          <w:rFonts w:ascii="Calibri" w:eastAsia="Calibri" w:hAnsi="Calibri" w:cs="Times New Roman" w:hint="cs"/>
          <w:lang w:val="de-DE"/>
        </w:rPr>
        <w:t xml:space="preserve"> </w:t>
      </w:r>
      <w:r w:rsidR="00E07B7C" w:rsidRPr="00E07B7C">
        <w:rPr>
          <w:rFonts w:ascii="Calibri" w:eastAsia="Calibri" w:hAnsi="Calibri" w:cs="Times New Roman"/>
          <w:lang w:val="de-DE"/>
        </w:rPr>
        <w:t xml:space="preserve">1- 25 OH vitamin D3 and Serum Carboxy terminal telopeptide of type I collagen were measured via Enzyme Linked Fluorescent </w:t>
      </w:r>
      <w:r w:rsidR="00E268B6">
        <w:rPr>
          <w:rFonts w:ascii="Calibri" w:eastAsia="Calibri" w:hAnsi="Calibri" w:cs="Times New Roman" w:hint="cs"/>
          <w:lang w:val="de-DE"/>
        </w:rPr>
        <w:t xml:space="preserve">Assay and </w:t>
      </w:r>
      <w:r w:rsidR="00E07B7C" w:rsidRPr="00E07B7C">
        <w:rPr>
          <w:rFonts w:ascii="Calibri" w:eastAsia="Calibri" w:hAnsi="Calibri" w:cs="Times New Roman"/>
          <w:lang w:val="de-DE"/>
        </w:rPr>
        <w:t xml:space="preserve"> </w:t>
      </w:r>
      <w:r w:rsidR="00E268B6">
        <w:rPr>
          <w:rFonts w:ascii="Calibri" w:eastAsia="Calibri" w:hAnsi="Calibri" w:cs="Times New Roman" w:hint="cs"/>
          <w:lang w:val="de-DE"/>
        </w:rPr>
        <w:t>Enzyme</w:t>
      </w:r>
      <w:r w:rsidR="005C7790">
        <w:rPr>
          <w:rFonts w:ascii="Calibri" w:eastAsia="Calibri" w:hAnsi="Calibri" w:cs="Times New Roman" w:hint="cs"/>
          <w:lang w:val="de-DE"/>
        </w:rPr>
        <w:t xml:space="preserve"> </w:t>
      </w:r>
      <w:r w:rsidR="00E268B6">
        <w:rPr>
          <w:rFonts w:ascii="Calibri" w:eastAsia="Calibri" w:hAnsi="Calibri" w:cs="Times New Roman" w:hint="cs"/>
          <w:lang w:val="de-DE"/>
        </w:rPr>
        <w:t xml:space="preserve"> </w:t>
      </w:r>
      <w:r w:rsidR="005C7790">
        <w:rPr>
          <w:rFonts w:ascii="Calibri" w:eastAsia="Calibri" w:hAnsi="Calibri" w:cs="Times New Roman" w:hint="cs"/>
          <w:lang w:val="de-DE"/>
        </w:rPr>
        <w:t>I</w:t>
      </w:r>
      <w:r w:rsidR="00860E66">
        <w:rPr>
          <w:rFonts w:ascii="Calibri" w:eastAsia="Calibri" w:hAnsi="Calibri" w:cs="Times New Roman" w:hint="cs"/>
          <w:lang w:val="de-DE"/>
        </w:rPr>
        <w:t>mmunoassay</w:t>
      </w:r>
      <w:r w:rsidR="008A5476">
        <w:rPr>
          <w:rFonts w:ascii="Calibri" w:eastAsia="Calibri" w:hAnsi="Calibri" w:cs="Times New Roman" w:hint="cs"/>
          <w:lang w:val="de-DE"/>
        </w:rPr>
        <w:t xml:space="preserve"> (EIA)</w:t>
      </w:r>
      <w:r w:rsidR="0055123B">
        <w:rPr>
          <w:rFonts w:ascii="Calibri" w:eastAsia="Calibri" w:hAnsi="Calibri" w:cs="Times New Roman" w:hint="cs"/>
          <w:lang w:val="de-DE"/>
        </w:rPr>
        <w:t xml:space="preserve"> respectively. </w:t>
      </w:r>
      <w:r w:rsidR="00E07B7C" w:rsidRPr="00E07B7C">
        <w:rPr>
          <w:rFonts w:ascii="Calibri" w:eastAsia="Calibri" w:hAnsi="Calibri" w:cs="Times New Roman"/>
          <w:lang w:val="de-DE"/>
        </w:rPr>
        <w:t>Serum calcium, phosphorus and alkaline phosphatase</w:t>
      </w:r>
      <w:r w:rsidR="00E07B7C" w:rsidRPr="00E07B7C">
        <w:rPr>
          <w:rFonts w:ascii="Calibri" w:eastAsia="Calibri" w:hAnsi="Calibri" w:cs="Times New Roman"/>
          <w:color w:val="FF0000"/>
          <w:lang w:val="de-DE"/>
        </w:rPr>
        <w:t xml:space="preserve"> </w:t>
      </w:r>
      <w:r w:rsidR="00E07B7C" w:rsidRPr="00E07B7C">
        <w:rPr>
          <w:rFonts w:ascii="Calibri" w:eastAsia="Calibri" w:hAnsi="Calibri" w:cs="Times New Roman"/>
          <w:lang w:val="de-DE"/>
        </w:rPr>
        <w:t xml:space="preserve">were measured </w:t>
      </w:r>
      <w:r w:rsidR="005A5F0F">
        <w:rPr>
          <w:rFonts w:ascii="Calibri" w:eastAsia="Calibri" w:hAnsi="Calibri" w:cs="Times New Roman" w:hint="cs"/>
          <w:lang w:val="de-DE"/>
        </w:rPr>
        <w:t>as well.</w:t>
      </w:r>
      <w:r w:rsidR="005C7790">
        <w:rPr>
          <w:rFonts w:ascii="Calibri" w:eastAsia="Calibri" w:hAnsi="Calibri" w:cs="Times New Roman" w:hint="cs"/>
          <w:lang w:val="de-DE"/>
        </w:rPr>
        <w:t xml:space="preserve"> </w:t>
      </w:r>
      <w:r w:rsidR="00E07B7C" w:rsidRPr="00E07B7C">
        <w:rPr>
          <w:rFonts w:ascii="Calibri" w:eastAsia="Calibri" w:hAnsi="Calibri" w:cs="Times New Roman"/>
          <w:lang w:val="de-DE"/>
        </w:rPr>
        <w:t xml:space="preserve"> </w:t>
      </w:r>
      <w:r w:rsidR="008F68CE">
        <w:rPr>
          <w:rFonts w:ascii="Calibri" w:eastAsia="Calibri" w:hAnsi="Calibri" w:cs="Times New Roman" w:hint="cs"/>
          <w:lang w:val="de-DE"/>
        </w:rPr>
        <w:t xml:space="preserve">Moreover, quantatative </w:t>
      </w:r>
      <w:r w:rsidR="00E07B7C" w:rsidRPr="00E07B7C">
        <w:rPr>
          <w:rFonts w:ascii="Calibri" w:eastAsia="Calibri" w:hAnsi="Calibri" w:cs="Times New Roman"/>
          <w:lang w:val="de-DE"/>
        </w:rPr>
        <w:t xml:space="preserve">CRP was </w:t>
      </w:r>
      <w:r w:rsidR="00427B4B">
        <w:rPr>
          <w:rFonts w:ascii="Calibri" w:eastAsia="Calibri" w:hAnsi="Calibri" w:cs="Times New Roman" w:hint="cs"/>
          <w:lang w:val="de-DE"/>
        </w:rPr>
        <w:t>measured</w:t>
      </w:r>
      <w:r w:rsidR="00E07B7C" w:rsidRPr="00E07B7C">
        <w:rPr>
          <w:rFonts w:ascii="Calibri" w:eastAsia="Calibri" w:hAnsi="Calibri" w:cs="Times New Roman"/>
          <w:lang w:val="de-DE"/>
        </w:rPr>
        <w:t xml:space="preserve"> by EIA. ESR was done by Westergren method. Radiological investigations were done in form of DEXA to patients and controls</w:t>
      </w:r>
      <w:r w:rsidR="00FE4019">
        <w:rPr>
          <w:rFonts w:ascii="Calibri" w:eastAsia="Calibri" w:hAnsi="Calibri" w:cs="Times New Roman" w:hint="cs"/>
          <w:lang w:val="de-DE"/>
        </w:rPr>
        <w:t xml:space="preserve"> along with</w:t>
      </w:r>
      <w:r w:rsidR="00243B22">
        <w:rPr>
          <w:rFonts w:ascii="Calibri" w:eastAsia="Calibri" w:hAnsi="Calibri" w:cs="Times New Roman" w:hint="cs"/>
          <w:lang w:val="de-DE"/>
        </w:rPr>
        <w:t xml:space="preserve"> </w:t>
      </w:r>
      <w:r w:rsidR="00E07B7C" w:rsidRPr="00E07B7C">
        <w:rPr>
          <w:rFonts w:ascii="Calibri" w:eastAsia="Calibri" w:hAnsi="Calibri" w:cs="Times New Roman"/>
          <w:lang w:val="de-DE"/>
        </w:rPr>
        <w:t>Plain X-ray to Sacroiliac joints, c</w:t>
      </w:r>
      <w:r w:rsidR="00E07B7C" w:rsidRPr="00E07B7C">
        <w:rPr>
          <w:rFonts w:ascii="Calibri" w:eastAsia="Calibri" w:hAnsi="Calibri" w:cs="Times New Roman"/>
          <w:color w:val="000000"/>
          <w:lang w:val="de-DE"/>
        </w:rPr>
        <w:t>ervical, dorsal and lumbar spine</w:t>
      </w:r>
      <w:r w:rsidR="00D8161B">
        <w:rPr>
          <w:rFonts w:ascii="Calibri" w:eastAsia="Calibri" w:hAnsi="Calibri" w:cs="Times New Roman" w:hint="cs"/>
          <w:color w:val="000000"/>
          <w:lang w:val="de-DE"/>
        </w:rPr>
        <w:t xml:space="preserve"> </w:t>
      </w:r>
      <w:r w:rsidR="00856994">
        <w:rPr>
          <w:rFonts w:ascii="Calibri" w:eastAsia="Calibri" w:hAnsi="Calibri" w:cs="Times New Roman" w:hint="cs"/>
          <w:color w:val="000000"/>
          <w:lang w:val="de-DE"/>
        </w:rPr>
        <w:t xml:space="preserve">for </w:t>
      </w:r>
      <w:r w:rsidR="00E07B7C" w:rsidRPr="00E07B7C">
        <w:rPr>
          <w:rFonts w:ascii="Calibri" w:eastAsia="Calibri" w:hAnsi="Calibri" w:cs="Times New Roman"/>
          <w:color w:val="000000"/>
          <w:lang w:val="de-DE"/>
        </w:rPr>
        <w:t>patients only</w:t>
      </w:r>
      <w:r w:rsidR="00FC13CA">
        <w:rPr>
          <w:rFonts w:ascii="Calibri" w:eastAsia="Calibri" w:hAnsi="Calibri" w:cs="Times New Roman" w:hint="cs"/>
          <w:color w:val="000000"/>
          <w:lang w:val="de-DE"/>
        </w:rPr>
        <w:t>.</w:t>
      </w:r>
    </w:p>
    <w:p w:rsidR="00E07B7C" w:rsidRPr="00D81012" w:rsidRDefault="00E07B7C" w:rsidP="00673D91">
      <w:pPr>
        <w:jc w:val="lowKashida"/>
        <w:rPr>
          <w:rFonts w:ascii="Calibri" w:eastAsia="Calibri" w:hAnsi="Calibri" w:cs="Arial"/>
        </w:rPr>
      </w:pPr>
      <w:r w:rsidRPr="00E07B7C">
        <w:rPr>
          <w:rFonts w:ascii="Calibri" w:eastAsia="Calibri" w:hAnsi="Calibri" w:cs="Times New Roman"/>
          <w:b/>
          <w:bCs/>
          <w:lang w:val="de-DE"/>
        </w:rPr>
        <w:t xml:space="preserve">Results: </w:t>
      </w:r>
      <w:r w:rsidR="00911ADD">
        <w:rPr>
          <w:rFonts w:ascii="Calibri" w:eastAsia="Calibri" w:hAnsi="Calibri" w:cs="Arial" w:hint="cs"/>
        </w:rPr>
        <w:t xml:space="preserve">We found that </w:t>
      </w:r>
      <w:r w:rsidR="00D12A36" w:rsidRPr="00E07B7C">
        <w:rPr>
          <w:rFonts w:ascii="Calibri" w:eastAsia="Calibri" w:hAnsi="Calibri" w:cs="Arial" w:hint="cs"/>
        </w:rPr>
        <w:t>A</w:t>
      </w:r>
      <w:r w:rsidR="00D12A36" w:rsidRPr="00E07B7C">
        <w:rPr>
          <w:rFonts w:ascii="Calibri" w:eastAsia="Calibri" w:hAnsi="Calibri" w:cs="Arial"/>
        </w:rPr>
        <w:t>S patients had significantly lower vitamin D, S.CTX and bone mineral density compared to controls</w:t>
      </w:r>
      <w:r w:rsidR="00D12A36">
        <w:rPr>
          <w:rFonts w:ascii="Calibri" w:eastAsia="Calibri" w:hAnsi="Calibri" w:cs="Arial" w:hint="cs"/>
        </w:rPr>
        <w:t xml:space="preserve"> (p &lt; 0.05)</w:t>
      </w:r>
      <w:r w:rsidR="00D12A36" w:rsidRPr="00E07B7C">
        <w:rPr>
          <w:rFonts w:ascii="Calibri" w:eastAsia="Calibri" w:hAnsi="Calibri" w:cs="Arial" w:hint="cs"/>
        </w:rPr>
        <w:t>.</w:t>
      </w:r>
      <w:r w:rsidR="00D12A36" w:rsidRPr="00E07B7C">
        <w:rPr>
          <w:rFonts w:ascii="Calibri" w:eastAsia="Calibri" w:hAnsi="Calibri" w:cs="Arial"/>
        </w:rPr>
        <w:t xml:space="preserve"> Low serum vitamin D levels were associated with high disease activity and lower BMD. Neither low BMD nor low serum vitamin D levels were related to functional or radiological outcomes of AS Patients</w:t>
      </w:r>
      <w:r w:rsidR="00D81012">
        <w:rPr>
          <w:rFonts w:ascii="Calibri" w:eastAsia="Calibri" w:hAnsi="Calibri" w:cs="Arial" w:hint="cs"/>
        </w:rPr>
        <w:t>.</w:t>
      </w:r>
    </w:p>
    <w:p w:rsidR="0001129D" w:rsidRPr="00727B63" w:rsidRDefault="00E07B7C" w:rsidP="00727B63">
      <w:pPr>
        <w:jc w:val="lowKashida"/>
        <w:rPr>
          <w:rFonts w:ascii="Calibri" w:eastAsia="Calibri" w:hAnsi="Calibri" w:cs="Arial"/>
          <w:b/>
          <w:bCs/>
        </w:rPr>
      </w:pPr>
      <w:r w:rsidRPr="00E07B7C">
        <w:rPr>
          <w:rFonts w:ascii="Calibri" w:eastAsia="Calibri" w:hAnsi="Calibri" w:cs="Arial"/>
          <w:b/>
          <w:bCs/>
        </w:rPr>
        <w:t xml:space="preserve">Conclusion: </w:t>
      </w:r>
      <w:r w:rsidR="00727B63">
        <w:rPr>
          <w:rFonts w:ascii="Calibri" w:eastAsia="Calibri" w:hAnsi="Calibri" w:cs="Arial"/>
        </w:rPr>
        <w:t xml:space="preserve">We </w:t>
      </w:r>
      <w:r w:rsidR="00727B63" w:rsidRPr="00727B63">
        <w:rPr>
          <w:rFonts w:ascii="Calibri" w:eastAsia="Calibri" w:hAnsi="Calibri" w:cs="Arial"/>
        </w:rPr>
        <w:t>concluded that b</w:t>
      </w:r>
      <w:r w:rsidR="00727B63">
        <w:rPr>
          <w:rFonts w:ascii="Calibri" w:eastAsia="Calibri" w:hAnsi="Calibri" w:cs="Arial"/>
        </w:rPr>
        <w:t>one loss is</w:t>
      </w:r>
      <w:r w:rsidR="00727B63" w:rsidRPr="00727B63">
        <w:rPr>
          <w:rFonts w:ascii="Calibri" w:eastAsia="Calibri" w:hAnsi="Calibri" w:cs="Arial"/>
        </w:rPr>
        <w:t xml:space="preserve"> prominent in Ankylosing </w:t>
      </w:r>
      <w:r w:rsidR="00727B63">
        <w:rPr>
          <w:rFonts w:ascii="Calibri" w:eastAsia="Calibri" w:hAnsi="Calibri" w:cs="Arial"/>
        </w:rPr>
        <w:t>spondylitis</w:t>
      </w:r>
      <w:r w:rsidR="00727B63" w:rsidRPr="00727B63">
        <w:rPr>
          <w:rFonts w:ascii="Calibri" w:eastAsia="Calibri" w:hAnsi="Calibri" w:cs="Arial"/>
        </w:rPr>
        <w:t xml:space="preserve"> with definite changes in bone formation and bone </w:t>
      </w:r>
      <w:proofErr w:type="spellStart"/>
      <w:r w:rsidR="00727B63" w:rsidRPr="00727B63">
        <w:rPr>
          <w:rFonts w:ascii="Calibri" w:eastAsia="Calibri" w:hAnsi="Calibri" w:cs="Arial"/>
        </w:rPr>
        <w:t>resorption</w:t>
      </w:r>
      <w:proofErr w:type="spellEnd"/>
      <w:r w:rsidR="00727B63" w:rsidRPr="00727B63">
        <w:rPr>
          <w:rFonts w:ascii="Calibri" w:eastAsia="Calibri" w:hAnsi="Calibri" w:cs="Arial"/>
        </w:rPr>
        <w:t xml:space="preserve"> markers. Disease activity scores were related to bone metaboli</w:t>
      </w:r>
      <w:r w:rsidR="00727B63">
        <w:rPr>
          <w:rFonts w:ascii="Calibri" w:eastAsia="Calibri" w:hAnsi="Calibri" w:cs="Arial"/>
        </w:rPr>
        <w:t xml:space="preserve">sm alteration rather than </w:t>
      </w:r>
      <w:r w:rsidR="00727B63" w:rsidRPr="00727B63">
        <w:rPr>
          <w:rFonts w:ascii="Calibri" w:eastAsia="Calibri" w:hAnsi="Calibri" w:cs="Arial"/>
        </w:rPr>
        <w:t>disease severity indices</w:t>
      </w:r>
      <w:r w:rsidR="00727B63">
        <w:rPr>
          <w:rFonts w:ascii="Calibri" w:eastAsia="Calibri" w:hAnsi="Calibri" w:cs="Arial"/>
        </w:rPr>
        <w:t>.</w:t>
      </w:r>
      <w:bookmarkStart w:id="0" w:name="_GoBack"/>
      <w:bookmarkEnd w:id="0"/>
    </w:p>
    <w:p w:rsidR="00E07B7C" w:rsidRPr="00E07B7C" w:rsidRDefault="00E07B7C" w:rsidP="00673D91">
      <w:pPr>
        <w:autoSpaceDE w:val="0"/>
        <w:autoSpaceDN w:val="0"/>
        <w:adjustRightInd w:val="0"/>
        <w:spacing w:after="160" w:line="360" w:lineRule="auto"/>
        <w:ind w:left="360"/>
        <w:jc w:val="lowKashida"/>
        <w:rPr>
          <w:rFonts w:ascii="Calibri" w:eastAsia="Calibri" w:hAnsi="Calibri" w:cs="Times New Roman"/>
          <w:lang w:val="de-DE"/>
        </w:rPr>
      </w:pPr>
    </w:p>
    <w:p w:rsidR="00E07B7C" w:rsidRDefault="00E07B7C" w:rsidP="00673D91">
      <w:pPr>
        <w:jc w:val="lowKashida"/>
      </w:pPr>
    </w:p>
    <w:sectPr w:rsidR="00E07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eciliaLTStd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ullive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00"/>
    <w:rsid w:val="0001129D"/>
    <w:rsid w:val="0005454D"/>
    <w:rsid w:val="00061D02"/>
    <w:rsid w:val="000D1421"/>
    <w:rsid w:val="000F01C4"/>
    <w:rsid w:val="001016D9"/>
    <w:rsid w:val="00101C25"/>
    <w:rsid w:val="00157C53"/>
    <w:rsid w:val="00161D68"/>
    <w:rsid w:val="001C5DA4"/>
    <w:rsid w:val="001C7CD5"/>
    <w:rsid w:val="001D38FF"/>
    <w:rsid w:val="001D4F8A"/>
    <w:rsid w:val="001E0324"/>
    <w:rsid w:val="001E265B"/>
    <w:rsid w:val="001F1A47"/>
    <w:rsid w:val="00221581"/>
    <w:rsid w:val="002305C1"/>
    <w:rsid w:val="00242428"/>
    <w:rsid w:val="00243B22"/>
    <w:rsid w:val="002667FF"/>
    <w:rsid w:val="00285D52"/>
    <w:rsid w:val="002B7692"/>
    <w:rsid w:val="002D28FD"/>
    <w:rsid w:val="002D74DF"/>
    <w:rsid w:val="002F3661"/>
    <w:rsid w:val="00314E62"/>
    <w:rsid w:val="003351D2"/>
    <w:rsid w:val="00382000"/>
    <w:rsid w:val="003E56D3"/>
    <w:rsid w:val="003F1DAA"/>
    <w:rsid w:val="00427B4B"/>
    <w:rsid w:val="00434AAF"/>
    <w:rsid w:val="00464F01"/>
    <w:rsid w:val="0048527E"/>
    <w:rsid w:val="004F69C1"/>
    <w:rsid w:val="00510635"/>
    <w:rsid w:val="00521968"/>
    <w:rsid w:val="0055123B"/>
    <w:rsid w:val="00557497"/>
    <w:rsid w:val="005A5F0F"/>
    <w:rsid w:val="005C7790"/>
    <w:rsid w:val="005E4D08"/>
    <w:rsid w:val="005F4C00"/>
    <w:rsid w:val="00623AC3"/>
    <w:rsid w:val="00673D91"/>
    <w:rsid w:val="006B6EC2"/>
    <w:rsid w:val="006C43E7"/>
    <w:rsid w:val="00727B63"/>
    <w:rsid w:val="007A1420"/>
    <w:rsid w:val="007B7FB9"/>
    <w:rsid w:val="00813770"/>
    <w:rsid w:val="00854703"/>
    <w:rsid w:val="00856994"/>
    <w:rsid w:val="00860E66"/>
    <w:rsid w:val="00862973"/>
    <w:rsid w:val="008A5476"/>
    <w:rsid w:val="008F27F1"/>
    <w:rsid w:val="008F68CE"/>
    <w:rsid w:val="00911ADD"/>
    <w:rsid w:val="009C2E4C"/>
    <w:rsid w:val="00A449FD"/>
    <w:rsid w:val="00A96910"/>
    <w:rsid w:val="00AB3621"/>
    <w:rsid w:val="00AC4684"/>
    <w:rsid w:val="00AE4421"/>
    <w:rsid w:val="00B34750"/>
    <w:rsid w:val="00BA090B"/>
    <w:rsid w:val="00BF2D4D"/>
    <w:rsid w:val="00C209A5"/>
    <w:rsid w:val="00C83B2E"/>
    <w:rsid w:val="00C868DE"/>
    <w:rsid w:val="00C87880"/>
    <w:rsid w:val="00CA0262"/>
    <w:rsid w:val="00CB276E"/>
    <w:rsid w:val="00CC18B1"/>
    <w:rsid w:val="00CE02C0"/>
    <w:rsid w:val="00D11BBE"/>
    <w:rsid w:val="00D12A36"/>
    <w:rsid w:val="00D20B9C"/>
    <w:rsid w:val="00D47F88"/>
    <w:rsid w:val="00D81012"/>
    <w:rsid w:val="00D8161B"/>
    <w:rsid w:val="00DC3833"/>
    <w:rsid w:val="00DF4C99"/>
    <w:rsid w:val="00E04A90"/>
    <w:rsid w:val="00E07B7C"/>
    <w:rsid w:val="00E10645"/>
    <w:rsid w:val="00E1685C"/>
    <w:rsid w:val="00E268B6"/>
    <w:rsid w:val="00E46F32"/>
    <w:rsid w:val="00E50A21"/>
    <w:rsid w:val="00E53FE9"/>
    <w:rsid w:val="00E62EA2"/>
    <w:rsid w:val="00EF47C5"/>
    <w:rsid w:val="00F05B62"/>
    <w:rsid w:val="00FC13CA"/>
    <w:rsid w:val="00FD142B"/>
    <w:rsid w:val="00FE11EC"/>
    <w:rsid w:val="00FE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DrMona</dc:creator>
  <cp:lastModifiedBy>DrMona</cp:lastModifiedBy>
  <cp:revision>3</cp:revision>
  <dcterms:created xsi:type="dcterms:W3CDTF">2019-06-28T06:50:00Z</dcterms:created>
  <dcterms:modified xsi:type="dcterms:W3CDTF">2019-06-28T07:06:00Z</dcterms:modified>
</cp:coreProperties>
</file>