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45387" w14:textId="77777777" w:rsidR="007069E5" w:rsidRPr="007069E5" w:rsidRDefault="007069E5" w:rsidP="007069E5">
      <w:pPr>
        <w:autoSpaceDE w:val="0"/>
        <w:spacing w:line="360" w:lineRule="auto"/>
        <w:jc w:val="both"/>
        <w:rPr>
          <w:rFonts w:ascii="mini pro" w:hAnsi="mini pro" w:cs="Arial"/>
          <w:bCs/>
          <w:color w:val="4F81BD" w:themeColor="accent1"/>
          <w:sz w:val="36"/>
          <w:szCs w:val="36"/>
        </w:rPr>
      </w:pPr>
      <w:r w:rsidRPr="007069E5">
        <w:rPr>
          <w:rFonts w:ascii="mini pro" w:hAnsi="mini pro" w:cs="Arial"/>
          <w:b/>
          <w:bCs/>
          <w:color w:val="4F81BD" w:themeColor="accent1"/>
          <w:sz w:val="36"/>
          <w:szCs w:val="36"/>
        </w:rPr>
        <w:t xml:space="preserve"> </w:t>
      </w:r>
      <w:r w:rsidRPr="007069E5">
        <w:rPr>
          <w:rFonts w:ascii="mini pro" w:hAnsi="mini pro" w:cs="Arial"/>
          <w:bCs/>
          <w:color w:val="4F81BD" w:themeColor="accent1"/>
          <w:sz w:val="36"/>
          <w:szCs w:val="36"/>
        </w:rPr>
        <w:t>Is there a window of therapeutic opportunity in lupus nephritis? An analysis of the evolution of a cohort of 54 pediatric patients</w:t>
      </w:r>
    </w:p>
    <w:p w14:paraId="2D453A3C" w14:textId="38F4322B" w:rsidR="0078738A" w:rsidRPr="00541BB5" w:rsidRDefault="0078738A" w:rsidP="005973B9">
      <w:pPr>
        <w:pStyle w:val="Textoindependiente"/>
        <w:spacing w:before="73" w:line="198" w:lineRule="exact"/>
        <w:ind w:left="100" w:right="5987"/>
        <w:rPr>
          <w:rFonts w:ascii="Arial"/>
        </w:rPr>
      </w:pPr>
      <w:r w:rsidRPr="00541BB5">
        <w:rPr>
          <w:rFonts w:ascii="Arial"/>
        </w:rPr>
        <w:t>Dr</w:t>
      </w:r>
      <w:r w:rsidR="007069E5" w:rsidRPr="00541BB5">
        <w:rPr>
          <w:rFonts w:ascii="Arial"/>
        </w:rPr>
        <w:t>.</w:t>
      </w:r>
      <w:r w:rsidRPr="00541BB5">
        <w:rPr>
          <w:rFonts w:ascii="Arial"/>
        </w:rPr>
        <w:t xml:space="preserve"> </w:t>
      </w:r>
      <w:r w:rsidR="007069E5" w:rsidRPr="00541BB5">
        <w:rPr>
          <w:rFonts w:ascii="Arial"/>
        </w:rPr>
        <w:t>Juan M</w:t>
      </w:r>
      <w:r w:rsidR="00541BB5" w:rsidRPr="00541BB5">
        <w:rPr>
          <w:rFonts w:ascii="Arial"/>
        </w:rPr>
        <w:t>.</w:t>
      </w:r>
      <w:r w:rsidR="007069E5" w:rsidRPr="00541BB5">
        <w:rPr>
          <w:rFonts w:ascii="Arial"/>
        </w:rPr>
        <w:t xml:space="preserve"> Moreno Lubertino</w:t>
      </w:r>
      <w:r w:rsidR="005973B9" w:rsidRPr="00541BB5">
        <w:rPr>
          <w:rFonts w:ascii="Arial"/>
        </w:rPr>
        <w:t>,</w:t>
      </w:r>
      <w:r w:rsidR="007069E5" w:rsidRPr="00541BB5">
        <w:rPr>
          <w:rFonts w:ascii="Arial"/>
        </w:rPr>
        <w:t xml:space="preserve"> </w:t>
      </w:r>
      <w:r w:rsidR="005973B9" w:rsidRPr="00541BB5">
        <w:rPr>
          <w:rFonts w:ascii="Arial"/>
        </w:rPr>
        <w:t>PhD,</w:t>
      </w:r>
      <w:r w:rsidR="00541BB5" w:rsidRPr="00541BB5">
        <w:rPr>
          <w:rFonts w:ascii="Arial"/>
        </w:rPr>
        <w:t xml:space="preserve"> Chief of </w:t>
      </w:r>
      <w:r w:rsidR="00541BB5">
        <w:rPr>
          <w:rFonts w:ascii="Arial"/>
        </w:rPr>
        <w:t xml:space="preserve">Department of </w:t>
      </w:r>
      <w:proofErr w:type="spellStart"/>
      <w:r w:rsidR="00541BB5" w:rsidRPr="00541BB5">
        <w:rPr>
          <w:rFonts w:ascii="Arial"/>
        </w:rPr>
        <w:t>Rheumathology</w:t>
      </w:r>
      <w:proofErr w:type="spellEnd"/>
      <w:r w:rsidR="00541BB5" w:rsidRPr="00541BB5">
        <w:rPr>
          <w:rFonts w:ascii="Arial"/>
        </w:rPr>
        <w:t>,</w:t>
      </w:r>
      <w:r w:rsidR="005973B9" w:rsidRPr="00541BB5">
        <w:rPr>
          <w:rFonts w:ascii="Arial"/>
        </w:rPr>
        <w:t xml:space="preserve"> </w:t>
      </w:r>
      <w:proofErr w:type="spellStart"/>
      <w:r w:rsidR="007069E5" w:rsidRPr="00541BB5">
        <w:rPr>
          <w:rFonts w:ascii="Arial"/>
        </w:rPr>
        <w:t>Sagrado</w:t>
      </w:r>
      <w:proofErr w:type="spellEnd"/>
      <w:r w:rsidR="007069E5" w:rsidRPr="00541BB5">
        <w:rPr>
          <w:rFonts w:ascii="Arial"/>
        </w:rPr>
        <w:t xml:space="preserve"> Corazon Hospital</w:t>
      </w:r>
      <w:r w:rsidR="0076286E">
        <w:rPr>
          <w:rFonts w:ascii="Arial"/>
        </w:rPr>
        <w:t xml:space="preserve"> and</w:t>
      </w:r>
      <w:r w:rsidR="005973B9" w:rsidRPr="00541BB5">
        <w:rPr>
          <w:rFonts w:ascii="Arial"/>
        </w:rPr>
        <w:t xml:space="preserve"> </w:t>
      </w:r>
      <w:proofErr w:type="spellStart"/>
      <w:r w:rsidR="0076286E">
        <w:rPr>
          <w:rFonts w:ascii="Arial"/>
        </w:rPr>
        <w:t>Fundacion</w:t>
      </w:r>
      <w:proofErr w:type="spellEnd"/>
      <w:r w:rsidR="0076286E">
        <w:rPr>
          <w:rFonts w:ascii="Arial"/>
        </w:rPr>
        <w:t xml:space="preserve"> </w:t>
      </w:r>
      <w:proofErr w:type="spellStart"/>
      <w:r w:rsidR="0076286E">
        <w:rPr>
          <w:rFonts w:ascii="Arial"/>
        </w:rPr>
        <w:t>Hospitalaria</w:t>
      </w:r>
      <w:proofErr w:type="spellEnd"/>
      <w:r w:rsidR="0076286E">
        <w:rPr>
          <w:rFonts w:ascii="Arial"/>
        </w:rPr>
        <w:t xml:space="preserve"> Children Hospital, </w:t>
      </w:r>
      <w:r w:rsidR="007069E5" w:rsidRPr="00541BB5">
        <w:rPr>
          <w:rFonts w:ascii="Arial"/>
        </w:rPr>
        <w:t>Buenos Aires, Argentina</w:t>
      </w:r>
      <w:r w:rsidR="0076286E">
        <w:rPr>
          <w:rFonts w:ascii="Arial"/>
        </w:rPr>
        <w:t>.</w:t>
      </w:r>
      <w:r w:rsidR="005973B9" w:rsidRPr="00541BB5">
        <w:rPr>
          <w:rFonts w:ascii="Arial"/>
        </w:rPr>
        <w:t xml:space="preserve"> </w:t>
      </w:r>
      <w:r w:rsidR="0076286E">
        <w:rPr>
          <w:rFonts w:ascii="Arial"/>
        </w:rPr>
        <w:t xml:space="preserve">S. </w:t>
      </w:r>
      <w:proofErr w:type="spellStart"/>
      <w:r w:rsidR="0076286E">
        <w:rPr>
          <w:rFonts w:ascii="Arial"/>
        </w:rPr>
        <w:t>Meiorin</w:t>
      </w:r>
      <w:proofErr w:type="spellEnd"/>
      <w:r w:rsidR="0076286E">
        <w:rPr>
          <w:rFonts w:ascii="Arial"/>
        </w:rPr>
        <w:t>, G. Espada, Argentina.</w:t>
      </w:r>
      <w:bookmarkStart w:id="0" w:name="_GoBack"/>
      <w:bookmarkEnd w:id="0"/>
    </w:p>
    <w:p w14:paraId="53D7E19E" w14:textId="77777777" w:rsidR="00AE3E37" w:rsidRPr="00541BB5" w:rsidRDefault="00AE3E37">
      <w:pPr>
        <w:rPr>
          <w:rFonts w:ascii="Arial"/>
          <w:sz w:val="21"/>
        </w:rPr>
        <w:sectPr w:rsidR="00AE3E37" w:rsidRPr="00541BB5">
          <w:headerReference w:type="default" r:id="rId7"/>
          <w:footerReference w:type="default" r:id="rId8"/>
          <w:type w:val="continuous"/>
          <w:pgSz w:w="11910" w:h="16840"/>
          <w:pgMar w:top="1740" w:right="600" w:bottom="840" w:left="620" w:header="541" w:footer="642" w:gutter="0"/>
          <w:cols w:space="720"/>
        </w:sectPr>
      </w:pPr>
    </w:p>
    <w:p w14:paraId="1BF751BA" w14:textId="77777777" w:rsidR="00AE3E37" w:rsidRPr="00541BB5" w:rsidRDefault="00A9710C">
      <w:pPr>
        <w:pStyle w:val="Ttulo3"/>
        <w:spacing w:before="147"/>
        <w:jc w:val="both"/>
        <w:rPr>
          <w:lang w:val="es-ES"/>
        </w:rPr>
      </w:pPr>
      <w:proofErr w:type="spellStart"/>
      <w:r w:rsidRPr="00541BB5">
        <w:rPr>
          <w:color w:val="BF5A14"/>
          <w:lang w:val="es-ES"/>
        </w:rPr>
        <w:t>Abstract</w:t>
      </w:r>
      <w:proofErr w:type="spellEnd"/>
      <w:r w:rsidR="00404E5B" w:rsidRPr="00541BB5">
        <w:rPr>
          <w:color w:val="BF5A14"/>
          <w:lang w:val="es-ES"/>
        </w:rPr>
        <w:t xml:space="preserve"> </w:t>
      </w:r>
    </w:p>
    <w:p w14:paraId="7A07128D" w14:textId="40AB5E84" w:rsidR="007069E5" w:rsidRDefault="007069E5" w:rsidP="007069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Times New Roman" w:hAnsi="inherit" w:cs="Courier New"/>
          <w:color w:val="212121"/>
          <w:sz w:val="20"/>
          <w:szCs w:val="20"/>
          <w:lang w:val="en"/>
        </w:rPr>
      </w:pPr>
      <w:r w:rsidRPr="00541BB5">
        <w:rPr>
          <w:lang w:val="es-ES"/>
        </w:rPr>
        <w:tab/>
      </w:r>
      <w:r w:rsidRPr="00474B4E">
        <w:rPr>
          <w:rFonts w:ascii="inherit" w:eastAsia="Times New Roman" w:hAnsi="inherit" w:cs="Courier New"/>
          <w:color w:val="212121"/>
          <w:sz w:val="20"/>
          <w:szCs w:val="20"/>
          <w:lang w:val="en"/>
        </w:rPr>
        <w:t xml:space="preserve">Although there have been advances in effectiveness of </w:t>
      </w:r>
      <w:r>
        <w:rPr>
          <w:rFonts w:ascii="inherit" w:eastAsia="Times New Roman" w:hAnsi="inherit" w:cs="Courier New"/>
          <w:color w:val="212121"/>
          <w:sz w:val="20"/>
          <w:szCs w:val="20"/>
          <w:lang w:val="en"/>
        </w:rPr>
        <w:t xml:space="preserve">lupus nephritis </w:t>
      </w:r>
      <w:r w:rsidRPr="00474B4E">
        <w:rPr>
          <w:rFonts w:ascii="inherit" w:eastAsia="Times New Roman" w:hAnsi="inherit" w:cs="Courier New"/>
          <w:color w:val="212121"/>
          <w:sz w:val="20"/>
          <w:szCs w:val="20"/>
          <w:lang w:val="en"/>
        </w:rPr>
        <w:t xml:space="preserve">treatment due to new </w:t>
      </w:r>
      <w:r>
        <w:rPr>
          <w:rFonts w:ascii="inherit" w:eastAsia="Times New Roman" w:hAnsi="inherit" w:cs="Courier New"/>
          <w:color w:val="212121"/>
          <w:sz w:val="20"/>
          <w:szCs w:val="20"/>
          <w:lang w:val="en"/>
        </w:rPr>
        <w:t>therapeutic options</w:t>
      </w:r>
      <w:r w:rsidRPr="00474B4E">
        <w:rPr>
          <w:rFonts w:ascii="inherit" w:eastAsia="Times New Roman" w:hAnsi="inherit" w:cs="Courier New"/>
          <w:color w:val="212121"/>
          <w:sz w:val="20"/>
          <w:szCs w:val="20"/>
          <w:lang w:val="en"/>
        </w:rPr>
        <w:t>, this progress seems to have stalled in last decade, without improving the prognosis of pediatric patients. However, more and more predictors of relapse and absence of response are found, which allow</w:t>
      </w:r>
      <w:r>
        <w:rPr>
          <w:rFonts w:ascii="inherit" w:eastAsia="Times New Roman" w:hAnsi="inherit" w:cs="Courier New"/>
          <w:color w:val="212121"/>
          <w:sz w:val="20"/>
          <w:szCs w:val="20"/>
          <w:lang w:val="en"/>
        </w:rPr>
        <w:t>s</w:t>
      </w:r>
      <w:r w:rsidRPr="00474B4E">
        <w:rPr>
          <w:rFonts w:ascii="inherit" w:eastAsia="Times New Roman" w:hAnsi="inherit" w:cs="Courier New"/>
          <w:color w:val="212121"/>
          <w:sz w:val="20"/>
          <w:szCs w:val="20"/>
          <w:lang w:val="en"/>
        </w:rPr>
        <w:t xml:space="preserve"> </w:t>
      </w:r>
      <w:r>
        <w:rPr>
          <w:rFonts w:ascii="inherit" w:eastAsia="Times New Roman" w:hAnsi="inherit" w:cs="Courier New"/>
          <w:color w:val="212121"/>
          <w:sz w:val="20"/>
          <w:szCs w:val="20"/>
          <w:lang w:val="en"/>
        </w:rPr>
        <w:t>the identification of</w:t>
      </w:r>
      <w:r w:rsidRPr="00474B4E">
        <w:rPr>
          <w:rFonts w:ascii="inherit" w:eastAsia="Times New Roman" w:hAnsi="inherit" w:cs="Courier New"/>
          <w:color w:val="212121"/>
          <w:sz w:val="20"/>
          <w:szCs w:val="20"/>
          <w:lang w:val="en"/>
        </w:rPr>
        <w:t xml:space="preserve"> patients that will have a torpid evolution. Perhaps, the next advance will not be a new drug, but a new strategy to treat lupus nephritis. Some authors suggest a window of opportunity that implies an early change in therapy in absence of response in patients with predictors, both</w:t>
      </w:r>
      <w:r>
        <w:rPr>
          <w:rFonts w:ascii="inherit" w:eastAsia="Times New Roman" w:hAnsi="inherit" w:cs="Courier New"/>
          <w:color w:val="212121"/>
          <w:sz w:val="20"/>
          <w:szCs w:val="20"/>
          <w:lang w:val="en"/>
        </w:rPr>
        <w:t xml:space="preserve"> of</w:t>
      </w:r>
      <w:r w:rsidRPr="00474B4E">
        <w:rPr>
          <w:rFonts w:ascii="inherit" w:eastAsia="Times New Roman" w:hAnsi="inherit" w:cs="Courier New"/>
          <w:color w:val="212121"/>
          <w:sz w:val="20"/>
          <w:szCs w:val="20"/>
          <w:lang w:val="en"/>
        </w:rPr>
        <w:t xml:space="preserve"> relapse and treatment failure. We retrospectively analyzed a cohort of 54 children with lupus nephritis, with a mean follow-up of 5.8 years, looking for </w:t>
      </w:r>
      <w:r>
        <w:rPr>
          <w:rFonts w:ascii="inherit" w:eastAsia="Times New Roman" w:hAnsi="inherit" w:cs="Courier New"/>
          <w:color w:val="212121"/>
          <w:sz w:val="20"/>
          <w:szCs w:val="20"/>
          <w:lang w:val="en"/>
        </w:rPr>
        <w:t xml:space="preserve">evolution </w:t>
      </w:r>
      <w:r w:rsidRPr="00474B4E">
        <w:rPr>
          <w:rFonts w:ascii="inherit" w:eastAsia="Times New Roman" w:hAnsi="inherit" w:cs="Courier New"/>
          <w:color w:val="212121"/>
          <w:sz w:val="20"/>
          <w:szCs w:val="20"/>
          <w:lang w:val="en"/>
        </w:rPr>
        <w:t xml:space="preserve">predictors. We evaluated clinical and laboratory parameters, as well as response </w:t>
      </w:r>
      <w:r>
        <w:rPr>
          <w:rFonts w:ascii="inherit" w:eastAsia="Times New Roman" w:hAnsi="inherit" w:cs="Courier New"/>
          <w:color w:val="212121"/>
          <w:sz w:val="20"/>
          <w:szCs w:val="20"/>
          <w:lang w:val="en"/>
        </w:rPr>
        <w:t>at</w:t>
      </w:r>
      <w:r w:rsidRPr="00474B4E">
        <w:rPr>
          <w:rFonts w:ascii="inherit" w:eastAsia="Times New Roman" w:hAnsi="inherit" w:cs="Courier New"/>
          <w:color w:val="212121"/>
          <w:sz w:val="20"/>
          <w:szCs w:val="20"/>
          <w:lang w:val="en"/>
        </w:rPr>
        <w:t xml:space="preserve"> the 3rd, 6th, 12th month and </w:t>
      </w:r>
      <w:r>
        <w:rPr>
          <w:rFonts w:ascii="inherit" w:eastAsia="Times New Roman" w:hAnsi="inherit" w:cs="Courier New"/>
          <w:color w:val="212121"/>
          <w:sz w:val="20"/>
          <w:szCs w:val="20"/>
          <w:lang w:val="en"/>
        </w:rPr>
        <w:t>at</w:t>
      </w:r>
      <w:r w:rsidRPr="00474B4E">
        <w:rPr>
          <w:rFonts w:ascii="inherit" w:eastAsia="Times New Roman" w:hAnsi="inherit" w:cs="Courier New"/>
          <w:color w:val="212121"/>
          <w:sz w:val="20"/>
          <w:szCs w:val="20"/>
          <w:lang w:val="en"/>
        </w:rPr>
        <w:t xml:space="preserve"> last </w:t>
      </w:r>
      <w:r>
        <w:rPr>
          <w:rFonts w:ascii="inherit" w:eastAsia="Times New Roman" w:hAnsi="inherit" w:cs="Courier New"/>
          <w:color w:val="212121"/>
          <w:sz w:val="20"/>
          <w:szCs w:val="20"/>
          <w:lang w:val="en"/>
        </w:rPr>
        <w:t>visit</w:t>
      </w:r>
      <w:r w:rsidRPr="00474B4E">
        <w:rPr>
          <w:rFonts w:ascii="inherit" w:eastAsia="Times New Roman" w:hAnsi="inherit" w:cs="Courier New"/>
          <w:color w:val="212121"/>
          <w:sz w:val="20"/>
          <w:szCs w:val="20"/>
          <w:lang w:val="en"/>
        </w:rPr>
        <w:t xml:space="preserve">. We found that response </w:t>
      </w:r>
      <w:r>
        <w:rPr>
          <w:rFonts w:ascii="inherit" w:eastAsia="Times New Roman" w:hAnsi="inherit" w:cs="Courier New"/>
          <w:color w:val="212121"/>
          <w:sz w:val="20"/>
          <w:szCs w:val="20"/>
          <w:lang w:val="en"/>
        </w:rPr>
        <w:t>at</w:t>
      </w:r>
      <w:r w:rsidRPr="00474B4E">
        <w:rPr>
          <w:rFonts w:ascii="inherit" w:eastAsia="Times New Roman" w:hAnsi="inherit" w:cs="Courier New"/>
          <w:color w:val="212121"/>
          <w:sz w:val="20"/>
          <w:szCs w:val="20"/>
          <w:lang w:val="en"/>
        </w:rPr>
        <w:t xml:space="preserve"> 3rd month is decisive in the future evolution, </w:t>
      </w:r>
      <w:r>
        <w:rPr>
          <w:rFonts w:ascii="inherit" w:eastAsia="Times New Roman" w:hAnsi="inherit" w:cs="Courier New"/>
          <w:color w:val="212121"/>
          <w:sz w:val="20"/>
          <w:szCs w:val="20"/>
          <w:lang w:val="en"/>
        </w:rPr>
        <w:t>having</w:t>
      </w:r>
      <w:r w:rsidRPr="00474B4E">
        <w:rPr>
          <w:rFonts w:ascii="inherit" w:eastAsia="Times New Roman" w:hAnsi="inherit" w:cs="Courier New"/>
          <w:color w:val="212121"/>
          <w:sz w:val="20"/>
          <w:szCs w:val="20"/>
          <w:lang w:val="en"/>
        </w:rPr>
        <w:t xml:space="preserve"> significant differences in the degree of proteinuria (p</w:t>
      </w:r>
      <w:r w:rsidRPr="00474B4E">
        <w:rPr>
          <w:rFonts w:ascii="inherit" w:eastAsia="Times New Roman" w:hAnsi="inherit" w:cs="Courier New"/>
          <w:color w:val="212121"/>
          <w:sz w:val="20"/>
          <w:szCs w:val="20"/>
          <w:lang w:val="en"/>
        </w:rPr>
        <w:sym w:font="Symbol" w:char="F03C"/>
      </w:r>
      <w:r w:rsidRPr="00474B4E">
        <w:rPr>
          <w:rFonts w:ascii="inherit" w:eastAsia="Times New Roman" w:hAnsi="inherit" w:cs="Courier New"/>
          <w:color w:val="212121"/>
          <w:sz w:val="20"/>
          <w:szCs w:val="20"/>
          <w:lang w:val="en"/>
        </w:rPr>
        <w:t xml:space="preserve">0.001) as well as in the type of response </w:t>
      </w:r>
      <w:r>
        <w:rPr>
          <w:rFonts w:ascii="inherit" w:eastAsia="Times New Roman" w:hAnsi="inherit" w:cs="Courier New"/>
          <w:color w:val="212121"/>
          <w:sz w:val="20"/>
          <w:szCs w:val="20"/>
          <w:lang w:val="en"/>
        </w:rPr>
        <w:t>at</w:t>
      </w:r>
      <w:r w:rsidRPr="00474B4E">
        <w:rPr>
          <w:rFonts w:ascii="inherit" w:eastAsia="Times New Roman" w:hAnsi="inherit" w:cs="Courier New"/>
          <w:color w:val="212121"/>
          <w:sz w:val="20"/>
          <w:szCs w:val="20"/>
          <w:lang w:val="en"/>
        </w:rPr>
        <w:t xml:space="preserve"> 3rd month (p</w:t>
      </w:r>
      <w:r w:rsidRPr="00474B4E">
        <w:rPr>
          <w:rFonts w:ascii="inherit" w:eastAsia="Times New Roman" w:hAnsi="inherit" w:cs="Courier New"/>
          <w:color w:val="212121"/>
          <w:sz w:val="20"/>
          <w:szCs w:val="20"/>
          <w:lang w:val="en"/>
        </w:rPr>
        <w:sym w:font="Symbol" w:char="F03C"/>
      </w:r>
      <w:r w:rsidRPr="00474B4E">
        <w:rPr>
          <w:rFonts w:ascii="inherit" w:eastAsia="Times New Roman" w:hAnsi="inherit" w:cs="Courier New"/>
          <w:color w:val="212121"/>
          <w:sz w:val="20"/>
          <w:szCs w:val="20"/>
          <w:lang w:val="en"/>
        </w:rPr>
        <w:t>0.001) between responders and non-responders</w:t>
      </w:r>
      <w:r>
        <w:rPr>
          <w:rFonts w:ascii="inherit" w:eastAsia="Times New Roman" w:hAnsi="inherit" w:cs="Courier New"/>
          <w:color w:val="212121"/>
          <w:sz w:val="20"/>
          <w:szCs w:val="20"/>
          <w:lang w:val="en"/>
        </w:rPr>
        <w:t xml:space="preserve"> at long </w:t>
      </w:r>
      <w:proofErr w:type="gramStart"/>
      <w:r>
        <w:rPr>
          <w:rFonts w:ascii="inherit" w:eastAsia="Times New Roman" w:hAnsi="inherit" w:cs="Courier New"/>
          <w:color w:val="212121"/>
          <w:sz w:val="20"/>
          <w:szCs w:val="20"/>
          <w:lang w:val="en"/>
        </w:rPr>
        <w:t>term</w:t>
      </w:r>
      <w:r w:rsidRPr="00474B4E">
        <w:rPr>
          <w:rFonts w:ascii="inherit" w:eastAsia="Times New Roman" w:hAnsi="inherit" w:cs="Courier New"/>
          <w:color w:val="212121"/>
          <w:sz w:val="20"/>
          <w:szCs w:val="20"/>
          <w:lang w:val="en"/>
        </w:rPr>
        <w:t xml:space="preserve"> .</w:t>
      </w:r>
      <w:proofErr w:type="gramEnd"/>
      <w:r w:rsidRPr="00474B4E">
        <w:rPr>
          <w:rFonts w:ascii="inherit" w:eastAsia="Times New Roman" w:hAnsi="inherit" w:cs="Courier New"/>
          <w:color w:val="212121"/>
          <w:sz w:val="20"/>
          <w:szCs w:val="20"/>
          <w:lang w:val="en"/>
        </w:rPr>
        <w:t xml:space="preserve"> Of those with a complete response </w:t>
      </w:r>
      <w:r>
        <w:rPr>
          <w:rFonts w:ascii="inherit" w:eastAsia="Times New Roman" w:hAnsi="inherit" w:cs="Courier New"/>
          <w:color w:val="212121"/>
          <w:sz w:val="20"/>
          <w:szCs w:val="20"/>
          <w:lang w:val="en"/>
        </w:rPr>
        <w:t>at</w:t>
      </w:r>
      <w:r w:rsidRPr="00474B4E">
        <w:rPr>
          <w:rFonts w:ascii="inherit" w:eastAsia="Times New Roman" w:hAnsi="inherit" w:cs="Courier New"/>
          <w:color w:val="212121"/>
          <w:sz w:val="20"/>
          <w:szCs w:val="20"/>
          <w:lang w:val="en"/>
        </w:rPr>
        <w:t xml:space="preserve"> 6th month, 77.2% were inactive at last </w:t>
      </w:r>
      <w:r>
        <w:rPr>
          <w:rFonts w:ascii="inherit" w:eastAsia="Times New Roman" w:hAnsi="inherit" w:cs="Courier New"/>
          <w:color w:val="212121"/>
          <w:sz w:val="20"/>
          <w:szCs w:val="20"/>
          <w:lang w:val="en"/>
        </w:rPr>
        <w:t>visit</w:t>
      </w:r>
      <w:r w:rsidRPr="00474B4E">
        <w:rPr>
          <w:rFonts w:ascii="inherit" w:eastAsia="Times New Roman" w:hAnsi="inherit" w:cs="Courier New"/>
          <w:color w:val="212121"/>
          <w:sz w:val="20"/>
          <w:szCs w:val="20"/>
          <w:lang w:val="en"/>
        </w:rPr>
        <w:t xml:space="preserve">, while of those with an early failure to treatment, 66.7% had long-term treatment failure. When looking for predictive models of response we found that, the non-response </w:t>
      </w:r>
      <w:r>
        <w:rPr>
          <w:rFonts w:ascii="inherit" w:eastAsia="Times New Roman" w:hAnsi="inherit" w:cs="Courier New"/>
          <w:color w:val="212121"/>
          <w:sz w:val="20"/>
          <w:szCs w:val="20"/>
          <w:lang w:val="en"/>
        </w:rPr>
        <w:t>at</w:t>
      </w:r>
      <w:r w:rsidRPr="00474B4E">
        <w:rPr>
          <w:rFonts w:ascii="inherit" w:eastAsia="Times New Roman" w:hAnsi="inherit" w:cs="Courier New"/>
          <w:color w:val="212121"/>
          <w:sz w:val="20"/>
          <w:szCs w:val="20"/>
          <w:lang w:val="en"/>
        </w:rPr>
        <w:t xml:space="preserve"> </w:t>
      </w:r>
      <w:r>
        <w:rPr>
          <w:rFonts w:ascii="inherit" w:eastAsia="Times New Roman" w:hAnsi="inherit" w:cs="Courier New"/>
          <w:color w:val="212121"/>
          <w:sz w:val="20"/>
          <w:szCs w:val="20"/>
          <w:lang w:val="en"/>
        </w:rPr>
        <w:t>12 months</w:t>
      </w:r>
      <w:r w:rsidRPr="00474B4E">
        <w:rPr>
          <w:rFonts w:ascii="inherit" w:eastAsia="Times New Roman" w:hAnsi="inherit" w:cs="Courier New"/>
          <w:color w:val="212121"/>
          <w:sz w:val="20"/>
          <w:szCs w:val="20"/>
          <w:lang w:val="en"/>
        </w:rPr>
        <w:t xml:space="preserve"> combined with the presence of flares</w:t>
      </w:r>
      <w:r>
        <w:rPr>
          <w:rFonts w:ascii="inherit" w:eastAsia="Times New Roman" w:hAnsi="inherit" w:cs="Courier New"/>
          <w:color w:val="212121"/>
          <w:sz w:val="20"/>
          <w:szCs w:val="20"/>
          <w:lang w:val="en"/>
        </w:rPr>
        <w:t>,</w:t>
      </w:r>
      <w:r w:rsidRPr="00474B4E">
        <w:rPr>
          <w:rFonts w:ascii="inherit" w:eastAsia="Times New Roman" w:hAnsi="inherit" w:cs="Courier New"/>
          <w:color w:val="212121"/>
          <w:sz w:val="20"/>
          <w:szCs w:val="20"/>
          <w:lang w:val="en"/>
        </w:rPr>
        <w:t xml:space="preserve"> were predictors of long-term non-response (p </w:t>
      </w:r>
      <w:r w:rsidRPr="00474B4E">
        <w:rPr>
          <w:rFonts w:ascii="inherit" w:eastAsia="Times New Roman" w:hAnsi="inherit" w:cs="Courier New"/>
          <w:color w:val="212121"/>
          <w:sz w:val="20"/>
          <w:szCs w:val="20"/>
          <w:lang w:val="en"/>
        </w:rPr>
        <w:sym w:font="Symbol" w:char="F03C"/>
      </w:r>
      <w:r w:rsidRPr="00474B4E">
        <w:rPr>
          <w:rFonts w:ascii="inherit" w:eastAsia="Times New Roman" w:hAnsi="inherit" w:cs="Courier New"/>
          <w:color w:val="212121"/>
          <w:sz w:val="20"/>
          <w:szCs w:val="20"/>
          <w:lang w:val="en"/>
        </w:rPr>
        <w:t xml:space="preserve">0.001, OR 12.524, p </w:t>
      </w:r>
      <w:r w:rsidRPr="00474B4E">
        <w:rPr>
          <w:rFonts w:ascii="inherit" w:eastAsia="Times New Roman" w:hAnsi="inherit" w:cs="Courier New"/>
          <w:color w:val="212121"/>
          <w:sz w:val="20"/>
          <w:szCs w:val="20"/>
          <w:lang w:val="en"/>
        </w:rPr>
        <w:sym w:font="Symbol" w:char="F03C"/>
      </w:r>
      <w:r w:rsidRPr="00474B4E">
        <w:rPr>
          <w:rFonts w:ascii="inherit" w:eastAsia="Times New Roman" w:hAnsi="inherit" w:cs="Courier New"/>
          <w:color w:val="212121"/>
          <w:sz w:val="20"/>
          <w:szCs w:val="20"/>
          <w:lang w:val="en"/>
        </w:rPr>
        <w:t xml:space="preserve">0.001, OR 13.406 respectively), while the best predictor </w:t>
      </w:r>
      <w:r>
        <w:rPr>
          <w:rFonts w:ascii="inherit" w:eastAsia="Times New Roman" w:hAnsi="inherit" w:cs="Courier New"/>
          <w:color w:val="212121"/>
          <w:sz w:val="20"/>
          <w:szCs w:val="20"/>
          <w:lang w:val="en"/>
        </w:rPr>
        <w:t>of</w:t>
      </w:r>
      <w:r w:rsidRPr="00474B4E">
        <w:rPr>
          <w:rFonts w:ascii="inherit" w:eastAsia="Times New Roman" w:hAnsi="inherit" w:cs="Courier New"/>
          <w:color w:val="212121"/>
          <w:sz w:val="20"/>
          <w:szCs w:val="20"/>
          <w:lang w:val="en"/>
        </w:rPr>
        <w:t xml:space="preserve"> flare was the presence of proteinuria </w:t>
      </w:r>
      <w:r w:rsidRPr="00474B4E">
        <w:rPr>
          <w:rFonts w:ascii="inherit" w:eastAsia="Times New Roman" w:hAnsi="inherit" w:cs="Courier New"/>
          <w:color w:val="212121"/>
          <w:sz w:val="20"/>
          <w:szCs w:val="20"/>
          <w:lang w:val="en"/>
        </w:rPr>
        <w:sym w:font="Symbol" w:char="F03E"/>
      </w:r>
      <w:r w:rsidRPr="00474B4E">
        <w:rPr>
          <w:rFonts w:ascii="inherit" w:eastAsia="Times New Roman" w:hAnsi="inherit" w:cs="Courier New"/>
          <w:color w:val="212121"/>
          <w:sz w:val="20"/>
          <w:szCs w:val="20"/>
          <w:lang w:val="en"/>
        </w:rPr>
        <w:t xml:space="preserve">a 2 gr. </w:t>
      </w:r>
      <w:r>
        <w:rPr>
          <w:rFonts w:ascii="inherit" w:eastAsia="Times New Roman" w:hAnsi="inherit" w:cs="Courier New"/>
          <w:color w:val="212121"/>
          <w:sz w:val="20"/>
          <w:szCs w:val="20"/>
          <w:lang w:val="en"/>
        </w:rPr>
        <w:t>at</w:t>
      </w:r>
      <w:r w:rsidRPr="00474B4E">
        <w:rPr>
          <w:rFonts w:ascii="inherit" w:eastAsia="Times New Roman" w:hAnsi="inherit" w:cs="Courier New"/>
          <w:color w:val="212121"/>
          <w:sz w:val="20"/>
          <w:szCs w:val="20"/>
          <w:lang w:val="en"/>
        </w:rPr>
        <w:t xml:space="preserve"> 3rd </w:t>
      </w:r>
      <w:proofErr w:type="gramStart"/>
      <w:r w:rsidRPr="00474B4E">
        <w:rPr>
          <w:rFonts w:ascii="inherit" w:eastAsia="Times New Roman" w:hAnsi="inherit" w:cs="Courier New"/>
          <w:color w:val="212121"/>
          <w:sz w:val="20"/>
          <w:szCs w:val="20"/>
          <w:lang w:val="en"/>
        </w:rPr>
        <w:t>month(</w:t>
      </w:r>
      <w:proofErr w:type="gramEnd"/>
      <w:r w:rsidRPr="00474B4E">
        <w:rPr>
          <w:rFonts w:ascii="inherit" w:eastAsia="Times New Roman" w:hAnsi="inherit" w:cs="Courier New"/>
          <w:color w:val="212121"/>
          <w:sz w:val="20"/>
          <w:szCs w:val="20"/>
          <w:lang w:val="en"/>
        </w:rPr>
        <w:t xml:space="preserve">p </w:t>
      </w:r>
      <w:r w:rsidRPr="00474B4E">
        <w:rPr>
          <w:rFonts w:ascii="inherit" w:eastAsia="Times New Roman" w:hAnsi="inherit" w:cs="Courier New"/>
          <w:color w:val="212121"/>
          <w:sz w:val="20"/>
          <w:szCs w:val="20"/>
          <w:lang w:val="en"/>
        </w:rPr>
        <w:sym w:font="Symbol" w:char="F03C"/>
      </w:r>
      <w:r w:rsidRPr="00474B4E">
        <w:rPr>
          <w:rFonts w:ascii="inherit" w:eastAsia="Times New Roman" w:hAnsi="inherit" w:cs="Courier New"/>
          <w:color w:val="212121"/>
          <w:sz w:val="20"/>
          <w:szCs w:val="20"/>
          <w:lang w:val="en"/>
        </w:rPr>
        <w:t xml:space="preserve">0.001, OR25.667). We believe that there is a window of opportunity between the 3rd and 6th month, after which there is </w:t>
      </w:r>
      <w:proofErr w:type="spellStart"/>
      <w:r w:rsidRPr="00474B4E">
        <w:rPr>
          <w:rFonts w:ascii="inherit" w:eastAsia="Times New Roman" w:hAnsi="inherit" w:cs="Courier New"/>
          <w:color w:val="212121"/>
          <w:sz w:val="20"/>
          <w:szCs w:val="20"/>
          <w:lang w:val="en"/>
        </w:rPr>
        <w:t>renal</w:t>
      </w:r>
      <w:proofErr w:type="spellEnd"/>
      <w:r w:rsidRPr="00474B4E">
        <w:rPr>
          <w:rFonts w:ascii="inherit" w:eastAsia="Times New Roman" w:hAnsi="inherit" w:cs="Courier New"/>
          <w:color w:val="212121"/>
          <w:sz w:val="20"/>
          <w:szCs w:val="20"/>
          <w:lang w:val="en"/>
        </w:rPr>
        <w:t xml:space="preserve"> damage that is hardly reversible despite the different </w:t>
      </w:r>
      <w:r>
        <w:rPr>
          <w:rFonts w:ascii="inherit" w:eastAsia="Times New Roman" w:hAnsi="inherit" w:cs="Courier New"/>
          <w:color w:val="212121"/>
          <w:sz w:val="20"/>
          <w:szCs w:val="20"/>
          <w:lang w:val="en"/>
        </w:rPr>
        <w:t xml:space="preserve">therapeutic </w:t>
      </w:r>
      <w:r w:rsidRPr="00474B4E">
        <w:rPr>
          <w:rFonts w:ascii="inherit" w:eastAsia="Times New Roman" w:hAnsi="inherit" w:cs="Courier New"/>
          <w:color w:val="212121"/>
          <w:sz w:val="20"/>
          <w:szCs w:val="20"/>
          <w:lang w:val="en"/>
        </w:rPr>
        <w:t>efforts</w:t>
      </w:r>
      <w:r>
        <w:rPr>
          <w:rFonts w:ascii="inherit" w:eastAsia="Times New Roman" w:hAnsi="inherit" w:cs="Courier New"/>
          <w:color w:val="212121"/>
          <w:sz w:val="20"/>
          <w:szCs w:val="20"/>
          <w:lang w:val="en"/>
        </w:rPr>
        <w:t>.</w:t>
      </w:r>
    </w:p>
    <w:p w14:paraId="6C21BFC7" w14:textId="77777777" w:rsidR="00FA6263" w:rsidRDefault="00FA6263" w:rsidP="00FA6263">
      <w:pPr>
        <w:pStyle w:val="Textoindependiente"/>
        <w:rPr>
          <w:rFonts w:ascii="Calibri"/>
          <w:b/>
          <w:sz w:val="20"/>
        </w:rPr>
      </w:pPr>
    </w:p>
    <w:p w14:paraId="6E96EADA" w14:textId="3C24ED20" w:rsidR="00FA6263" w:rsidRPr="0076286E" w:rsidRDefault="0076286E" w:rsidP="0076286E">
      <w:pPr>
        <w:pStyle w:val="Textoindependiente"/>
        <w:rPr>
          <w:rFonts w:ascii="Calibri"/>
          <w:b/>
          <w:sz w:val="20"/>
        </w:rPr>
      </w:pPr>
      <w:r>
        <w:rPr>
          <w:rFonts w:ascii="Calibri"/>
          <w:b/>
          <w:sz w:val="20"/>
        </w:rPr>
        <w:t xml:space="preserve">     </w:t>
      </w:r>
      <w:r w:rsidR="00FA6263" w:rsidRPr="00D62425">
        <w:rPr>
          <w:rFonts w:ascii="Calibri"/>
          <w:b/>
          <w:sz w:val="20"/>
        </w:rPr>
        <w:t>Photograph</w:t>
      </w:r>
    </w:p>
    <w:p w14:paraId="7B409D5C" w14:textId="09790E0D" w:rsidR="00AE3E37" w:rsidRPr="00541BB5" w:rsidRDefault="00FA6263" w:rsidP="0076286E">
      <w:pPr>
        <w:pStyle w:val="Textoindependiente"/>
        <w:spacing w:before="90" w:line="280" w:lineRule="auto"/>
        <w:ind w:left="100"/>
        <w:jc w:val="both"/>
        <w:rPr>
          <w:lang w:val="es-ES"/>
        </w:rPr>
      </w:pPr>
      <w:r>
        <w:rPr>
          <w:noProof/>
        </w:rPr>
        <w:drawing>
          <wp:inline distT="0" distB="0" distL="0" distR="0" wp14:anchorId="27DF6870" wp14:editId="2236AB27">
            <wp:extent cx="787264" cy="878601"/>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9767" cy="959516"/>
                    </a:xfrm>
                    <a:prstGeom prst="rect">
                      <a:avLst/>
                    </a:prstGeom>
                    <a:noFill/>
                    <a:ln>
                      <a:noFill/>
                    </a:ln>
                  </pic:spPr>
                </pic:pic>
              </a:graphicData>
            </a:graphic>
          </wp:inline>
        </w:drawing>
      </w:r>
      <w:r w:rsidR="00A9710C">
        <w:br w:type="column"/>
      </w:r>
      <w:r w:rsidR="00541BB5">
        <w:rPr>
          <w:b/>
          <w:noProof/>
        </w:rPr>
        <w:drawing>
          <wp:inline distT="0" distB="0" distL="0" distR="0" wp14:anchorId="71447CB1" wp14:editId="6B707D72">
            <wp:extent cx="3163570" cy="2171065"/>
            <wp:effectExtent l="0" t="0" r="0" b="63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3570" cy="2171065"/>
                    </a:xfrm>
                    <a:prstGeom prst="rect">
                      <a:avLst/>
                    </a:prstGeom>
                    <a:noFill/>
                    <a:ln>
                      <a:noFill/>
                    </a:ln>
                  </pic:spPr>
                </pic:pic>
              </a:graphicData>
            </a:graphic>
          </wp:inline>
        </w:drawing>
      </w:r>
    </w:p>
    <w:p w14:paraId="78E1DDDC" w14:textId="77777777" w:rsidR="005973B9" w:rsidRDefault="00990608" w:rsidP="005973B9">
      <w:pPr>
        <w:spacing w:line="204" w:lineRule="exact"/>
        <w:rPr>
          <w:rFonts w:ascii="Arial"/>
          <w:b/>
          <w:sz w:val="20"/>
        </w:rPr>
      </w:pPr>
      <w:r>
        <w:rPr>
          <w:rFonts w:ascii="Arial"/>
          <w:b/>
          <w:color w:val="BF5A14"/>
          <w:sz w:val="20"/>
        </w:rPr>
        <w:t>Bibliography</w:t>
      </w:r>
    </w:p>
    <w:p w14:paraId="0C09427A" w14:textId="77777777" w:rsidR="00990608" w:rsidRPr="00990608" w:rsidRDefault="00990608" w:rsidP="00990608">
      <w:pPr>
        <w:widowControl/>
        <w:autoSpaceDE w:val="0"/>
        <w:autoSpaceDN w:val="0"/>
        <w:adjustRightInd w:val="0"/>
        <w:jc w:val="both"/>
        <w:rPr>
          <w:rFonts w:asciiTheme="minorHAnsi" w:eastAsia="Times New Roman" w:hAnsiTheme="minorHAnsi" w:cstheme="minorHAnsi"/>
          <w:color w:val="231F20"/>
          <w:sz w:val="18"/>
          <w:szCs w:val="18"/>
          <w:lang w:val="en-GB" w:eastAsia="es-ES"/>
        </w:rPr>
      </w:pPr>
      <w:r>
        <w:rPr>
          <w:rFonts w:asciiTheme="minorHAnsi" w:eastAsia="Times New Roman" w:hAnsiTheme="minorHAnsi" w:cstheme="minorHAnsi"/>
          <w:color w:val="231F20"/>
          <w:sz w:val="18"/>
          <w:szCs w:val="18"/>
          <w:lang w:val="en-GB" w:eastAsia="es-ES"/>
        </w:rPr>
        <w:t>1</w:t>
      </w:r>
      <w:r w:rsidRPr="00990608">
        <w:rPr>
          <w:rFonts w:asciiTheme="minorHAnsi" w:eastAsia="Times New Roman" w:hAnsiTheme="minorHAnsi" w:cstheme="minorHAnsi"/>
          <w:color w:val="231F20"/>
          <w:sz w:val="18"/>
          <w:szCs w:val="18"/>
          <w:lang w:val="en-GB" w:eastAsia="es-ES"/>
        </w:rPr>
        <w:t xml:space="preserve">) </w:t>
      </w:r>
      <w:proofErr w:type="spellStart"/>
      <w:r w:rsidRPr="00990608">
        <w:rPr>
          <w:rFonts w:asciiTheme="minorHAnsi" w:eastAsia="Times New Roman" w:hAnsiTheme="minorHAnsi" w:cstheme="minorHAnsi"/>
          <w:color w:val="231F20"/>
          <w:sz w:val="18"/>
          <w:szCs w:val="18"/>
          <w:lang w:val="en-GB" w:eastAsia="es-ES"/>
        </w:rPr>
        <w:t>Houssiau</w:t>
      </w:r>
      <w:proofErr w:type="spellEnd"/>
      <w:r w:rsidRPr="00990608">
        <w:rPr>
          <w:rFonts w:asciiTheme="minorHAnsi" w:eastAsia="Times New Roman" w:hAnsiTheme="minorHAnsi" w:cstheme="minorHAnsi"/>
          <w:color w:val="231F20"/>
          <w:sz w:val="18"/>
          <w:szCs w:val="18"/>
          <w:lang w:val="en-GB" w:eastAsia="es-ES"/>
        </w:rPr>
        <w:t xml:space="preserve"> FA. Therapy of lupus </w:t>
      </w:r>
      <w:proofErr w:type="spellStart"/>
      <w:r w:rsidRPr="00990608">
        <w:rPr>
          <w:rFonts w:asciiTheme="minorHAnsi" w:eastAsia="Times New Roman" w:hAnsiTheme="minorHAnsi" w:cstheme="minorHAnsi"/>
          <w:color w:val="231F20"/>
          <w:sz w:val="18"/>
          <w:szCs w:val="18"/>
          <w:lang w:val="en-GB" w:eastAsia="es-ES"/>
        </w:rPr>
        <w:t>neprhitis</w:t>
      </w:r>
      <w:proofErr w:type="spellEnd"/>
      <w:r w:rsidRPr="00990608">
        <w:rPr>
          <w:rFonts w:asciiTheme="minorHAnsi" w:eastAsia="Times New Roman" w:hAnsiTheme="minorHAnsi" w:cstheme="minorHAnsi"/>
          <w:color w:val="231F20"/>
          <w:sz w:val="18"/>
          <w:szCs w:val="18"/>
          <w:lang w:val="en-GB" w:eastAsia="es-ES"/>
        </w:rPr>
        <w:t xml:space="preserve">: lessons learned from clinical research and daily care of patients. Arthritis Res </w:t>
      </w:r>
      <w:proofErr w:type="spellStart"/>
      <w:r w:rsidRPr="00990608">
        <w:rPr>
          <w:rFonts w:asciiTheme="minorHAnsi" w:eastAsia="Times New Roman" w:hAnsiTheme="minorHAnsi" w:cstheme="minorHAnsi"/>
          <w:color w:val="231F20"/>
          <w:sz w:val="18"/>
          <w:szCs w:val="18"/>
          <w:lang w:val="en-GB" w:eastAsia="es-ES"/>
        </w:rPr>
        <w:t>Ther</w:t>
      </w:r>
      <w:proofErr w:type="spellEnd"/>
      <w:r w:rsidRPr="00990608">
        <w:rPr>
          <w:rFonts w:asciiTheme="minorHAnsi" w:eastAsia="Times New Roman" w:hAnsiTheme="minorHAnsi" w:cstheme="minorHAnsi"/>
          <w:color w:val="231F20"/>
          <w:sz w:val="18"/>
          <w:szCs w:val="18"/>
          <w:lang w:val="en-GB" w:eastAsia="es-ES"/>
        </w:rPr>
        <w:t xml:space="preserve"> 2012; 14 (1):202.</w:t>
      </w:r>
    </w:p>
    <w:p w14:paraId="5A47F80B" w14:textId="77777777" w:rsidR="00990608" w:rsidRPr="00990608" w:rsidRDefault="00990608" w:rsidP="00990608">
      <w:pPr>
        <w:widowControl/>
        <w:autoSpaceDE w:val="0"/>
        <w:autoSpaceDN w:val="0"/>
        <w:adjustRightInd w:val="0"/>
        <w:jc w:val="both"/>
        <w:rPr>
          <w:rFonts w:asciiTheme="minorHAnsi" w:hAnsiTheme="minorHAnsi" w:cstheme="minorHAnsi"/>
          <w:sz w:val="18"/>
          <w:szCs w:val="18"/>
        </w:rPr>
      </w:pPr>
      <w:r>
        <w:rPr>
          <w:rFonts w:asciiTheme="minorHAnsi" w:hAnsiTheme="minorHAnsi" w:cstheme="minorHAnsi"/>
          <w:sz w:val="18"/>
          <w:szCs w:val="18"/>
          <w:lang w:val="en-GB"/>
        </w:rPr>
        <w:t>2</w:t>
      </w:r>
      <w:r w:rsidRPr="00990608">
        <w:rPr>
          <w:rFonts w:asciiTheme="minorHAnsi" w:hAnsiTheme="minorHAnsi" w:cstheme="minorHAnsi"/>
          <w:sz w:val="18"/>
          <w:szCs w:val="18"/>
        </w:rPr>
        <w:t>) Moroni G.</w:t>
      </w:r>
      <w:r>
        <w:rPr>
          <w:rFonts w:asciiTheme="minorHAnsi" w:hAnsiTheme="minorHAnsi" w:cstheme="minorHAnsi"/>
          <w:sz w:val="18"/>
          <w:szCs w:val="18"/>
        </w:rPr>
        <w:t xml:space="preserve"> et al</w:t>
      </w:r>
      <w:r w:rsidRPr="00990608">
        <w:rPr>
          <w:rFonts w:asciiTheme="minorHAnsi" w:hAnsiTheme="minorHAnsi" w:cstheme="minorHAnsi"/>
          <w:sz w:val="18"/>
          <w:szCs w:val="18"/>
        </w:rPr>
        <w:t xml:space="preserve">. Remission and withdrawal of therapy in lupus nephritis. J. </w:t>
      </w:r>
      <w:proofErr w:type="spellStart"/>
      <w:r w:rsidRPr="00990608">
        <w:rPr>
          <w:rFonts w:asciiTheme="minorHAnsi" w:hAnsiTheme="minorHAnsi" w:cstheme="minorHAnsi"/>
          <w:sz w:val="18"/>
          <w:szCs w:val="18"/>
        </w:rPr>
        <w:t>Nephrol</w:t>
      </w:r>
      <w:proofErr w:type="spellEnd"/>
      <w:r w:rsidRPr="00990608">
        <w:rPr>
          <w:rFonts w:asciiTheme="minorHAnsi" w:hAnsiTheme="minorHAnsi" w:cstheme="minorHAnsi"/>
          <w:sz w:val="18"/>
          <w:szCs w:val="18"/>
        </w:rPr>
        <w:t xml:space="preserve"> 2016. DOI 10.1007/s40620-016-0313-6.</w:t>
      </w:r>
    </w:p>
    <w:p w14:paraId="1603A0E8" w14:textId="77777777" w:rsidR="00990608" w:rsidRPr="00990608" w:rsidRDefault="00990608" w:rsidP="00990608">
      <w:pPr>
        <w:widowControl/>
        <w:autoSpaceDE w:val="0"/>
        <w:autoSpaceDN w:val="0"/>
        <w:adjustRightInd w:val="0"/>
        <w:jc w:val="both"/>
        <w:rPr>
          <w:rFonts w:asciiTheme="minorHAnsi" w:hAnsiTheme="minorHAnsi" w:cstheme="minorHAnsi"/>
          <w:sz w:val="18"/>
          <w:szCs w:val="18"/>
        </w:rPr>
      </w:pPr>
      <w:r>
        <w:rPr>
          <w:rFonts w:asciiTheme="minorHAnsi" w:hAnsiTheme="minorHAnsi" w:cstheme="minorHAnsi"/>
          <w:sz w:val="18"/>
          <w:szCs w:val="18"/>
        </w:rPr>
        <w:t>3</w:t>
      </w:r>
      <w:r w:rsidRPr="00990608">
        <w:rPr>
          <w:rFonts w:asciiTheme="minorHAnsi" w:hAnsiTheme="minorHAnsi" w:cstheme="minorHAnsi"/>
          <w:sz w:val="18"/>
          <w:szCs w:val="18"/>
        </w:rPr>
        <w:t>) McCurdy D.</w:t>
      </w:r>
      <w:r>
        <w:rPr>
          <w:rFonts w:asciiTheme="minorHAnsi" w:hAnsiTheme="minorHAnsi" w:cstheme="minorHAnsi"/>
          <w:sz w:val="18"/>
          <w:szCs w:val="18"/>
        </w:rPr>
        <w:t xml:space="preserve"> </w:t>
      </w:r>
      <w:r w:rsidRPr="00990608">
        <w:rPr>
          <w:rFonts w:asciiTheme="minorHAnsi" w:hAnsiTheme="minorHAnsi" w:cstheme="minorHAnsi"/>
          <w:sz w:val="18"/>
          <w:szCs w:val="18"/>
        </w:rPr>
        <w:t>et al. Lupus Nephritis: Prognostic factors in children. Pediatrics 92. 89: 240-246.</w:t>
      </w:r>
    </w:p>
    <w:p w14:paraId="24408EC5" w14:textId="77777777" w:rsidR="00990608" w:rsidRPr="00990608" w:rsidRDefault="00990608" w:rsidP="00990608">
      <w:pPr>
        <w:widowControl/>
        <w:autoSpaceDE w:val="0"/>
        <w:autoSpaceDN w:val="0"/>
        <w:adjustRightInd w:val="0"/>
        <w:jc w:val="both"/>
        <w:rPr>
          <w:rFonts w:asciiTheme="minorHAnsi" w:hAnsiTheme="minorHAnsi" w:cstheme="minorHAnsi"/>
          <w:sz w:val="18"/>
          <w:szCs w:val="18"/>
        </w:rPr>
      </w:pPr>
      <w:r>
        <w:rPr>
          <w:rFonts w:asciiTheme="minorHAnsi" w:hAnsiTheme="minorHAnsi" w:cstheme="minorHAnsi"/>
          <w:sz w:val="18"/>
          <w:szCs w:val="18"/>
        </w:rPr>
        <w:t>4</w:t>
      </w:r>
      <w:r w:rsidRPr="00990608">
        <w:rPr>
          <w:rFonts w:asciiTheme="minorHAnsi" w:hAnsiTheme="minorHAnsi" w:cstheme="minorHAnsi"/>
          <w:sz w:val="18"/>
          <w:szCs w:val="18"/>
        </w:rPr>
        <w:t xml:space="preserve">) </w:t>
      </w:r>
      <w:proofErr w:type="spellStart"/>
      <w:r w:rsidRPr="00990608">
        <w:rPr>
          <w:rFonts w:asciiTheme="minorHAnsi" w:hAnsiTheme="minorHAnsi" w:cstheme="minorHAnsi"/>
          <w:sz w:val="18"/>
          <w:szCs w:val="18"/>
        </w:rPr>
        <w:t>Bargman</w:t>
      </w:r>
      <w:proofErr w:type="spellEnd"/>
      <w:r w:rsidRPr="00990608">
        <w:rPr>
          <w:rFonts w:asciiTheme="minorHAnsi" w:hAnsiTheme="minorHAnsi" w:cstheme="minorHAnsi"/>
          <w:sz w:val="18"/>
          <w:szCs w:val="18"/>
        </w:rPr>
        <w:t xml:space="preserve"> J</w:t>
      </w:r>
      <w:r>
        <w:rPr>
          <w:rFonts w:asciiTheme="minorHAnsi" w:hAnsiTheme="minorHAnsi" w:cstheme="minorHAnsi"/>
          <w:sz w:val="18"/>
          <w:szCs w:val="18"/>
        </w:rPr>
        <w:t xml:space="preserve"> et al</w:t>
      </w:r>
      <w:r w:rsidRPr="00990608">
        <w:rPr>
          <w:rFonts w:asciiTheme="minorHAnsi" w:hAnsiTheme="minorHAnsi" w:cstheme="minorHAnsi"/>
          <w:sz w:val="18"/>
          <w:szCs w:val="18"/>
        </w:rPr>
        <w:t xml:space="preserve">. Resolution of Proteinuria in Lupus Nephritis: Hurry Up and Wait. J </w:t>
      </w:r>
      <w:proofErr w:type="spellStart"/>
      <w:r w:rsidRPr="00990608">
        <w:rPr>
          <w:rFonts w:asciiTheme="minorHAnsi" w:hAnsiTheme="minorHAnsi" w:cstheme="minorHAnsi"/>
          <w:sz w:val="18"/>
          <w:szCs w:val="18"/>
        </w:rPr>
        <w:t>Rheumatol</w:t>
      </w:r>
      <w:proofErr w:type="spellEnd"/>
      <w:r w:rsidRPr="00990608">
        <w:rPr>
          <w:rFonts w:asciiTheme="minorHAnsi" w:hAnsiTheme="minorHAnsi" w:cstheme="minorHAnsi"/>
          <w:sz w:val="18"/>
          <w:szCs w:val="18"/>
        </w:rPr>
        <w:t xml:space="preserve"> 2014; 41:622-625.</w:t>
      </w:r>
    </w:p>
    <w:p w14:paraId="5BB1CEAB" w14:textId="77777777" w:rsidR="00990608" w:rsidRPr="00990608" w:rsidRDefault="00990608" w:rsidP="00990608">
      <w:pPr>
        <w:widowControl/>
        <w:autoSpaceDE w:val="0"/>
        <w:autoSpaceDN w:val="0"/>
        <w:adjustRightInd w:val="0"/>
        <w:jc w:val="both"/>
        <w:rPr>
          <w:rFonts w:asciiTheme="minorHAnsi" w:hAnsiTheme="minorHAnsi" w:cstheme="minorHAnsi"/>
          <w:sz w:val="18"/>
          <w:szCs w:val="18"/>
        </w:rPr>
      </w:pPr>
      <w:r>
        <w:rPr>
          <w:rFonts w:asciiTheme="minorHAnsi" w:hAnsiTheme="minorHAnsi" w:cstheme="minorHAnsi"/>
          <w:sz w:val="18"/>
          <w:szCs w:val="18"/>
        </w:rPr>
        <w:t>5</w:t>
      </w:r>
      <w:r w:rsidRPr="00990608">
        <w:rPr>
          <w:rFonts w:asciiTheme="minorHAnsi" w:hAnsiTheme="minorHAnsi" w:cstheme="minorHAnsi"/>
          <w:sz w:val="18"/>
          <w:szCs w:val="18"/>
        </w:rPr>
        <w:t xml:space="preserve">) </w:t>
      </w:r>
      <w:proofErr w:type="spellStart"/>
      <w:r w:rsidRPr="00990608">
        <w:rPr>
          <w:rFonts w:asciiTheme="minorHAnsi" w:hAnsiTheme="minorHAnsi" w:cstheme="minorHAnsi"/>
          <w:sz w:val="18"/>
          <w:szCs w:val="18"/>
        </w:rPr>
        <w:t>Hironari</w:t>
      </w:r>
      <w:proofErr w:type="spellEnd"/>
      <w:r w:rsidRPr="00990608">
        <w:rPr>
          <w:rFonts w:asciiTheme="minorHAnsi" w:hAnsiTheme="minorHAnsi" w:cstheme="minorHAnsi"/>
          <w:sz w:val="18"/>
          <w:szCs w:val="18"/>
        </w:rPr>
        <w:t xml:space="preserve"> Hanaoka</w:t>
      </w:r>
      <w:r>
        <w:rPr>
          <w:rFonts w:asciiTheme="minorHAnsi" w:hAnsiTheme="minorHAnsi" w:cstheme="minorHAnsi"/>
          <w:sz w:val="18"/>
          <w:szCs w:val="18"/>
        </w:rPr>
        <w:t xml:space="preserve"> et al</w:t>
      </w:r>
      <w:r w:rsidRPr="00990608">
        <w:rPr>
          <w:rFonts w:asciiTheme="minorHAnsi" w:hAnsiTheme="minorHAnsi" w:cstheme="minorHAnsi"/>
          <w:sz w:val="18"/>
          <w:szCs w:val="18"/>
        </w:rPr>
        <w:t>. Lack of partial renal response by 12 weeks after induction therapy predicts poor renal response and systemic damage accrual in lupus nephritis class III or IV. Arthritis Research &amp; Therapy (2017) 19:4.</w:t>
      </w:r>
    </w:p>
    <w:p w14:paraId="4F524B50" w14:textId="77777777" w:rsidR="00990608" w:rsidRPr="00990608" w:rsidRDefault="00990608" w:rsidP="00990608">
      <w:pPr>
        <w:rPr>
          <w:rFonts w:asciiTheme="minorHAnsi" w:hAnsiTheme="minorHAnsi" w:cstheme="minorHAnsi"/>
          <w:sz w:val="18"/>
          <w:szCs w:val="18"/>
        </w:rPr>
      </w:pPr>
      <w:r>
        <w:rPr>
          <w:rFonts w:asciiTheme="minorHAnsi" w:hAnsiTheme="minorHAnsi" w:cstheme="minorHAnsi"/>
          <w:sz w:val="18"/>
          <w:szCs w:val="18"/>
        </w:rPr>
        <w:t>6</w:t>
      </w:r>
      <w:r w:rsidRPr="00990608">
        <w:rPr>
          <w:rFonts w:asciiTheme="minorHAnsi" w:hAnsiTheme="minorHAnsi" w:cstheme="minorHAnsi"/>
          <w:sz w:val="18"/>
          <w:szCs w:val="18"/>
        </w:rPr>
        <w:t xml:space="preserve">) JY. </w:t>
      </w:r>
      <w:proofErr w:type="spellStart"/>
      <w:r w:rsidRPr="00990608">
        <w:rPr>
          <w:rFonts w:asciiTheme="minorHAnsi" w:hAnsiTheme="minorHAnsi" w:cstheme="minorHAnsi"/>
          <w:sz w:val="18"/>
          <w:szCs w:val="18"/>
        </w:rPr>
        <w:t>Wu</w:t>
      </w:r>
      <w:r>
        <w:rPr>
          <w:rFonts w:asciiTheme="minorHAnsi" w:hAnsiTheme="minorHAnsi" w:cstheme="minorHAnsi"/>
          <w:sz w:val="18"/>
          <w:szCs w:val="18"/>
        </w:rPr>
        <w:t>et</w:t>
      </w:r>
      <w:proofErr w:type="spellEnd"/>
      <w:r>
        <w:rPr>
          <w:rFonts w:asciiTheme="minorHAnsi" w:hAnsiTheme="minorHAnsi" w:cstheme="minorHAnsi"/>
          <w:sz w:val="18"/>
          <w:szCs w:val="18"/>
        </w:rPr>
        <w:t xml:space="preserve"> al</w:t>
      </w:r>
      <w:r w:rsidRPr="00990608">
        <w:rPr>
          <w:rFonts w:asciiTheme="minorHAnsi" w:hAnsiTheme="minorHAnsi" w:cstheme="minorHAnsi"/>
          <w:sz w:val="18"/>
          <w:szCs w:val="18"/>
        </w:rPr>
        <w:t xml:space="preserve">. Early predictors of outcomes in pediatric lupus nephritis: Focus on proliferative lesions. Seminars in </w:t>
      </w:r>
      <w:proofErr w:type="spellStart"/>
      <w:r w:rsidRPr="00990608">
        <w:rPr>
          <w:rFonts w:asciiTheme="minorHAnsi" w:hAnsiTheme="minorHAnsi" w:cstheme="minorHAnsi"/>
          <w:sz w:val="18"/>
          <w:szCs w:val="18"/>
        </w:rPr>
        <w:t>Arthitis</w:t>
      </w:r>
      <w:proofErr w:type="spellEnd"/>
      <w:r w:rsidRPr="00990608">
        <w:rPr>
          <w:rFonts w:asciiTheme="minorHAnsi" w:hAnsiTheme="minorHAnsi" w:cstheme="minorHAnsi"/>
          <w:sz w:val="18"/>
          <w:szCs w:val="18"/>
        </w:rPr>
        <w:t xml:space="preserve"> and Rheumatism 2013. </w:t>
      </w:r>
    </w:p>
    <w:p w14:paraId="23202A0F" w14:textId="77777777" w:rsidR="00990608" w:rsidRPr="00990608" w:rsidRDefault="00990608" w:rsidP="00990608">
      <w:pPr>
        <w:rPr>
          <w:rFonts w:asciiTheme="minorHAnsi" w:hAnsiTheme="minorHAnsi" w:cstheme="minorHAnsi"/>
          <w:sz w:val="18"/>
          <w:szCs w:val="18"/>
        </w:rPr>
      </w:pPr>
      <w:r>
        <w:rPr>
          <w:rFonts w:asciiTheme="minorHAnsi" w:hAnsiTheme="minorHAnsi" w:cstheme="minorHAnsi"/>
          <w:sz w:val="18"/>
          <w:szCs w:val="18"/>
        </w:rPr>
        <w:t>7</w:t>
      </w:r>
      <w:r w:rsidRPr="00990608">
        <w:rPr>
          <w:rFonts w:asciiTheme="minorHAnsi" w:hAnsiTheme="minorHAnsi" w:cstheme="minorHAnsi"/>
          <w:sz w:val="18"/>
          <w:szCs w:val="18"/>
        </w:rPr>
        <w:t xml:space="preserve">) FA. </w:t>
      </w:r>
      <w:proofErr w:type="spellStart"/>
      <w:proofErr w:type="gramStart"/>
      <w:r w:rsidRPr="00990608">
        <w:rPr>
          <w:rFonts w:asciiTheme="minorHAnsi" w:hAnsiTheme="minorHAnsi" w:cstheme="minorHAnsi"/>
          <w:sz w:val="18"/>
          <w:szCs w:val="18"/>
        </w:rPr>
        <w:t>Houssiau,</w:t>
      </w:r>
      <w:r>
        <w:rPr>
          <w:rFonts w:asciiTheme="minorHAnsi" w:hAnsiTheme="minorHAnsi" w:cstheme="minorHAnsi"/>
          <w:sz w:val="18"/>
          <w:szCs w:val="18"/>
        </w:rPr>
        <w:t>et</w:t>
      </w:r>
      <w:proofErr w:type="spellEnd"/>
      <w:r>
        <w:rPr>
          <w:rFonts w:asciiTheme="minorHAnsi" w:hAnsiTheme="minorHAnsi" w:cstheme="minorHAnsi"/>
          <w:sz w:val="18"/>
          <w:szCs w:val="18"/>
        </w:rPr>
        <w:t xml:space="preserve"> al</w:t>
      </w:r>
      <w:r w:rsidRPr="00990608">
        <w:rPr>
          <w:rFonts w:asciiTheme="minorHAnsi" w:hAnsiTheme="minorHAnsi" w:cstheme="minorHAnsi"/>
          <w:sz w:val="18"/>
          <w:szCs w:val="18"/>
        </w:rPr>
        <w:t>.</w:t>
      </w:r>
      <w:proofErr w:type="gramEnd"/>
      <w:r w:rsidRPr="00990608">
        <w:rPr>
          <w:rFonts w:asciiTheme="minorHAnsi" w:hAnsiTheme="minorHAnsi" w:cstheme="minorHAnsi"/>
          <w:sz w:val="18"/>
          <w:szCs w:val="18"/>
        </w:rPr>
        <w:t xml:space="preserve"> Early Response to Immunosuppressive Therapy Predicts Good Renal Outcome in Lupus Nephritis. ARTHRITIS &amp; RHEUMATISM 2004.  50.12: 3934–3940.</w:t>
      </w:r>
    </w:p>
    <w:p w14:paraId="23FA4DCE" w14:textId="77777777" w:rsidR="00990608" w:rsidRPr="00990608" w:rsidRDefault="00990608" w:rsidP="00990608">
      <w:pPr>
        <w:rPr>
          <w:rFonts w:asciiTheme="minorHAnsi" w:hAnsiTheme="minorHAnsi" w:cstheme="minorHAnsi"/>
          <w:sz w:val="18"/>
          <w:szCs w:val="18"/>
        </w:rPr>
      </w:pPr>
      <w:r>
        <w:rPr>
          <w:rFonts w:asciiTheme="minorHAnsi" w:hAnsiTheme="minorHAnsi" w:cstheme="minorHAnsi"/>
          <w:sz w:val="18"/>
          <w:szCs w:val="18"/>
        </w:rPr>
        <w:t>8</w:t>
      </w:r>
      <w:r w:rsidRPr="00990608">
        <w:rPr>
          <w:rFonts w:asciiTheme="minorHAnsi" w:hAnsiTheme="minorHAnsi" w:cstheme="minorHAnsi"/>
          <w:sz w:val="18"/>
          <w:szCs w:val="18"/>
        </w:rPr>
        <w:t xml:space="preserve">) S. </w:t>
      </w:r>
      <w:proofErr w:type="spellStart"/>
      <w:r w:rsidRPr="00990608">
        <w:rPr>
          <w:rFonts w:asciiTheme="minorHAnsi" w:hAnsiTheme="minorHAnsi" w:cstheme="minorHAnsi"/>
          <w:sz w:val="18"/>
          <w:szCs w:val="18"/>
        </w:rPr>
        <w:t>Wilhelmus</w:t>
      </w:r>
      <w:proofErr w:type="spellEnd"/>
      <w:r>
        <w:rPr>
          <w:rFonts w:asciiTheme="minorHAnsi" w:hAnsiTheme="minorHAnsi" w:cstheme="minorHAnsi"/>
          <w:sz w:val="18"/>
          <w:szCs w:val="18"/>
        </w:rPr>
        <w:t xml:space="preserve"> et al</w:t>
      </w:r>
      <w:r w:rsidRPr="00990608">
        <w:rPr>
          <w:rFonts w:asciiTheme="minorHAnsi" w:hAnsiTheme="minorHAnsi" w:cstheme="minorHAnsi"/>
          <w:sz w:val="18"/>
          <w:szCs w:val="18"/>
        </w:rPr>
        <w:t xml:space="preserve">. Lupus nephritis management guidelines compared. </w:t>
      </w:r>
      <w:proofErr w:type="spellStart"/>
      <w:r w:rsidRPr="00990608">
        <w:rPr>
          <w:rFonts w:asciiTheme="minorHAnsi" w:hAnsiTheme="minorHAnsi" w:cstheme="minorHAnsi"/>
          <w:sz w:val="18"/>
          <w:szCs w:val="18"/>
        </w:rPr>
        <w:t>Nephrol</w:t>
      </w:r>
      <w:proofErr w:type="spellEnd"/>
      <w:r w:rsidRPr="00990608">
        <w:rPr>
          <w:rFonts w:asciiTheme="minorHAnsi" w:hAnsiTheme="minorHAnsi" w:cstheme="minorHAnsi"/>
          <w:sz w:val="18"/>
          <w:szCs w:val="18"/>
        </w:rPr>
        <w:t xml:space="preserve"> Dial Transplant (2015) 0: 1–11.</w:t>
      </w:r>
    </w:p>
    <w:p w14:paraId="54878ED5" w14:textId="77777777" w:rsidR="00990608" w:rsidRPr="00990608" w:rsidRDefault="00990608" w:rsidP="00990608">
      <w:pPr>
        <w:widowControl/>
        <w:autoSpaceDE w:val="0"/>
        <w:autoSpaceDN w:val="0"/>
        <w:adjustRightInd w:val="0"/>
        <w:jc w:val="both"/>
        <w:rPr>
          <w:rFonts w:asciiTheme="minorHAnsi" w:hAnsiTheme="minorHAnsi" w:cstheme="minorHAnsi"/>
          <w:sz w:val="18"/>
          <w:szCs w:val="18"/>
        </w:rPr>
      </w:pPr>
      <w:r>
        <w:rPr>
          <w:rFonts w:asciiTheme="minorHAnsi" w:hAnsiTheme="minorHAnsi" w:cstheme="minorHAnsi"/>
          <w:sz w:val="18"/>
          <w:szCs w:val="18"/>
        </w:rPr>
        <w:t>9</w:t>
      </w:r>
      <w:r w:rsidRPr="00990608">
        <w:rPr>
          <w:rFonts w:asciiTheme="minorHAnsi" w:hAnsiTheme="minorHAnsi" w:cstheme="minorHAnsi"/>
          <w:sz w:val="18"/>
          <w:szCs w:val="18"/>
        </w:rPr>
        <w:t>)</w:t>
      </w:r>
      <w:proofErr w:type="spellStart"/>
      <w:r w:rsidRPr="00990608">
        <w:rPr>
          <w:rFonts w:asciiTheme="minorHAnsi" w:hAnsiTheme="minorHAnsi" w:cstheme="minorHAnsi"/>
          <w:sz w:val="18"/>
          <w:szCs w:val="18"/>
        </w:rPr>
        <w:t>Hironari</w:t>
      </w:r>
      <w:proofErr w:type="spellEnd"/>
      <w:r w:rsidRPr="00990608">
        <w:rPr>
          <w:rFonts w:asciiTheme="minorHAnsi" w:hAnsiTheme="minorHAnsi" w:cstheme="minorHAnsi"/>
          <w:sz w:val="18"/>
          <w:szCs w:val="18"/>
        </w:rPr>
        <w:t xml:space="preserve"> Hanaoka</w:t>
      </w:r>
      <w:r>
        <w:rPr>
          <w:rFonts w:asciiTheme="minorHAnsi" w:hAnsiTheme="minorHAnsi" w:cstheme="minorHAnsi"/>
          <w:sz w:val="18"/>
          <w:szCs w:val="18"/>
        </w:rPr>
        <w:t xml:space="preserve"> et al</w:t>
      </w:r>
      <w:r w:rsidRPr="00990608">
        <w:rPr>
          <w:rFonts w:asciiTheme="minorHAnsi" w:hAnsiTheme="minorHAnsi" w:cstheme="minorHAnsi"/>
          <w:sz w:val="18"/>
          <w:szCs w:val="18"/>
        </w:rPr>
        <w:t xml:space="preserve">. Early achievement of complete renal response predicts good long-term renal outcome and low systemic damage in newly diagnosed lupus nephritis class III or </w:t>
      </w:r>
      <w:proofErr w:type="spellStart"/>
      <w:proofErr w:type="gramStart"/>
      <w:r w:rsidRPr="00990608">
        <w:rPr>
          <w:rFonts w:asciiTheme="minorHAnsi" w:hAnsiTheme="minorHAnsi" w:cstheme="minorHAnsi"/>
          <w:sz w:val="18"/>
          <w:szCs w:val="18"/>
        </w:rPr>
        <w:t>IV.Mod.Rheumatol</w:t>
      </w:r>
      <w:proofErr w:type="spellEnd"/>
      <w:proofErr w:type="gramEnd"/>
      <w:r w:rsidRPr="00990608">
        <w:rPr>
          <w:rFonts w:asciiTheme="minorHAnsi" w:hAnsiTheme="minorHAnsi" w:cstheme="minorHAnsi"/>
          <w:sz w:val="18"/>
          <w:szCs w:val="18"/>
        </w:rPr>
        <w:t>. Doi: 10.3109/14397595.2014.1003172.</w:t>
      </w:r>
    </w:p>
    <w:p w14:paraId="6F7F67A7" w14:textId="77777777" w:rsidR="00990608" w:rsidRPr="00990608" w:rsidRDefault="00990608" w:rsidP="00990608">
      <w:pPr>
        <w:autoSpaceDE w:val="0"/>
        <w:jc w:val="both"/>
        <w:rPr>
          <w:rFonts w:asciiTheme="minorHAnsi" w:hAnsiTheme="minorHAnsi" w:cstheme="minorHAnsi"/>
          <w:bCs/>
          <w:sz w:val="18"/>
          <w:szCs w:val="18"/>
          <w:lang w:val="fr-FR"/>
        </w:rPr>
      </w:pPr>
      <w:r>
        <w:rPr>
          <w:rFonts w:asciiTheme="minorHAnsi" w:hAnsiTheme="minorHAnsi" w:cstheme="minorHAnsi"/>
          <w:bCs/>
          <w:sz w:val="18"/>
          <w:szCs w:val="18"/>
          <w:lang w:val="en-GB"/>
        </w:rPr>
        <w:t>10</w:t>
      </w:r>
      <w:r w:rsidRPr="00990608">
        <w:rPr>
          <w:rFonts w:asciiTheme="minorHAnsi" w:hAnsiTheme="minorHAnsi" w:cstheme="minorHAnsi"/>
          <w:bCs/>
          <w:sz w:val="18"/>
          <w:szCs w:val="18"/>
          <w:lang w:val="en-GB"/>
        </w:rPr>
        <w:t>)</w:t>
      </w:r>
      <w:r w:rsidRPr="00990608">
        <w:rPr>
          <w:rFonts w:asciiTheme="minorHAnsi" w:hAnsiTheme="minorHAnsi" w:cstheme="minorHAnsi"/>
          <w:b/>
          <w:bCs/>
          <w:sz w:val="18"/>
          <w:szCs w:val="18"/>
          <w:lang w:val="en-GB"/>
        </w:rPr>
        <w:t xml:space="preserve"> </w:t>
      </w:r>
      <w:r w:rsidRPr="00990608">
        <w:rPr>
          <w:rFonts w:asciiTheme="minorHAnsi" w:hAnsiTheme="minorHAnsi" w:cstheme="minorHAnsi"/>
          <w:bCs/>
          <w:sz w:val="18"/>
          <w:szCs w:val="18"/>
        </w:rPr>
        <w:t>Gibson K</w:t>
      </w:r>
      <w:r>
        <w:rPr>
          <w:rFonts w:asciiTheme="minorHAnsi" w:hAnsiTheme="minorHAnsi" w:cstheme="minorHAnsi"/>
          <w:bCs/>
          <w:sz w:val="18"/>
          <w:szCs w:val="18"/>
        </w:rPr>
        <w:t xml:space="preserve"> et al.</w:t>
      </w:r>
      <w:r w:rsidRPr="00990608">
        <w:rPr>
          <w:rFonts w:asciiTheme="minorHAnsi" w:hAnsiTheme="minorHAnsi" w:cstheme="minorHAnsi"/>
          <w:bCs/>
          <w:sz w:val="18"/>
          <w:szCs w:val="18"/>
        </w:rPr>
        <w:t xml:space="preserve"> Predictors of relapse and end stage kidney disease in proliferative lupus nephritis: Focus on children, adolescents and young adults. </w:t>
      </w:r>
      <w:r w:rsidRPr="00990608">
        <w:rPr>
          <w:rFonts w:asciiTheme="minorHAnsi" w:hAnsiTheme="minorHAnsi" w:cstheme="minorHAnsi"/>
          <w:bCs/>
          <w:sz w:val="18"/>
          <w:szCs w:val="18"/>
          <w:lang w:val="fr-FR"/>
        </w:rPr>
        <w:t xml:space="preserve">Clin </w:t>
      </w:r>
      <w:proofErr w:type="gramStart"/>
      <w:r w:rsidRPr="00990608">
        <w:rPr>
          <w:rFonts w:asciiTheme="minorHAnsi" w:hAnsiTheme="minorHAnsi" w:cstheme="minorHAnsi"/>
          <w:bCs/>
          <w:sz w:val="18"/>
          <w:szCs w:val="18"/>
          <w:lang w:val="fr-FR"/>
        </w:rPr>
        <w:t>J  Am</w:t>
      </w:r>
      <w:proofErr w:type="gramEnd"/>
      <w:r w:rsidRPr="00990608">
        <w:rPr>
          <w:rFonts w:asciiTheme="minorHAnsi" w:hAnsiTheme="minorHAnsi" w:cstheme="minorHAnsi"/>
          <w:bCs/>
          <w:sz w:val="18"/>
          <w:szCs w:val="18"/>
          <w:lang w:val="fr-FR"/>
        </w:rPr>
        <w:t xml:space="preserve"> Soc </w:t>
      </w:r>
      <w:proofErr w:type="spellStart"/>
      <w:r w:rsidRPr="00990608">
        <w:rPr>
          <w:rFonts w:asciiTheme="minorHAnsi" w:hAnsiTheme="minorHAnsi" w:cstheme="minorHAnsi"/>
          <w:bCs/>
          <w:sz w:val="18"/>
          <w:szCs w:val="18"/>
          <w:lang w:val="fr-FR"/>
        </w:rPr>
        <w:t>Nephrol</w:t>
      </w:r>
      <w:proofErr w:type="spellEnd"/>
      <w:r w:rsidRPr="00990608">
        <w:rPr>
          <w:rFonts w:asciiTheme="minorHAnsi" w:hAnsiTheme="minorHAnsi" w:cstheme="minorHAnsi"/>
          <w:bCs/>
          <w:sz w:val="18"/>
          <w:szCs w:val="18"/>
          <w:lang w:val="fr-FR"/>
        </w:rPr>
        <w:t xml:space="preserve"> 4: 1962-1967,2009.</w:t>
      </w:r>
    </w:p>
    <w:p w14:paraId="05B86F8D" w14:textId="77777777" w:rsidR="00AE3E37" w:rsidRPr="00990608" w:rsidRDefault="00990608" w:rsidP="00990608">
      <w:pPr>
        <w:tabs>
          <w:tab w:val="left" w:pos="384"/>
        </w:tabs>
        <w:ind w:right="117"/>
        <w:rPr>
          <w:rFonts w:asciiTheme="minorHAnsi" w:hAnsiTheme="minorHAnsi" w:cstheme="minorHAnsi"/>
          <w:sz w:val="18"/>
          <w:szCs w:val="18"/>
        </w:rPr>
      </w:pPr>
      <w:r w:rsidRPr="00990608">
        <w:rPr>
          <w:rFonts w:asciiTheme="minorHAnsi" w:hAnsiTheme="minorHAnsi" w:cstheme="minorHAnsi"/>
          <w:sz w:val="18"/>
          <w:szCs w:val="18"/>
          <w:lang w:val="en-GB"/>
        </w:rPr>
        <w:t>1</w:t>
      </w:r>
      <w:r>
        <w:rPr>
          <w:rFonts w:asciiTheme="minorHAnsi" w:hAnsiTheme="minorHAnsi" w:cstheme="minorHAnsi"/>
          <w:sz w:val="18"/>
          <w:szCs w:val="18"/>
          <w:lang w:val="en-GB"/>
        </w:rPr>
        <w:t>1</w:t>
      </w:r>
      <w:r w:rsidRPr="00990608">
        <w:rPr>
          <w:rFonts w:asciiTheme="minorHAnsi" w:hAnsiTheme="minorHAnsi" w:cstheme="minorHAnsi"/>
          <w:sz w:val="18"/>
          <w:szCs w:val="18"/>
          <w:lang w:val="en-GB"/>
        </w:rPr>
        <w:t xml:space="preserve">) </w:t>
      </w:r>
      <w:proofErr w:type="spellStart"/>
      <w:r w:rsidRPr="00990608">
        <w:rPr>
          <w:rFonts w:asciiTheme="minorHAnsi" w:hAnsiTheme="minorHAnsi" w:cstheme="minorHAnsi"/>
          <w:sz w:val="18"/>
          <w:szCs w:val="18"/>
          <w:lang w:val="en-GB"/>
        </w:rPr>
        <w:t>Miettunen</w:t>
      </w:r>
      <w:proofErr w:type="spellEnd"/>
      <w:r w:rsidRPr="00990608">
        <w:rPr>
          <w:rFonts w:asciiTheme="minorHAnsi" w:hAnsiTheme="minorHAnsi" w:cstheme="minorHAnsi"/>
          <w:sz w:val="18"/>
          <w:szCs w:val="18"/>
          <w:lang w:val="en-GB"/>
        </w:rPr>
        <w:t xml:space="preserve"> P et al</w:t>
      </w:r>
      <w:r>
        <w:rPr>
          <w:rFonts w:asciiTheme="minorHAnsi" w:hAnsiTheme="minorHAnsi" w:cstheme="minorHAnsi"/>
          <w:sz w:val="18"/>
          <w:szCs w:val="18"/>
          <w:lang w:val="en-GB"/>
        </w:rPr>
        <w:t>.</w:t>
      </w:r>
      <w:r w:rsidRPr="00990608">
        <w:rPr>
          <w:rFonts w:asciiTheme="minorHAnsi" w:hAnsiTheme="minorHAnsi" w:cstheme="minorHAnsi"/>
          <w:sz w:val="18"/>
          <w:szCs w:val="18"/>
          <w:lang w:val="en-GB"/>
        </w:rPr>
        <w:t xml:space="preserve"> Therapeutic approaches for the treatment of renal disease in juvenile systemic lupus erythematosus: </w:t>
      </w:r>
      <w:proofErr w:type="gramStart"/>
      <w:r w:rsidRPr="00990608">
        <w:rPr>
          <w:rFonts w:asciiTheme="minorHAnsi" w:hAnsiTheme="minorHAnsi" w:cstheme="minorHAnsi"/>
          <w:sz w:val="18"/>
          <w:szCs w:val="18"/>
          <w:lang w:val="en-GB"/>
        </w:rPr>
        <w:t>an</w:t>
      </w:r>
      <w:proofErr w:type="gramEnd"/>
      <w:r w:rsidRPr="00990608">
        <w:rPr>
          <w:rFonts w:asciiTheme="minorHAnsi" w:hAnsiTheme="minorHAnsi" w:cstheme="minorHAnsi"/>
          <w:sz w:val="18"/>
          <w:szCs w:val="18"/>
          <w:lang w:val="en-GB"/>
        </w:rPr>
        <w:t xml:space="preserve"> International multicentre P</w:t>
      </w:r>
      <w:r>
        <w:rPr>
          <w:rFonts w:asciiTheme="minorHAnsi" w:hAnsiTheme="minorHAnsi" w:cstheme="minorHAnsi"/>
          <w:sz w:val="18"/>
          <w:szCs w:val="18"/>
          <w:lang w:val="en-GB"/>
        </w:rPr>
        <w:t>R</w:t>
      </w:r>
      <w:r w:rsidRPr="00990608">
        <w:rPr>
          <w:rFonts w:asciiTheme="minorHAnsi" w:hAnsiTheme="minorHAnsi" w:cstheme="minorHAnsi"/>
          <w:sz w:val="18"/>
          <w:szCs w:val="18"/>
          <w:lang w:val="en-GB"/>
        </w:rPr>
        <w:t xml:space="preserve">INTO study. </w:t>
      </w:r>
      <w:r w:rsidRPr="00990608">
        <w:rPr>
          <w:rFonts w:asciiTheme="minorHAnsi" w:hAnsiTheme="minorHAnsi" w:cstheme="minorHAnsi"/>
          <w:sz w:val="18"/>
          <w:szCs w:val="18"/>
        </w:rPr>
        <w:t>Ann Rheum Dis 2012; 0: 1-7.</w:t>
      </w:r>
    </w:p>
    <w:p w14:paraId="0F9C2DB2" w14:textId="1342FE39"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91C55A" w14:textId="0B3E4E8A" w:rsidR="00AE3E37" w:rsidRPr="00D62425" w:rsidRDefault="00D62425">
      <w:pPr>
        <w:pStyle w:val="Textoindependiente"/>
        <w:rPr>
          <w:rFonts w:ascii="Calibri"/>
          <w:b/>
          <w:sz w:val="20"/>
        </w:rPr>
      </w:pPr>
      <w:r>
        <w:rPr>
          <w:rFonts w:ascii="Calibri"/>
          <w:sz w:val="20"/>
        </w:rPr>
        <w:t xml:space="preserve">  </w:t>
      </w:r>
    </w:p>
    <w:p w14:paraId="744CF6AB" w14:textId="5F053BBC"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55897506" wp14:editId="155B55B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9179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79FEA64" w14:textId="12B176E9" w:rsidR="00AE3E37" w:rsidRPr="00FA6263" w:rsidRDefault="00FA6263" w:rsidP="00404E5B">
      <w:pPr>
        <w:spacing w:before="92"/>
        <w:ind w:right="4234"/>
        <w:rPr>
          <w:noProof/>
          <w:lang w:val="en-IN" w:eastAsia="en-IN"/>
        </w:rPr>
      </w:pPr>
      <w:r>
        <w:rPr>
          <w:noProof/>
        </w:rPr>
        <w:t xml:space="preserve"> </w:t>
      </w:r>
      <w:r w:rsidR="00A9710C">
        <w:rPr>
          <w:rFonts w:ascii="Arial"/>
          <w:color w:val="BF5A14"/>
        </w:rPr>
        <w:t>Biography</w:t>
      </w:r>
    </w:p>
    <w:p w14:paraId="7AFC5BFE" w14:textId="6145BE8A" w:rsidR="00990608" w:rsidRPr="00990608" w:rsidRDefault="00990608" w:rsidP="0076286E">
      <w:pPr>
        <w:spacing w:before="41" w:line="154" w:lineRule="exact"/>
        <w:ind w:left="213" w:right="231"/>
        <w:jc w:val="both"/>
        <w:rPr>
          <w:rFonts w:ascii="Arial"/>
          <w:sz w:val="14"/>
        </w:rPr>
      </w:pPr>
      <w:r w:rsidRPr="00990608">
        <w:rPr>
          <w:rFonts w:ascii="Arial"/>
          <w:sz w:val="14"/>
        </w:rPr>
        <w:t>Dr. Juan Manuel Moreno Lubertino is in charg</w:t>
      </w:r>
      <w:r>
        <w:rPr>
          <w:rFonts w:ascii="Arial"/>
          <w:sz w:val="14"/>
        </w:rPr>
        <w:t xml:space="preserve">e of the Rheumatology Department in </w:t>
      </w:r>
      <w:proofErr w:type="spellStart"/>
      <w:r>
        <w:rPr>
          <w:rFonts w:ascii="Arial"/>
          <w:sz w:val="14"/>
        </w:rPr>
        <w:t>Sagrado</w:t>
      </w:r>
      <w:proofErr w:type="spellEnd"/>
      <w:r>
        <w:rPr>
          <w:rFonts w:ascii="Arial"/>
          <w:sz w:val="14"/>
        </w:rPr>
        <w:t xml:space="preserve"> Corazon Hospital, </w:t>
      </w:r>
      <w:proofErr w:type="spellStart"/>
      <w:r>
        <w:rPr>
          <w:rFonts w:ascii="Arial"/>
          <w:sz w:val="14"/>
        </w:rPr>
        <w:t>Fundacion</w:t>
      </w:r>
      <w:proofErr w:type="spellEnd"/>
      <w:r>
        <w:rPr>
          <w:rFonts w:ascii="Arial"/>
          <w:sz w:val="14"/>
        </w:rPr>
        <w:t xml:space="preserve"> </w:t>
      </w:r>
      <w:proofErr w:type="spellStart"/>
      <w:r>
        <w:rPr>
          <w:rFonts w:ascii="Arial"/>
          <w:sz w:val="14"/>
        </w:rPr>
        <w:t>Hospitalaria</w:t>
      </w:r>
      <w:proofErr w:type="spellEnd"/>
      <w:r>
        <w:rPr>
          <w:rFonts w:ascii="Arial"/>
          <w:sz w:val="14"/>
        </w:rPr>
        <w:t xml:space="preserve"> Children s Hospital and consultant of OSECAC and ELEVAR in Buenos Aires, Argentina. He has dedicated the past few years develop</w:t>
      </w:r>
      <w:r w:rsidR="00602694">
        <w:rPr>
          <w:rFonts w:ascii="Arial"/>
          <w:sz w:val="14"/>
        </w:rPr>
        <w:t>ing</w:t>
      </w:r>
      <w:r>
        <w:rPr>
          <w:rFonts w:ascii="Arial"/>
          <w:sz w:val="14"/>
        </w:rPr>
        <w:t xml:space="preserve"> a </w:t>
      </w:r>
      <w:proofErr w:type="spellStart"/>
      <w:r>
        <w:rPr>
          <w:rFonts w:ascii="Arial"/>
          <w:sz w:val="14"/>
        </w:rPr>
        <w:t>proyect</w:t>
      </w:r>
      <w:proofErr w:type="spellEnd"/>
      <w:r>
        <w:rPr>
          <w:rFonts w:ascii="Arial"/>
          <w:sz w:val="14"/>
        </w:rPr>
        <w:t xml:space="preserve"> of early arthritis clinic in children, to improve the JIA outcome</w:t>
      </w:r>
      <w:r w:rsidR="00602694">
        <w:rPr>
          <w:rFonts w:ascii="Arial"/>
          <w:sz w:val="14"/>
        </w:rPr>
        <w:t>,</w:t>
      </w:r>
      <w:r>
        <w:rPr>
          <w:rFonts w:ascii="Arial"/>
          <w:sz w:val="14"/>
        </w:rPr>
        <w:t xml:space="preserve"> and study</w:t>
      </w:r>
      <w:r w:rsidR="00602694">
        <w:rPr>
          <w:rFonts w:ascii="Arial"/>
          <w:sz w:val="14"/>
        </w:rPr>
        <w:t>ing</w:t>
      </w:r>
      <w:r>
        <w:rPr>
          <w:rFonts w:ascii="Arial"/>
          <w:sz w:val="14"/>
        </w:rPr>
        <w:t xml:space="preserve"> the therapeutic window of opportunity in lupus nephritis</w:t>
      </w:r>
      <w:r w:rsidR="00602694">
        <w:rPr>
          <w:rFonts w:ascii="Arial"/>
          <w:sz w:val="14"/>
        </w:rPr>
        <w:t xml:space="preserve"> in pediatric patients</w:t>
      </w:r>
      <w:r>
        <w:rPr>
          <w:rFonts w:ascii="Arial"/>
          <w:sz w:val="14"/>
        </w:rPr>
        <w:t>.</w:t>
      </w:r>
    </w:p>
    <w:p w14:paraId="41525210" w14:textId="029E1BFB" w:rsidR="00AE3E37" w:rsidRDefault="00A9710C" w:rsidP="0076286E">
      <w:pPr>
        <w:spacing w:before="62"/>
        <w:ind w:left="4217" w:right="4235"/>
        <w:jc w:val="center"/>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Email: </w:t>
      </w:r>
      <w:r w:rsidR="00602694" w:rsidRPr="0076286E">
        <w:rPr>
          <w:rStyle w:val="Hipervnculo"/>
          <w:rFonts w:ascii="Arial"/>
          <w:sz w:val="14"/>
        </w:rPr>
        <w:t>juanmmoreno_l@hotmail.com</w:t>
      </w:r>
      <w:r w:rsidR="00292ED9">
        <w:rPr>
          <w:noProof/>
          <w:lang w:val="en-IN" w:eastAsia="en-IN"/>
        </w:rPr>
        <mc:AlternateContent>
          <mc:Choice Requires="wps">
            <w:drawing>
              <wp:anchor distT="0" distB="0" distL="0" distR="0" simplePos="0" relativeHeight="1072" behindDoc="0" locked="0" layoutInCell="1" allowOverlap="1" wp14:anchorId="6D26E0BC" wp14:editId="078878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BDF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E230A08"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990BE" w14:textId="77777777" w:rsidR="00F8136A" w:rsidRDefault="00F8136A">
      <w:r>
        <w:separator/>
      </w:r>
    </w:p>
  </w:endnote>
  <w:endnote w:type="continuationSeparator" w:id="0">
    <w:p w14:paraId="78D3C6DA"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 pro">
    <w:altName w:val="Cambri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C971E"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37848B3" wp14:editId="2889D8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B043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CC70A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848B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1AB043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CC70A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B42141D" wp14:editId="410A6F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23D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FF187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2141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1B23D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FF187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874DDAB" wp14:editId="4668CB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2F6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49C80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4DDA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382F6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49C80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1F9BF" w14:textId="77777777" w:rsidR="00F8136A" w:rsidRDefault="00F8136A">
      <w:r>
        <w:separator/>
      </w:r>
    </w:p>
  </w:footnote>
  <w:footnote w:type="continuationSeparator" w:id="0">
    <w:p w14:paraId="3F27659A"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596DC"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28F4EFD" wp14:editId="6ED600C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99A0A" w14:textId="77777777" w:rsidR="00AE3E37" w:rsidRPr="005B3A56" w:rsidRDefault="00A9710C">
                          <w:pPr>
                            <w:spacing w:before="2" w:line="249" w:lineRule="auto"/>
                            <w:ind w:left="156" w:right="18" w:hanging="137"/>
                            <w:rPr>
                              <w:rFonts w:ascii="Arial"/>
                              <w:color w:val="FFFFFF" w:themeColor="background1"/>
                              <w:sz w:val="14"/>
                            </w:rPr>
                          </w:pPr>
                          <w:proofErr w:type="spellStart"/>
                          <w:r w:rsidRPr="005B3A56">
                            <w:rPr>
                              <w:rFonts w:ascii="Arial"/>
                              <w:color w:val="FFFFFF" w:themeColor="background1"/>
                              <w:sz w:val="14"/>
                            </w:rPr>
                            <w:t>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4EF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D599A0A" w14:textId="77777777" w:rsidR="00AE3E37" w:rsidRPr="005B3A56" w:rsidRDefault="00A9710C">
                    <w:pPr>
                      <w:spacing w:before="2" w:line="249" w:lineRule="auto"/>
                      <w:ind w:left="156" w:right="18" w:hanging="137"/>
                      <w:rPr>
                        <w:rFonts w:ascii="Arial"/>
                        <w:color w:val="FFFFFF" w:themeColor="background1"/>
                        <w:sz w:val="14"/>
                      </w:rPr>
                    </w:pPr>
                    <w:proofErr w:type="spellStart"/>
                    <w:r w:rsidRPr="005B3A56">
                      <w:rPr>
                        <w:rFonts w:ascii="Arial"/>
                        <w:color w:val="FFFFFF" w:themeColor="background1"/>
                        <w:sz w:val="14"/>
                      </w:rPr>
                      <w:t>TPai</w:t>
                    </w:r>
                    <w:proofErr w:type="spellEnd"/>
                    <w:r w:rsidRPr="005B3A56">
                      <w:rPr>
                        <w:rFonts w:ascii="Arial"/>
                        <w:color w:val="FFFFFF" w:themeColor="background1"/>
                        <w:sz w:val="14"/>
                      </w:rPr>
                      <w:t xml:space="preserve">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2E9777D" wp14:editId="18F886C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F91E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CEE0A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9777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5DF91E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CEE0A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41BB5"/>
    <w:rsid w:val="005973B9"/>
    <w:rsid w:val="005B3A56"/>
    <w:rsid w:val="00602694"/>
    <w:rsid w:val="006060CE"/>
    <w:rsid w:val="0063497F"/>
    <w:rsid w:val="007069E5"/>
    <w:rsid w:val="0076286E"/>
    <w:rsid w:val="0078738A"/>
    <w:rsid w:val="00873DF0"/>
    <w:rsid w:val="008756E6"/>
    <w:rsid w:val="00990608"/>
    <w:rsid w:val="009B2D44"/>
    <w:rsid w:val="00A07E82"/>
    <w:rsid w:val="00A9710C"/>
    <w:rsid w:val="00AE3E37"/>
    <w:rsid w:val="00B21A57"/>
    <w:rsid w:val="00C33602"/>
    <w:rsid w:val="00CD6F55"/>
    <w:rsid w:val="00D62425"/>
    <w:rsid w:val="00DE3104"/>
    <w:rsid w:val="00F72EEA"/>
    <w:rsid w:val="00F8136A"/>
    <w:rsid w:val="00F84CAE"/>
    <w:rsid w:val="00FA62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A581A6"/>
  <w15:docId w15:val="{878CD3A7-34E4-4E7B-805E-7A5654090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602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3815</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juan manuel moreno lubertino</cp:lastModifiedBy>
  <cp:revision>2</cp:revision>
  <dcterms:created xsi:type="dcterms:W3CDTF">2019-02-22T15:09:00Z</dcterms:created>
  <dcterms:modified xsi:type="dcterms:W3CDTF">2019-02-22T15:09:00Z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