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60C" w:rsidRDefault="00E5360C" w:rsidP="00E5360C">
      <w:pPr>
        <w:pStyle w:val="NoSpacing"/>
        <w:rPr>
          <w:rFonts w:ascii="Times New Roman" w:hAnsi="Times New Roman" w:cs="Times New Roman"/>
          <w:sz w:val="28"/>
          <w:szCs w:val="28"/>
        </w:rPr>
      </w:pPr>
    </w:p>
    <w:p w:rsidR="00E5360C" w:rsidRDefault="00E5360C" w:rsidP="00E5360C">
      <w:pPr>
        <w:pStyle w:val="NoSpacing"/>
        <w:rPr>
          <w:rFonts w:ascii="Times New Roman" w:hAnsi="Times New Roman" w:cs="Times New Roman"/>
          <w:sz w:val="28"/>
          <w:szCs w:val="28"/>
        </w:rPr>
      </w:pPr>
    </w:p>
    <w:p w:rsidR="00E5360C" w:rsidRPr="00070A2B" w:rsidRDefault="00E5360C" w:rsidP="00E5360C">
      <w:pPr>
        <w:spacing w:line="240" w:lineRule="auto"/>
        <w:jc w:val="center"/>
        <w:rPr>
          <w:rFonts w:ascii="Times New Roman" w:hAnsi="Times New Roman" w:cs="Times New Roman"/>
          <w:sz w:val="32"/>
          <w:szCs w:val="24"/>
        </w:rPr>
      </w:pPr>
      <w:r w:rsidRPr="00070A2B">
        <w:rPr>
          <w:rFonts w:ascii="Times New Roman" w:hAnsi="Times New Roman" w:cs="Times New Roman"/>
          <w:sz w:val="32"/>
          <w:szCs w:val="32"/>
        </w:rPr>
        <w:t xml:space="preserve">Estimation of Urea in Urine and Blood Using </w:t>
      </w:r>
      <w:proofErr w:type="spellStart"/>
      <w:r w:rsidRPr="00070A2B">
        <w:rPr>
          <w:rFonts w:ascii="Times New Roman" w:hAnsi="Times New Roman" w:cs="Times New Roman"/>
          <w:sz w:val="32"/>
          <w:szCs w:val="32"/>
        </w:rPr>
        <w:t>Chitosan</w:t>
      </w:r>
      <w:proofErr w:type="spellEnd"/>
      <w:r w:rsidRPr="00070A2B">
        <w:rPr>
          <w:rFonts w:ascii="Times New Roman" w:hAnsi="Times New Roman" w:cs="Times New Roman"/>
          <w:sz w:val="32"/>
          <w:szCs w:val="32"/>
        </w:rPr>
        <w:t>/</w:t>
      </w:r>
      <w:proofErr w:type="gramStart"/>
      <w:r w:rsidRPr="00070A2B">
        <w:rPr>
          <w:rFonts w:ascii="Times New Roman" w:hAnsi="Times New Roman" w:cs="Times New Roman"/>
          <w:sz w:val="32"/>
          <w:szCs w:val="32"/>
          <w:vertAlign w:val="subscript"/>
        </w:rPr>
        <w:t>,</w:t>
      </w:r>
      <w:r w:rsidRPr="00070A2B">
        <w:rPr>
          <w:rFonts w:ascii="Times New Roman" w:hAnsi="Times New Roman" w:cs="Times New Roman"/>
          <w:sz w:val="32"/>
          <w:szCs w:val="32"/>
        </w:rPr>
        <w:t>Ag</w:t>
      </w:r>
      <w:proofErr w:type="gramEnd"/>
      <w:r w:rsidRPr="00070A2B">
        <w:rPr>
          <w:rFonts w:ascii="Times New Roman" w:hAnsi="Times New Roman" w:cs="Times New Roman"/>
          <w:sz w:val="32"/>
          <w:szCs w:val="32"/>
        </w:rPr>
        <w:t>-Nanoparticles based Biosensors</w:t>
      </w:r>
    </w:p>
    <w:p w:rsidR="00E5360C" w:rsidRDefault="00E5360C" w:rsidP="00E5360C">
      <w:pPr>
        <w:pStyle w:val="NoSpacing"/>
        <w:rPr>
          <w:rFonts w:ascii="Times New Roman" w:hAnsi="Times New Roman" w:cs="Times New Roman"/>
          <w:sz w:val="28"/>
          <w:szCs w:val="28"/>
        </w:rPr>
      </w:pPr>
    </w:p>
    <w:p w:rsidR="00E5360C" w:rsidRPr="00E5360C" w:rsidRDefault="00E5360C" w:rsidP="00E5360C">
      <w:pPr>
        <w:pStyle w:val="NoSpacing"/>
        <w:rPr>
          <w:rFonts w:ascii="Times New Roman" w:hAnsi="Times New Roman" w:cs="Times New Roman"/>
          <w:sz w:val="32"/>
          <w:szCs w:val="32"/>
        </w:rPr>
      </w:pPr>
    </w:p>
    <w:p w:rsidR="00E5360C" w:rsidRPr="00E5360C" w:rsidRDefault="00E5360C" w:rsidP="00E5360C">
      <w:pPr>
        <w:pStyle w:val="NoSpacing"/>
        <w:rPr>
          <w:rFonts w:ascii="Times New Roman" w:hAnsi="Times New Roman" w:cs="Times New Roman"/>
          <w:sz w:val="32"/>
          <w:szCs w:val="32"/>
        </w:rPr>
      </w:pPr>
      <w:r w:rsidRPr="00E5360C">
        <w:rPr>
          <w:rFonts w:ascii="Times New Roman" w:hAnsi="Times New Roman" w:cs="Times New Roman"/>
          <w:sz w:val="32"/>
          <w:szCs w:val="32"/>
        </w:rPr>
        <w:t>Abstract:</w:t>
      </w:r>
    </w:p>
    <w:p w:rsidR="001F7AFD" w:rsidRDefault="00E5360C" w:rsidP="00E5360C">
      <w:r w:rsidRPr="00E5360C">
        <w:rPr>
          <w:rFonts w:ascii="Times New Roman" w:hAnsi="Times New Roman" w:cs="Times New Roman"/>
          <w:sz w:val="32"/>
          <w:szCs w:val="32"/>
        </w:rPr>
        <w:t xml:space="preserve">A </w:t>
      </w:r>
      <w:proofErr w:type="spellStart"/>
      <w:r w:rsidRPr="00E5360C">
        <w:rPr>
          <w:rFonts w:ascii="Times New Roman" w:hAnsi="Times New Roman" w:cs="Times New Roman"/>
          <w:sz w:val="32"/>
          <w:szCs w:val="32"/>
        </w:rPr>
        <w:t>chitosan</w:t>
      </w:r>
      <w:proofErr w:type="spellEnd"/>
      <w:r w:rsidRPr="00E5360C">
        <w:rPr>
          <w:rFonts w:ascii="Times New Roman" w:hAnsi="Times New Roman" w:cs="Times New Roman"/>
          <w:sz w:val="32"/>
          <w:szCs w:val="32"/>
        </w:rPr>
        <w:t xml:space="preserve"> (CH)/Ag nano-</w:t>
      </w:r>
      <w:proofErr w:type="spellStart"/>
      <w:r w:rsidRPr="00E5360C">
        <w:rPr>
          <w:rFonts w:ascii="Times New Roman" w:hAnsi="Times New Roman" w:cs="Times New Roman"/>
          <w:sz w:val="32"/>
          <w:szCs w:val="32"/>
        </w:rPr>
        <w:t>biocomposite</w:t>
      </w:r>
      <w:proofErr w:type="spellEnd"/>
      <w:r w:rsidRPr="00E5360C">
        <w:rPr>
          <w:rFonts w:ascii="Times New Roman" w:hAnsi="Times New Roman" w:cs="Times New Roman"/>
          <w:sz w:val="32"/>
          <w:szCs w:val="32"/>
        </w:rPr>
        <w:t xml:space="preserve"> based </w:t>
      </w:r>
      <w:proofErr w:type="spellStart"/>
      <w:r w:rsidRPr="00E5360C">
        <w:rPr>
          <w:rFonts w:ascii="Times New Roman" w:hAnsi="Times New Roman" w:cs="Times New Roman"/>
          <w:sz w:val="32"/>
          <w:szCs w:val="32"/>
        </w:rPr>
        <w:t>potentiometric</w:t>
      </w:r>
      <w:proofErr w:type="spellEnd"/>
      <w:r w:rsidRPr="00E5360C">
        <w:rPr>
          <w:rFonts w:ascii="Times New Roman" w:hAnsi="Times New Roman" w:cs="Times New Roman"/>
          <w:sz w:val="32"/>
          <w:szCs w:val="32"/>
        </w:rPr>
        <w:t xml:space="preserve"> biosensor for the estimation of urea was fabricated by the immobilization of </w:t>
      </w:r>
      <w:proofErr w:type="spellStart"/>
      <w:r w:rsidRPr="00E5360C">
        <w:rPr>
          <w:rFonts w:ascii="Times New Roman" w:hAnsi="Times New Roman" w:cs="Times New Roman"/>
          <w:sz w:val="32"/>
          <w:szCs w:val="32"/>
        </w:rPr>
        <w:t>urease</w:t>
      </w:r>
      <w:proofErr w:type="spellEnd"/>
      <w:r w:rsidRPr="00E5360C">
        <w:rPr>
          <w:rFonts w:ascii="Times New Roman" w:hAnsi="Times New Roman" w:cs="Times New Roman"/>
          <w:sz w:val="32"/>
          <w:szCs w:val="32"/>
        </w:rPr>
        <w:t xml:space="preserve"> enzyme on the glass filter paper. The voltage out signals is extracted by attaching a 200 </w:t>
      </w:r>
      <w:proofErr w:type="spellStart"/>
      <w:r w:rsidRPr="00E5360C">
        <w:rPr>
          <w:rFonts w:ascii="Times New Roman" w:hAnsi="Times New Roman" w:cs="Times New Roman"/>
          <w:sz w:val="32"/>
          <w:szCs w:val="32"/>
        </w:rPr>
        <w:t>μm</w:t>
      </w:r>
      <w:proofErr w:type="spellEnd"/>
      <w:r w:rsidRPr="00E5360C">
        <w:rPr>
          <w:rFonts w:ascii="Times New Roman" w:hAnsi="Times New Roman" w:cs="Times New Roman"/>
          <w:sz w:val="32"/>
          <w:szCs w:val="32"/>
        </w:rPr>
        <w:t xml:space="preserve"> diameter, copper wire with </w:t>
      </w:r>
      <w:proofErr w:type="spellStart"/>
      <w:r w:rsidRPr="00E5360C">
        <w:rPr>
          <w:rFonts w:ascii="Times New Roman" w:hAnsi="Times New Roman" w:cs="Times New Roman"/>
          <w:sz w:val="32"/>
          <w:szCs w:val="32"/>
        </w:rPr>
        <w:t>nanocomposites</w:t>
      </w:r>
      <w:proofErr w:type="spellEnd"/>
      <w:r w:rsidRPr="00E5360C">
        <w:rPr>
          <w:rFonts w:ascii="Times New Roman" w:hAnsi="Times New Roman" w:cs="Times New Roman"/>
          <w:sz w:val="32"/>
          <w:szCs w:val="32"/>
        </w:rPr>
        <w:t>. The surface immobilization of hybrid CH/Ag nano-</w:t>
      </w:r>
      <w:proofErr w:type="spellStart"/>
      <w:r w:rsidRPr="00E5360C">
        <w:rPr>
          <w:rFonts w:ascii="Times New Roman" w:hAnsi="Times New Roman" w:cs="Times New Roman"/>
          <w:sz w:val="32"/>
          <w:szCs w:val="32"/>
        </w:rPr>
        <w:t>biocomposite</w:t>
      </w:r>
      <w:proofErr w:type="spellEnd"/>
      <w:r w:rsidRPr="00E5360C">
        <w:rPr>
          <w:rFonts w:ascii="Times New Roman" w:hAnsi="Times New Roman" w:cs="Times New Roman"/>
          <w:sz w:val="32"/>
          <w:szCs w:val="32"/>
        </w:rPr>
        <w:t xml:space="preserve"> is done by physical absorption method. These Ag nanoparticles based biosensor are used to estimate the concentration of urea in urine and blood. 25 healthy and 25 sick volunteers’ urine and blood samples were collected. The concentration of urea in urine and blood was estimated by </w:t>
      </w:r>
      <w:proofErr w:type="spellStart"/>
      <w:r w:rsidRPr="00E5360C">
        <w:rPr>
          <w:rFonts w:ascii="Times New Roman" w:hAnsi="Times New Roman" w:cs="Times New Roman"/>
          <w:sz w:val="32"/>
          <w:szCs w:val="32"/>
        </w:rPr>
        <w:t>urease</w:t>
      </w:r>
      <w:proofErr w:type="spellEnd"/>
      <w:r w:rsidRPr="00E5360C">
        <w:rPr>
          <w:rFonts w:ascii="Times New Roman" w:hAnsi="Times New Roman" w:cs="Times New Roman"/>
          <w:sz w:val="32"/>
          <w:szCs w:val="32"/>
        </w:rPr>
        <w:t xml:space="preserve">/ Ag biosensor electrode with the </w:t>
      </w:r>
      <w:proofErr w:type="spellStart"/>
      <w:r w:rsidRPr="00E5360C">
        <w:rPr>
          <w:rFonts w:ascii="Times New Roman" w:hAnsi="Times New Roman" w:cs="Times New Roman"/>
          <w:sz w:val="32"/>
          <w:szCs w:val="32"/>
        </w:rPr>
        <w:t>urease</w:t>
      </w:r>
      <w:proofErr w:type="spellEnd"/>
      <w:r w:rsidRPr="00E5360C">
        <w:rPr>
          <w:rFonts w:ascii="Times New Roman" w:hAnsi="Times New Roman" w:cs="Times New Roman"/>
          <w:sz w:val="32"/>
          <w:szCs w:val="32"/>
        </w:rPr>
        <w:t xml:space="preserve"> immobilization of 20</w:t>
      </w:r>
      <w:r w:rsidRPr="00E5360C">
        <w:rPr>
          <w:rFonts w:ascii="Times New Roman" w:hAnsi="Times New Roman" w:cs="Times New Roman"/>
          <w:sz w:val="32"/>
          <w:szCs w:val="32"/>
        </w:rPr>
        <w:sym w:font="Symbol" w:char="F06D"/>
      </w:r>
      <w:r w:rsidRPr="00E5360C">
        <w:rPr>
          <w:rFonts w:ascii="Times New Roman" w:hAnsi="Times New Roman" w:cs="Times New Roman"/>
          <w:sz w:val="32"/>
          <w:szCs w:val="32"/>
        </w:rPr>
        <w:t xml:space="preserve">L. The concentration ranges from 0.1 </w:t>
      </w:r>
      <w:proofErr w:type="spellStart"/>
      <w:r w:rsidRPr="00E5360C">
        <w:rPr>
          <w:rFonts w:ascii="Times New Roman" w:hAnsi="Times New Roman" w:cs="Times New Roman"/>
          <w:sz w:val="32"/>
          <w:szCs w:val="32"/>
        </w:rPr>
        <w:t>ppm</w:t>
      </w:r>
      <w:proofErr w:type="spellEnd"/>
      <w:r w:rsidRPr="00E5360C">
        <w:rPr>
          <w:rFonts w:ascii="Times New Roman" w:hAnsi="Times New Roman" w:cs="Times New Roman"/>
          <w:sz w:val="32"/>
          <w:szCs w:val="32"/>
        </w:rPr>
        <w:t xml:space="preserve"> to 6.00 </w:t>
      </w:r>
      <w:proofErr w:type="spellStart"/>
      <w:r w:rsidRPr="00E5360C">
        <w:rPr>
          <w:rFonts w:ascii="Times New Roman" w:hAnsi="Times New Roman" w:cs="Times New Roman"/>
          <w:sz w:val="32"/>
          <w:szCs w:val="32"/>
        </w:rPr>
        <w:t>ppm</w:t>
      </w:r>
      <w:proofErr w:type="spellEnd"/>
      <w:r w:rsidRPr="00E5360C">
        <w:rPr>
          <w:rFonts w:ascii="Times New Roman" w:hAnsi="Times New Roman" w:cs="Times New Roman"/>
          <w:sz w:val="32"/>
          <w:szCs w:val="32"/>
        </w:rPr>
        <w:t xml:space="preserve"> were used to measure the </w:t>
      </w:r>
      <w:proofErr w:type="spellStart"/>
      <w:r w:rsidRPr="00E5360C">
        <w:rPr>
          <w:rFonts w:ascii="Times New Roman" w:hAnsi="Times New Roman" w:cs="Times New Roman"/>
          <w:sz w:val="32"/>
          <w:szCs w:val="32"/>
        </w:rPr>
        <w:t>potentiometric</w:t>
      </w:r>
      <w:proofErr w:type="spellEnd"/>
      <w:r w:rsidRPr="00E5360C">
        <w:rPr>
          <w:rFonts w:ascii="Times New Roman" w:hAnsi="Times New Roman" w:cs="Times New Roman"/>
          <w:sz w:val="32"/>
          <w:szCs w:val="32"/>
        </w:rPr>
        <w:t xml:space="preserve"> sensitivity. 0.073 </w:t>
      </w:r>
      <w:proofErr w:type="spellStart"/>
      <w:r w:rsidRPr="00E5360C">
        <w:rPr>
          <w:rFonts w:ascii="Times New Roman" w:hAnsi="Times New Roman" w:cs="Times New Roman"/>
          <w:sz w:val="32"/>
          <w:szCs w:val="32"/>
        </w:rPr>
        <w:t>ppm</w:t>
      </w:r>
      <w:proofErr w:type="spellEnd"/>
      <w:r w:rsidRPr="00E5360C">
        <w:rPr>
          <w:rFonts w:ascii="Times New Roman" w:hAnsi="Times New Roman" w:cs="Times New Roman"/>
          <w:sz w:val="32"/>
          <w:szCs w:val="32"/>
        </w:rPr>
        <w:t xml:space="preserve"> is the detection limit. 3.84</w:t>
      </w:r>
      <w:r w:rsidRPr="00E5360C">
        <w:rPr>
          <w:rFonts w:ascii="Times New Roman" w:hAnsi="Times New Roman" w:cs="Times New Roman"/>
          <w:noProof/>
          <w:sz w:val="32"/>
          <w:szCs w:val="32"/>
        </w:rPr>
        <w:drawing>
          <wp:inline distT="0" distB="0" distL="0" distR="0">
            <wp:extent cx="152400" cy="142875"/>
            <wp:effectExtent l="19050" t="0" r="0"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E5360C">
        <w:rPr>
          <w:rFonts w:ascii="Times New Roman" w:hAnsi="Times New Roman" w:cs="Times New Roman"/>
          <w:sz w:val="32"/>
          <w:szCs w:val="32"/>
        </w:rPr>
        <w:t>10</w:t>
      </w:r>
      <w:r w:rsidRPr="00E5360C">
        <w:rPr>
          <w:rFonts w:ascii="Times New Roman" w:hAnsi="Times New Roman" w:cs="Times New Roman"/>
          <w:sz w:val="32"/>
          <w:szCs w:val="32"/>
          <w:vertAlign w:val="superscript"/>
        </w:rPr>
        <w:t xml:space="preserve">-4 </w:t>
      </w:r>
      <w:r w:rsidRPr="00E5360C">
        <w:rPr>
          <w:rFonts w:ascii="Times New Roman" w:hAnsi="Times New Roman" w:cs="Times New Roman"/>
          <w:sz w:val="32"/>
          <w:szCs w:val="32"/>
        </w:rPr>
        <w:t>and 4.1</w:t>
      </w:r>
      <w:r w:rsidRPr="00E5360C">
        <w:rPr>
          <w:rFonts w:ascii="Times New Roman" w:hAnsi="Times New Roman" w:cs="Times New Roman"/>
          <w:noProof/>
          <w:sz w:val="32"/>
          <w:szCs w:val="32"/>
        </w:rPr>
        <w:drawing>
          <wp:inline distT="0" distB="0" distL="0" distR="0">
            <wp:extent cx="152400" cy="142875"/>
            <wp:effectExtent l="19050" t="0" r="0"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E5360C">
        <w:rPr>
          <w:rFonts w:ascii="Times New Roman" w:hAnsi="Times New Roman" w:cs="Times New Roman"/>
          <w:sz w:val="32"/>
          <w:szCs w:val="32"/>
        </w:rPr>
        <w:t>10</w:t>
      </w:r>
      <w:r w:rsidRPr="00E5360C">
        <w:rPr>
          <w:rFonts w:ascii="Times New Roman" w:hAnsi="Times New Roman" w:cs="Times New Roman"/>
          <w:sz w:val="32"/>
          <w:szCs w:val="32"/>
          <w:vertAlign w:val="superscript"/>
        </w:rPr>
        <w:t>-4</w:t>
      </w:r>
      <w:r w:rsidRPr="00E5360C">
        <w:rPr>
          <w:rFonts w:ascii="Times New Roman" w:hAnsi="Times New Roman" w:cs="Times New Roman"/>
          <w:sz w:val="32"/>
          <w:szCs w:val="32"/>
        </w:rPr>
        <w:t>M were the concentrations of urea in 100 time diluted urine and blood respectively. This biosensor possess accuracy of 94 - 99%, response time 280 seconds and efficiency 50 samples</w:t>
      </w:r>
      <w:r>
        <w:rPr>
          <w:rFonts w:ascii="Times New Roman" w:hAnsi="Times New Roman" w:cs="Times New Roman"/>
          <w:sz w:val="20"/>
          <w:szCs w:val="20"/>
        </w:rPr>
        <w:t>.</w:t>
      </w:r>
    </w:p>
    <w:sectPr w:rsidR="001F7AFD" w:rsidSect="001F7A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5360C"/>
    <w:rsid w:val="001F7AFD"/>
    <w:rsid w:val="00A61E3C"/>
    <w:rsid w:val="00E536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60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360C"/>
    <w:pPr>
      <w:spacing w:after="0" w:line="240" w:lineRule="auto"/>
    </w:pPr>
    <w:rPr>
      <w:rFonts w:ascii="Calibri" w:eastAsia="Times New Roman" w:hAnsi="Calibri" w:cs="Calibri"/>
    </w:rPr>
  </w:style>
  <w:style w:type="paragraph" w:styleId="BalloonText">
    <w:name w:val="Balloon Text"/>
    <w:basedOn w:val="Normal"/>
    <w:link w:val="BalloonTextChar"/>
    <w:uiPriority w:val="99"/>
    <w:semiHidden/>
    <w:unhideWhenUsed/>
    <w:rsid w:val="00E536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60C"/>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169</Words>
  <Characters>966</Characters>
  <Application>Microsoft Office Word</Application>
  <DocSecurity>0</DocSecurity>
  <Lines>8</Lines>
  <Paragraphs>2</Paragraphs>
  <ScaleCrop>false</ScaleCrop>
  <Company/>
  <LinksUpToDate>false</LinksUpToDate>
  <CharactersWithSpaces>1133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Pakistn</dc:creator>
  <cp:keywords/>
  <dc:description/>
  <cp:lastModifiedBy>Pakistn</cp:lastModifiedBy>
  <cp:revision>2</cp:revision>
  <dcterms:created xsi:type="dcterms:W3CDTF">2018-09-06T11:33:00Z</dcterms:created>
  <dcterms:modified xsi:type="dcterms:W3CDTF">2018-09-06T11:34:00Z</dcterms:modified>
</cp:coreProperties>
</file>