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4F9" w:rsidRPr="00DF4C6A" w:rsidRDefault="00036F2B" w:rsidP="00DF4C6A">
      <w:pPr>
        <w:pStyle w:val="NoSpacing"/>
        <w:spacing w:line="480" w:lineRule="auto"/>
        <w:jc w:val="center"/>
        <w:rPr>
          <w:rFonts w:ascii="Times New Roman" w:hAnsi="Times New Roman" w:cs="Times New Roman"/>
          <w:b/>
          <w:sz w:val="32"/>
          <w:szCs w:val="20"/>
        </w:rPr>
      </w:pPr>
      <w:r w:rsidRPr="00DF4C6A">
        <w:rPr>
          <w:rFonts w:ascii="Times New Roman" w:hAnsi="Times New Roman" w:cs="Times New Roman"/>
          <w:b/>
          <w:sz w:val="32"/>
          <w:szCs w:val="20"/>
        </w:rPr>
        <w:t>Characterization</w:t>
      </w:r>
      <w:r w:rsidR="009244F9" w:rsidRPr="00DF4C6A">
        <w:rPr>
          <w:rFonts w:ascii="Times New Roman" w:hAnsi="Times New Roman" w:cs="Times New Roman"/>
          <w:b/>
          <w:sz w:val="32"/>
          <w:szCs w:val="20"/>
        </w:rPr>
        <w:t xml:space="preserve"> of the Oils of some Non-Edible Seeds as Biodiesel</w:t>
      </w:r>
    </w:p>
    <w:p w:rsidR="009244F9" w:rsidRPr="00DF4C6A" w:rsidRDefault="009244F9" w:rsidP="00DF4C6A">
      <w:pPr>
        <w:pStyle w:val="NoSpacing"/>
        <w:jc w:val="center"/>
        <w:rPr>
          <w:rFonts w:ascii="Times New Roman" w:hAnsi="Times New Roman" w:cs="Times New Roman"/>
          <w:b/>
          <w:sz w:val="24"/>
          <w:szCs w:val="20"/>
        </w:rPr>
      </w:pPr>
      <w:proofErr w:type="spellStart"/>
      <w:r w:rsidRPr="00DF4C6A">
        <w:rPr>
          <w:rFonts w:ascii="Times New Roman" w:hAnsi="Times New Roman" w:cs="Times New Roman"/>
          <w:b/>
          <w:sz w:val="24"/>
          <w:szCs w:val="20"/>
        </w:rPr>
        <w:t>Odia</w:t>
      </w:r>
      <w:proofErr w:type="spellEnd"/>
      <w:r w:rsidRPr="00DF4C6A">
        <w:rPr>
          <w:rFonts w:ascii="Times New Roman" w:hAnsi="Times New Roman" w:cs="Times New Roman"/>
          <w:b/>
          <w:sz w:val="24"/>
          <w:szCs w:val="20"/>
        </w:rPr>
        <w:t xml:space="preserve"> O. </w:t>
      </w:r>
      <w:proofErr w:type="spellStart"/>
      <w:r w:rsidRPr="00DF4C6A">
        <w:rPr>
          <w:rFonts w:ascii="Times New Roman" w:hAnsi="Times New Roman" w:cs="Times New Roman"/>
          <w:b/>
          <w:sz w:val="24"/>
          <w:szCs w:val="20"/>
        </w:rPr>
        <w:t>Osadolor</w:t>
      </w:r>
      <w:proofErr w:type="spellEnd"/>
      <w:r w:rsidRPr="00DF4C6A">
        <w:rPr>
          <w:rFonts w:ascii="Times New Roman" w:hAnsi="Times New Roman" w:cs="Times New Roman"/>
          <w:b/>
          <w:sz w:val="24"/>
          <w:szCs w:val="20"/>
        </w:rPr>
        <w:t xml:space="preserve"> and </w:t>
      </w:r>
      <w:proofErr w:type="spellStart"/>
      <w:r w:rsidRPr="00DF4C6A">
        <w:rPr>
          <w:rFonts w:ascii="Times New Roman" w:hAnsi="Times New Roman" w:cs="Times New Roman"/>
          <w:b/>
          <w:sz w:val="24"/>
          <w:szCs w:val="20"/>
        </w:rPr>
        <w:t>Ogheneme</w:t>
      </w:r>
      <w:proofErr w:type="spellEnd"/>
      <w:r w:rsidRPr="00DF4C6A">
        <w:rPr>
          <w:rFonts w:ascii="Times New Roman" w:hAnsi="Times New Roman" w:cs="Times New Roman"/>
          <w:b/>
          <w:sz w:val="24"/>
          <w:szCs w:val="20"/>
        </w:rPr>
        <w:t xml:space="preserve"> O. Clifford</w:t>
      </w:r>
    </w:p>
    <w:p w:rsidR="009244F9" w:rsidRPr="00DF4C6A" w:rsidRDefault="009244F9" w:rsidP="00DF4C6A">
      <w:pPr>
        <w:pStyle w:val="NoSpacing"/>
        <w:jc w:val="center"/>
        <w:rPr>
          <w:rFonts w:ascii="Times New Roman" w:hAnsi="Times New Roman" w:cs="Times New Roman"/>
          <w:b/>
          <w:sz w:val="24"/>
          <w:szCs w:val="20"/>
        </w:rPr>
      </w:pPr>
      <w:r w:rsidRPr="00DF4C6A">
        <w:rPr>
          <w:rFonts w:ascii="Times New Roman" w:hAnsi="Times New Roman" w:cs="Times New Roman"/>
          <w:b/>
          <w:sz w:val="24"/>
          <w:szCs w:val="20"/>
        </w:rPr>
        <w:t xml:space="preserve">Faculty </w:t>
      </w:r>
      <w:proofErr w:type="gramStart"/>
      <w:r w:rsidRPr="00DF4C6A">
        <w:rPr>
          <w:rFonts w:ascii="Times New Roman" w:hAnsi="Times New Roman" w:cs="Times New Roman"/>
          <w:b/>
          <w:sz w:val="24"/>
          <w:szCs w:val="20"/>
        </w:rPr>
        <w:t>of  Engineering</w:t>
      </w:r>
      <w:proofErr w:type="gramEnd"/>
      <w:r w:rsidRPr="00DF4C6A">
        <w:rPr>
          <w:rFonts w:ascii="Times New Roman" w:hAnsi="Times New Roman" w:cs="Times New Roman"/>
          <w:b/>
          <w:sz w:val="24"/>
          <w:szCs w:val="20"/>
        </w:rPr>
        <w:t xml:space="preserve"> and Technology,</w:t>
      </w:r>
    </w:p>
    <w:p w:rsidR="009244F9" w:rsidRPr="00DF4C6A" w:rsidRDefault="009244F9" w:rsidP="00DF4C6A">
      <w:pPr>
        <w:pStyle w:val="NoSpacing"/>
        <w:jc w:val="center"/>
        <w:rPr>
          <w:rFonts w:ascii="Times New Roman" w:hAnsi="Times New Roman" w:cs="Times New Roman"/>
          <w:b/>
          <w:sz w:val="24"/>
          <w:szCs w:val="20"/>
        </w:rPr>
      </w:pPr>
      <w:r w:rsidRPr="00DF4C6A">
        <w:rPr>
          <w:rFonts w:ascii="Times New Roman" w:hAnsi="Times New Roman" w:cs="Times New Roman"/>
          <w:b/>
          <w:sz w:val="24"/>
          <w:szCs w:val="20"/>
        </w:rPr>
        <w:t xml:space="preserve">Ambrose </w:t>
      </w:r>
      <w:proofErr w:type="spellStart"/>
      <w:r w:rsidRPr="00DF4C6A">
        <w:rPr>
          <w:rFonts w:ascii="Times New Roman" w:hAnsi="Times New Roman" w:cs="Times New Roman"/>
          <w:b/>
          <w:sz w:val="24"/>
          <w:szCs w:val="20"/>
        </w:rPr>
        <w:t>Alli</w:t>
      </w:r>
      <w:proofErr w:type="spellEnd"/>
      <w:r w:rsidRPr="00DF4C6A">
        <w:rPr>
          <w:rFonts w:ascii="Times New Roman" w:hAnsi="Times New Roman" w:cs="Times New Roman"/>
          <w:b/>
          <w:sz w:val="24"/>
          <w:szCs w:val="20"/>
        </w:rPr>
        <w:t xml:space="preserve"> University, </w:t>
      </w:r>
      <w:proofErr w:type="spellStart"/>
      <w:r w:rsidRPr="00DF4C6A">
        <w:rPr>
          <w:rFonts w:ascii="Times New Roman" w:hAnsi="Times New Roman" w:cs="Times New Roman"/>
          <w:b/>
          <w:sz w:val="24"/>
          <w:szCs w:val="20"/>
        </w:rPr>
        <w:t>Ekpoma</w:t>
      </w:r>
      <w:proofErr w:type="spellEnd"/>
      <w:r w:rsidRPr="00DF4C6A">
        <w:rPr>
          <w:rFonts w:ascii="Times New Roman" w:hAnsi="Times New Roman" w:cs="Times New Roman"/>
          <w:b/>
          <w:sz w:val="24"/>
          <w:szCs w:val="20"/>
        </w:rPr>
        <w:t>,</w:t>
      </w:r>
    </w:p>
    <w:p w:rsidR="009244F9" w:rsidRPr="00DF4C6A" w:rsidRDefault="009244F9" w:rsidP="00DF4C6A">
      <w:pPr>
        <w:pStyle w:val="NoSpacing"/>
        <w:jc w:val="center"/>
        <w:rPr>
          <w:rFonts w:ascii="Times New Roman" w:hAnsi="Times New Roman" w:cs="Times New Roman"/>
          <w:b/>
          <w:sz w:val="24"/>
          <w:szCs w:val="20"/>
        </w:rPr>
      </w:pPr>
      <w:r w:rsidRPr="00DF4C6A">
        <w:rPr>
          <w:rFonts w:ascii="Times New Roman" w:hAnsi="Times New Roman" w:cs="Times New Roman"/>
          <w:b/>
          <w:sz w:val="24"/>
          <w:szCs w:val="20"/>
        </w:rPr>
        <w:t>Edo State, Nigeria.</w:t>
      </w:r>
    </w:p>
    <w:p w:rsidR="009244F9" w:rsidRPr="007B6FBB" w:rsidRDefault="009244F9" w:rsidP="00DF4C6A">
      <w:pPr>
        <w:pStyle w:val="NoSpacing"/>
        <w:jc w:val="center"/>
        <w:rPr>
          <w:rFonts w:ascii="Times New Roman" w:hAnsi="Times New Roman" w:cs="Times New Roman"/>
          <w:sz w:val="20"/>
          <w:szCs w:val="20"/>
        </w:rPr>
      </w:pPr>
      <w:r w:rsidRPr="00DF4C6A">
        <w:rPr>
          <w:rFonts w:ascii="Times New Roman" w:hAnsi="Times New Roman" w:cs="Times New Roman"/>
          <w:b/>
          <w:sz w:val="24"/>
          <w:szCs w:val="20"/>
        </w:rPr>
        <w:t>E-mail: odiaoo@hotmail.com</w:t>
      </w:r>
    </w:p>
    <w:p w:rsidR="009244F9" w:rsidRPr="007B6FBB" w:rsidRDefault="009244F9" w:rsidP="007B6FBB">
      <w:pPr>
        <w:pStyle w:val="NoSpacing"/>
        <w:spacing w:line="480" w:lineRule="auto"/>
        <w:rPr>
          <w:rFonts w:ascii="Times New Roman" w:hAnsi="Times New Roman" w:cs="Times New Roman"/>
          <w:sz w:val="20"/>
          <w:szCs w:val="20"/>
        </w:rPr>
      </w:pPr>
    </w:p>
    <w:p w:rsidR="009244F9" w:rsidRPr="007B6FBB" w:rsidRDefault="009244F9" w:rsidP="007B6FBB">
      <w:pPr>
        <w:pStyle w:val="NoSpacing"/>
        <w:spacing w:line="480" w:lineRule="auto"/>
        <w:rPr>
          <w:rFonts w:ascii="Times New Roman" w:hAnsi="Times New Roman" w:cs="Times New Roman"/>
          <w:sz w:val="20"/>
          <w:szCs w:val="20"/>
        </w:rPr>
      </w:pPr>
    </w:p>
    <w:p w:rsidR="00E83CDE" w:rsidRPr="007B6FBB" w:rsidRDefault="00E83CDE" w:rsidP="007B6FBB">
      <w:pPr>
        <w:pStyle w:val="NoSpacing"/>
        <w:spacing w:line="480" w:lineRule="auto"/>
        <w:jc w:val="center"/>
        <w:rPr>
          <w:rFonts w:ascii="Times New Roman" w:hAnsi="Times New Roman" w:cs="Times New Roman"/>
          <w:sz w:val="20"/>
          <w:szCs w:val="20"/>
        </w:rPr>
      </w:pPr>
      <w:r w:rsidRPr="00DF4C6A">
        <w:rPr>
          <w:rFonts w:ascii="Times New Roman" w:hAnsi="Times New Roman" w:cs="Times New Roman"/>
          <w:b/>
          <w:sz w:val="20"/>
          <w:szCs w:val="20"/>
        </w:rPr>
        <w:t>ABSTRACT</w:t>
      </w:r>
    </w:p>
    <w:p w:rsidR="00E83CDE" w:rsidRPr="007B6FBB" w:rsidRDefault="00E83CDE" w:rsidP="007B6FBB">
      <w:pPr>
        <w:pStyle w:val="NoSpacing"/>
        <w:spacing w:line="480" w:lineRule="auto"/>
        <w:jc w:val="both"/>
        <w:rPr>
          <w:rFonts w:ascii="Times New Roman" w:hAnsi="Times New Roman" w:cs="Times New Roman"/>
          <w:sz w:val="20"/>
          <w:szCs w:val="20"/>
        </w:rPr>
      </w:pPr>
      <w:r w:rsidRPr="007B6FBB">
        <w:rPr>
          <w:rFonts w:ascii="Times New Roman" w:hAnsi="Times New Roman" w:cs="Times New Roman"/>
          <w:sz w:val="20"/>
          <w:szCs w:val="20"/>
        </w:rPr>
        <w:t>In this study, oil</w:t>
      </w:r>
      <w:r w:rsidR="009C553E" w:rsidRPr="007B6FBB">
        <w:rPr>
          <w:rFonts w:ascii="Times New Roman" w:hAnsi="Times New Roman" w:cs="Times New Roman"/>
          <w:sz w:val="20"/>
          <w:szCs w:val="20"/>
        </w:rPr>
        <w:t xml:space="preserve">s of </w:t>
      </w:r>
      <w:r w:rsidR="00797D7D" w:rsidRPr="007B6FBB">
        <w:rPr>
          <w:rFonts w:ascii="Times New Roman" w:hAnsi="Times New Roman" w:cs="Times New Roman"/>
          <w:sz w:val="20"/>
          <w:szCs w:val="20"/>
        </w:rPr>
        <w:t xml:space="preserve">the seeds of </w:t>
      </w:r>
      <w:proofErr w:type="spellStart"/>
      <w:r w:rsidR="00797D7D" w:rsidRPr="007B6FBB">
        <w:rPr>
          <w:rFonts w:ascii="Times New Roman" w:hAnsi="Times New Roman" w:cs="Times New Roman"/>
          <w:sz w:val="20"/>
          <w:szCs w:val="20"/>
        </w:rPr>
        <w:t>Azadirachta</w:t>
      </w:r>
      <w:proofErr w:type="spellEnd"/>
      <w:r w:rsidR="00797D7D" w:rsidRPr="007B6FBB">
        <w:rPr>
          <w:rFonts w:ascii="Times New Roman" w:hAnsi="Times New Roman" w:cs="Times New Roman"/>
          <w:sz w:val="20"/>
          <w:szCs w:val="20"/>
        </w:rPr>
        <w:t xml:space="preserve"> </w:t>
      </w:r>
      <w:proofErr w:type="spellStart"/>
      <w:r w:rsidR="00797D7D" w:rsidRPr="007B6FBB">
        <w:rPr>
          <w:rFonts w:ascii="Times New Roman" w:hAnsi="Times New Roman" w:cs="Times New Roman"/>
          <w:sz w:val="20"/>
          <w:szCs w:val="20"/>
        </w:rPr>
        <w:t>indica</w:t>
      </w:r>
      <w:proofErr w:type="spellEnd"/>
      <w:r w:rsidR="00797D7D" w:rsidRPr="007B6FBB">
        <w:rPr>
          <w:rFonts w:ascii="Times New Roman" w:hAnsi="Times New Roman" w:cs="Times New Roman"/>
          <w:sz w:val="20"/>
          <w:szCs w:val="20"/>
        </w:rPr>
        <w:t>(</w:t>
      </w:r>
      <w:proofErr w:type="spellStart"/>
      <w:r w:rsidRPr="007B6FBB">
        <w:rPr>
          <w:rFonts w:ascii="Times New Roman" w:hAnsi="Times New Roman" w:cs="Times New Roman"/>
          <w:sz w:val="20"/>
          <w:szCs w:val="20"/>
        </w:rPr>
        <w:t>Neem</w:t>
      </w:r>
      <w:proofErr w:type="spellEnd"/>
      <w:r w:rsidR="00797D7D" w:rsidRPr="007B6FBB">
        <w:rPr>
          <w:rFonts w:ascii="Times New Roman" w:hAnsi="Times New Roman" w:cs="Times New Roman"/>
          <w:sz w:val="20"/>
          <w:szCs w:val="20"/>
        </w:rPr>
        <w:t>)</w:t>
      </w:r>
      <w:r w:rsidRPr="007B6FBB">
        <w:rPr>
          <w:rFonts w:ascii="Times New Roman" w:hAnsi="Times New Roman" w:cs="Times New Roman"/>
          <w:sz w:val="20"/>
          <w:szCs w:val="20"/>
        </w:rPr>
        <w:t xml:space="preserve">, </w:t>
      </w:r>
      <w:proofErr w:type="spellStart"/>
      <w:r w:rsidR="00797D7D" w:rsidRPr="007B6FBB">
        <w:rPr>
          <w:rFonts w:ascii="Times New Roman" w:hAnsi="Times New Roman" w:cs="Times New Roman"/>
          <w:sz w:val="20"/>
          <w:szCs w:val="20"/>
        </w:rPr>
        <w:t>Mangnifera</w:t>
      </w:r>
      <w:proofErr w:type="spellEnd"/>
      <w:r w:rsidR="00797D7D" w:rsidRPr="007B6FBB">
        <w:rPr>
          <w:rFonts w:ascii="Times New Roman" w:hAnsi="Times New Roman" w:cs="Times New Roman"/>
          <w:sz w:val="20"/>
          <w:szCs w:val="20"/>
        </w:rPr>
        <w:t xml:space="preserve"> </w:t>
      </w:r>
      <w:proofErr w:type="spellStart"/>
      <w:r w:rsidR="00797D7D" w:rsidRPr="007B6FBB">
        <w:rPr>
          <w:rFonts w:ascii="Times New Roman" w:hAnsi="Times New Roman" w:cs="Times New Roman"/>
          <w:sz w:val="20"/>
          <w:szCs w:val="20"/>
        </w:rPr>
        <w:t>indica</w:t>
      </w:r>
      <w:proofErr w:type="spellEnd"/>
      <w:r w:rsidR="00797D7D" w:rsidRPr="007B6FBB">
        <w:rPr>
          <w:rFonts w:ascii="Times New Roman" w:hAnsi="Times New Roman" w:cs="Times New Roman"/>
          <w:sz w:val="20"/>
          <w:szCs w:val="20"/>
        </w:rPr>
        <w:t>(</w:t>
      </w:r>
      <w:r w:rsidRPr="007B6FBB">
        <w:rPr>
          <w:rFonts w:ascii="Times New Roman" w:hAnsi="Times New Roman" w:cs="Times New Roman"/>
          <w:sz w:val="20"/>
          <w:szCs w:val="20"/>
        </w:rPr>
        <w:t>Mango</w:t>
      </w:r>
      <w:r w:rsidR="00797D7D" w:rsidRPr="007B6FBB">
        <w:rPr>
          <w:rFonts w:ascii="Times New Roman" w:hAnsi="Times New Roman" w:cs="Times New Roman"/>
          <w:sz w:val="20"/>
          <w:szCs w:val="20"/>
        </w:rPr>
        <w:t>)</w:t>
      </w:r>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Thevetia</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peruviana</w:t>
      </w:r>
      <w:proofErr w:type="spellEnd"/>
      <w:r w:rsidR="00797D7D" w:rsidRPr="007B6FBB">
        <w:rPr>
          <w:rFonts w:ascii="Times New Roman" w:hAnsi="Times New Roman" w:cs="Times New Roman"/>
          <w:sz w:val="20"/>
          <w:szCs w:val="20"/>
        </w:rPr>
        <w:t xml:space="preserve">, </w:t>
      </w:r>
      <w:proofErr w:type="spellStart"/>
      <w:r w:rsidR="00797D7D" w:rsidRPr="007B6FBB">
        <w:rPr>
          <w:rFonts w:ascii="Times New Roman" w:hAnsi="Times New Roman" w:cs="Times New Roman"/>
          <w:sz w:val="20"/>
          <w:szCs w:val="20"/>
        </w:rPr>
        <w:t>Jatropha</w:t>
      </w:r>
      <w:proofErr w:type="spellEnd"/>
      <w:r w:rsidR="00797D7D" w:rsidRPr="007B6FBB">
        <w:rPr>
          <w:rFonts w:ascii="Times New Roman" w:hAnsi="Times New Roman" w:cs="Times New Roman"/>
          <w:sz w:val="20"/>
          <w:szCs w:val="20"/>
        </w:rPr>
        <w:t xml:space="preserve"> </w:t>
      </w:r>
      <w:proofErr w:type="spellStart"/>
      <w:r w:rsidR="00797D7D" w:rsidRPr="007B6FBB">
        <w:rPr>
          <w:rFonts w:ascii="Times New Roman" w:hAnsi="Times New Roman" w:cs="Times New Roman"/>
          <w:sz w:val="20"/>
          <w:szCs w:val="20"/>
        </w:rPr>
        <w:t>curcas</w:t>
      </w:r>
      <w:proofErr w:type="spellEnd"/>
      <w:r w:rsidRPr="007B6FBB">
        <w:rPr>
          <w:rFonts w:ascii="Times New Roman" w:hAnsi="Times New Roman" w:cs="Times New Roman"/>
          <w:sz w:val="20"/>
          <w:szCs w:val="20"/>
        </w:rPr>
        <w:t xml:space="preserve"> and </w:t>
      </w:r>
      <w:proofErr w:type="spellStart"/>
      <w:r w:rsidR="009C553E" w:rsidRPr="007B6FBB">
        <w:rPr>
          <w:rFonts w:ascii="Times New Roman" w:hAnsi="Times New Roman" w:cs="Times New Roman"/>
          <w:sz w:val="20"/>
          <w:szCs w:val="20"/>
        </w:rPr>
        <w:t>Hervia</w:t>
      </w:r>
      <w:proofErr w:type="spellEnd"/>
      <w:r w:rsidR="009C553E" w:rsidRPr="007B6FBB">
        <w:rPr>
          <w:rFonts w:ascii="Times New Roman" w:hAnsi="Times New Roman" w:cs="Times New Roman"/>
          <w:sz w:val="20"/>
          <w:szCs w:val="20"/>
        </w:rPr>
        <w:t xml:space="preserve"> </w:t>
      </w:r>
      <w:proofErr w:type="spellStart"/>
      <w:r w:rsidR="009C553E" w:rsidRPr="007B6FBB">
        <w:rPr>
          <w:rFonts w:ascii="Times New Roman" w:hAnsi="Times New Roman" w:cs="Times New Roman"/>
          <w:sz w:val="20"/>
          <w:szCs w:val="20"/>
        </w:rPr>
        <w:t>Brasilensis</w:t>
      </w:r>
      <w:proofErr w:type="spellEnd"/>
      <w:r w:rsidR="00C641A3" w:rsidRPr="007B6FBB">
        <w:rPr>
          <w:rFonts w:ascii="Times New Roman" w:hAnsi="Times New Roman" w:cs="Times New Roman"/>
          <w:sz w:val="20"/>
          <w:szCs w:val="20"/>
        </w:rPr>
        <w:t>(Rubber) were extracted</w:t>
      </w:r>
      <w:r w:rsidRPr="007B6FBB">
        <w:rPr>
          <w:rFonts w:ascii="Times New Roman" w:hAnsi="Times New Roman" w:cs="Times New Roman"/>
          <w:sz w:val="20"/>
          <w:szCs w:val="20"/>
        </w:rPr>
        <w:t xml:space="preserve"> and </w:t>
      </w:r>
      <w:proofErr w:type="spellStart"/>
      <w:r w:rsidRPr="007B6FBB">
        <w:rPr>
          <w:rFonts w:ascii="Times New Roman" w:hAnsi="Times New Roman" w:cs="Times New Roman"/>
          <w:sz w:val="20"/>
          <w:szCs w:val="20"/>
        </w:rPr>
        <w:t>transesterified</w:t>
      </w:r>
      <w:proofErr w:type="spellEnd"/>
      <w:r w:rsidRPr="007B6FBB">
        <w:rPr>
          <w:rFonts w:ascii="Times New Roman" w:hAnsi="Times New Roman" w:cs="Times New Roman"/>
          <w:sz w:val="20"/>
          <w:szCs w:val="20"/>
        </w:rPr>
        <w:t xml:space="preserve"> via base-catalyzed with methanol. The resulting biodiesel free acid methyl ester (FAME) and their respective blends were characterized.  The oil and biodiesel yields were; </w:t>
      </w:r>
      <w:proofErr w:type="spellStart"/>
      <w:r w:rsidRPr="007B6FBB">
        <w:rPr>
          <w:rFonts w:ascii="Times New Roman" w:hAnsi="Times New Roman" w:cs="Times New Roman"/>
          <w:sz w:val="20"/>
          <w:szCs w:val="20"/>
        </w:rPr>
        <w:t>Neem</w:t>
      </w:r>
      <w:proofErr w:type="spellEnd"/>
      <w:r w:rsidRPr="007B6FBB">
        <w:rPr>
          <w:rFonts w:ascii="Times New Roman" w:hAnsi="Times New Roman" w:cs="Times New Roman"/>
          <w:sz w:val="20"/>
          <w:szCs w:val="20"/>
        </w:rPr>
        <w:t xml:space="preserve">, 97%, Mango, 90%, </w:t>
      </w:r>
      <w:proofErr w:type="spellStart"/>
      <w:r w:rsidRPr="007B6FBB">
        <w:rPr>
          <w:rFonts w:ascii="Times New Roman" w:hAnsi="Times New Roman" w:cs="Times New Roman"/>
          <w:sz w:val="20"/>
          <w:szCs w:val="20"/>
        </w:rPr>
        <w:t>Thevetia</w:t>
      </w:r>
      <w:proofErr w:type="spellEnd"/>
      <w:r w:rsidRPr="007B6FBB">
        <w:rPr>
          <w:rFonts w:ascii="Times New Roman" w:hAnsi="Times New Roman" w:cs="Times New Roman"/>
          <w:sz w:val="20"/>
          <w:szCs w:val="20"/>
        </w:rPr>
        <w:t xml:space="preserve">  98%, </w:t>
      </w:r>
      <w:proofErr w:type="spellStart"/>
      <w:r w:rsidRPr="007B6FBB">
        <w:rPr>
          <w:rFonts w:ascii="Times New Roman" w:hAnsi="Times New Roman" w:cs="Times New Roman"/>
          <w:sz w:val="20"/>
          <w:szCs w:val="20"/>
        </w:rPr>
        <w:t>Jatropha</w:t>
      </w:r>
      <w:proofErr w:type="spellEnd"/>
      <w:r w:rsidRPr="007B6FBB">
        <w:rPr>
          <w:rFonts w:ascii="Times New Roman" w:hAnsi="Times New Roman" w:cs="Times New Roman"/>
          <w:sz w:val="20"/>
          <w:szCs w:val="20"/>
        </w:rPr>
        <w:t xml:space="preserve">, 95% and Rubber, 92%. Some parameters of the biodiesel and their blends showed that </w:t>
      </w:r>
      <w:proofErr w:type="spellStart"/>
      <w:r w:rsidRPr="007B6FBB">
        <w:rPr>
          <w:rFonts w:ascii="Times New Roman" w:hAnsi="Times New Roman" w:cs="Times New Roman"/>
          <w:sz w:val="20"/>
          <w:szCs w:val="20"/>
        </w:rPr>
        <w:t>Neem</w:t>
      </w:r>
      <w:proofErr w:type="spellEnd"/>
      <w:r w:rsidRPr="007B6FBB">
        <w:rPr>
          <w:rFonts w:ascii="Times New Roman" w:hAnsi="Times New Roman" w:cs="Times New Roman"/>
          <w:sz w:val="20"/>
          <w:szCs w:val="20"/>
        </w:rPr>
        <w:t xml:space="preserve"> oil biodiesel (NOB) had highest </w:t>
      </w:r>
      <w:proofErr w:type="spellStart"/>
      <w:r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number of 66 at 20% blend, among the biodiesel, ROB 65 at 100% blend, JOB 60 at 10% blend, MOB 60% at 100% blend, TOB 60 at 100% blend, while petrol </w:t>
      </w:r>
      <w:r w:rsidRPr="007B6FBB">
        <w:rPr>
          <w:sz w:val="20"/>
          <w:szCs w:val="20"/>
        </w:rPr>
        <w:t>diesel had 50 at 100% blend and it’s the lowest. For flash point determination according ASTM D6751, JOB had the highest flash point of 200</w:t>
      </w:r>
      <w:r w:rsidRPr="007B6FBB">
        <w:rPr>
          <w:sz w:val="20"/>
          <w:szCs w:val="20"/>
          <w:vertAlign w:val="superscript"/>
        </w:rPr>
        <w:t>o</w:t>
      </w:r>
      <w:r w:rsidRPr="007B6FBB">
        <w:rPr>
          <w:sz w:val="20"/>
          <w:szCs w:val="20"/>
        </w:rPr>
        <w:t>C at 10% blend, while the petrol diesel PED had the lowest 120</w:t>
      </w:r>
      <w:r w:rsidRPr="007B6FBB">
        <w:rPr>
          <w:sz w:val="20"/>
          <w:szCs w:val="20"/>
          <w:vertAlign w:val="superscript"/>
        </w:rPr>
        <w:t>o</w:t>
      </w:r>
      <w:r w:rsidRPr="007B6FBB">
        <w:rPr>
          <w:sz w:val="20"/>
          <w:szCs w:val="20"/>
        </w:rPr>
        <w:t>C and considering ASTM D93 for flash point, JOB with the highest flash which is a better option compared with petrol diesel. For cloud point</w:t>
      </w:r>
      <w:r w:rsidR="00A3269C" w:rsidRPr="007B6FBB">
        <w:rPr>
          <w:sz w:val="20"/>
          <w:szCs w:val="20"/>
        </w:rPr>
        <w:t xml:space="preserve"> and</w:t>
      </w:r>
      <w:r w:rsidRPr="007B6FBB">
        <w:rPr>
          <w:sz w:val="20"/>
          <w:szCs w:val="20"/>
        </w:rPr>
        <w:t xml:space="preserve"> pour point</w:t>
      </w:r>
      <w:r w:rsidR="00A3269C" w:rsidRPr="007B6FBB">
        <w:rPr>
          <w:sz w:val="20"/>
          <w:szCs w:val="20"/>
        </w:rPr>
        <w:t>, the Biodiesels and their blends displayed encouraging results as energy resources.</w:t>
      </w:r>
      <w:r w:rsidRPr="007B6FBB">
        <w:rPr>
          <w:sz w:val="20"/>
          <w:szCs w:val="20"/>
        </w:rPr>
        <w:t xml:space="preserve"> The result of</w:t>
      </w:r>
      <w:r w:rsidR="00A3269C" w:rsidRPr="007B6FBB">
        <w:rPr>
          <w:sz w:val="20"/>
          <w:szCs w:val="20"/>
        </w:rPr>
        <w:t xml:space="preserve"> exhaust emission conducted on </w:t>
      </w:r>
      <w:r w:rsidRPr="007B6FBB">
        <w:rPr>
          <w:sz w:val="20"/>
          <w:szCs w:val="20"/>
        </w:rPr>
        <w:t>CO</w:t>
      </w:r>
      <w:proofErr w:type="gramStart"/>
      <w:r w:rsidR="00A3269C" w:rsidRPr="007B6FBB">
        <w:rPr>
          <w:sz w:val="20"/>
          <w:szCs w:val="20"/>
        </w:rPr>
        <w:t>,</w:t>
      </w:r>
      <w:r w:rsidRPr="007B6FBB">
        <w:rPr>
          <w:sz w:val="20"/>
          <w:szCs w:val="20"/>
        </w:rPr>
        <w:t xml:space="preserve">  </w:t>
      </w:r>
      <w:proofErr w:type="spellStart"/>
      <w:r w:rsidRPr="007B6FBB">
        <w:rPr>
          <w:sz w:val="20"/>
          <w:szCs w:val="20"/>
        </w:rPr>
        <w:t>NOx</w:t>
      </w:r>
      <w:proofErr w:type="spellEnd"/>
      <w:proofErr w:type="gramEnd"/>
      <w:r w:rsidR="001A5551" w:rsidRPr="007B6FBB">
        <w:rPr>
          <w:sz w:val="20"/>
          <w:szCs w:val="20"/>
        </w:rPr>
        <w:t xml:space="preserve">, etc, </w:t>
      </w:r>
      <w:r w:rsidRPr="007B6FBB">
        <w:rPr>
          <w:sz w:val="20"/>
          <w:szCs w:val="20"/>
        </w:rPr>
        <w:t xml:space="preserve"> shows biodiesel blends </w:t>
      </w:r>
      <w:r w:rsidR="001A5551" w:rsidRPr="007B6FBB">
        <w:rPr>
          <w:sz w:val="20"/>
          <w:szCs w:val="20"/>
        </w:rPr>
        <w:t>presenting</w:t>
      </w:r>
      <w:r w:rsidRPr="007B6FBB">
        <w:rPr>
          <w:sz w:val="20"/>
          <w:szCs w:val="20"/>
        </w:rPr>
        <w:t xml:space="preserve"> better qualit</w:t>
      </w:r>
      <w:r w:rsidR="001A5551" w:rsidRPr="007B6FBB">
        <w:rPr>
          <w:sz w:val="20"/>
          <w:szCs w:val="20"/>
        </w:rPr>
        <w:t>ies</w:t>
      </w:r>
      <w:r w:rsidRPr="007B6FBB">
        <w:rPr>
          <w:sz w:val="20"/>
          <w:szCs w:val="20"/>
        </w:rPr>
        <w:t xml:space="preserve"> </w:t>
      </w:r>
      <w:r w:rsidR="001A5551" w:rsidRPr="007B6FBB">
        <w:rPr>
          <w:sz w:val="20"/>
          <w:szCs w:val="20"/>
        </w:rPr>
        <w:t xml:space="preserve">with regards to the environment </w:t>
      </w:r>
      <w:r w:rsidRPr="007B6FBB">
        <w:rPr>
          <w:sz w:val="20"/>
          <w:szCs w:val="20"/>
        </w:rPr>
        <w:t>compared with petrol diesel</w:t>
      </w:r>
      <w:r w:rsidR="001A5551" w:rsidRPr="007B6FBB">
        <w:rPr>
          <w:sz w:val="20"/>
          <w:szCs w:val="20"/>
        </w:rPr>
        <w:t>.</w:t>
      </w:r>
      <w:r w:rsidRPr="007B6FBB">
        <w:rPr>
          <w:sz w:val="20"/>
          <w:szCs w:val="20"/>
        </w:rPr>
        <w:t xml:space="preserve"> </w:t>
      </w:r>
      <w:r w:rsidR="001A5551" w:rsidRPr="007B6FBB">
        <w:rPr>
          <w:sz w:val="20"/>
          <w:szCs w:val="20"/>
        </w:rPr>
        <w:t>Similarly,</w:t>
      </w:r>
      <w:r w:rsidRPr="007B6FBB">
        <w:rPr>
          <w:sz w:val="20"/>
          <w:szCs w:val="20"/>
        </w:rPr>
        <w:t xml:space="preserve"> </w:t>
      </w:r>
      <w:r w:rsidR="001A5551" w:rsidRPr="007B6FBB">
        <w:rPr>
          <w:sz w:val="20"/>
          <w:szCs w:val="20"/>
        </w:rPr>
        <w:t xml:space="preserve">the </w:t>
      </w:r>
      <w:r w:rsidRPr="007B6FBB">
        <w:rPr>
          <w:sz w:val="20"/>
          <w:szCs w:val="20"/>
        </w:rPr>
        <w:t xml:space="preserve">result of hydrocarbon particulate was higher with (TOB) 70% in the absence of load, but extremely higher with load (PED) 80%. </w:t>
      </w:r>
      <w:r w:rsidR="00C45932" w:rsidRPr="007B6FBB">
        <w:rPr>
          <w:sz w:val="20"/>
          <w:szCs w:val="20"/>
        </w:rPr>
        <w:t>Thus the</w:t>
      </w:r>
      <w:r w:rsidRPr="007B6FBB">
        <w:rPr>
          <w:sz w:val="20"/>
          <w:szCs w:val="20"/>
        </w:rPr>
        <w:t xml:space="preserve"> investigation shows that biodiesel</w:t>
      </w:r>
      <w:r w:rsidR="00C45932" w:rsidRPr="007B6FBB">
        <w:rPr>
          <w:sz w:val="20"/>
          <w:szCs w:val="20"/>
        </w:rPr>
        <w:t xml:space="preserve"> and its</w:t>
      </w:r>
      <w:r w:rsidRPr="007B6FBB">
        <w:rPr>
          <w:sz w:val="20"/>
          <w:szCs w:val="20"/>
        </w:rPr>
        <w:t xml:space="preserve"> blends </w:t>
      </w:r>
      <w:r w:rsidR="00C45932" w:rsidRPr="007B6FBB">
        <w:rPr>
          <w:sz w:val="20"/>
          <w:szCs w:val="20"/>
        </w:rPr>
        <w:t>can be a good source of alternative energy source</w:t>
      </w:r>
      <w:r w:rsidRPr="007B6FBB">
        <w:rPr>
          <w:sz w:val="20"/>
          <w:szCs w:val="20"/>
        </w:rPr>
        <w:t xml:space="preserve"> to petro</w:t>
      </w:r>
      <w:r w:rsidR="00C45932" w:rsidRPr="007B6FBB">
        <w:rPr>
          <w:sz w:val="20"/>
          <w:szCs w:val="20"/>
        </w:rPr>
        <w:t>leum</w:t>
      </w:r>
      <w:r w:rsidRPr="007B6FBB">
        <w:rPr>
          <w:sz w:val="20"/>
          <w:szCs w:val="20"/>
        </w:rPr>
        <w:t xml:space="preserve"> diesel, </w:t>
      </w:r>
      <w:r w:rsidR="00C45932" w:rsidRPr="007B6FBB">
        <w:rPr>
          <w:sz w:val="20"/>
          <w:szCs w:val="20"/>
        </w:rPr>
        <w:t>technically and environmentally.</w:t>
      </w:r>
      <w:r w:rsidRPr="007B6FBB">
        <w:rPr>
          <w:sz w:val="20"/>
          <w:szCs w:val="20"/>
        </w:rPr>
        <w:t xml:space="preserve">  </w:t>
      </w:r>
    </w:p>
    <w:p w:rsidR="00E83CDE" w:rsidRPr="007B6FBB" w:rsidRDefault="00E83CDE" w:rsidP="007B6FBB">
      <w:pPr>
        <w:spacing w:line="480" w:lineRule="auto"/>
        <w:jc w:val="both"/>
        <w:rPr>
          <w:rFonts w:ascii="Times New Roman" w:hAnsi="Times New Roman" w:cs="Times New Roman"/>
          <w:sz w:val="20"/>
          <w:szCs w:val="20"/>
        </w:rPr>
      </w:pPr>
      <w:r w:rsidRPr="00F85234">
        <w:rPr>
          <w:rFonts w:ascii="Times New Roman" w:hAnsi="Times New Roman" w:cs="Times New Roman"/>
          <w:b/>
          <w:sz w:val="20"/>
          <w:szCs w:val="20"/>
        </w:rPr>
        <w:t>Keywords:</w:t>
      </w:r>
      <w:r w:rsidRPr="007B6FBB">
        <w:rPr>
          <w:rFonts w:ascii="Times New Roman" w:hAnsi="Times New Roman" w:cs="Times New Roman"/>
          <w:sz w:val="20"/>
          <w:szCs w:val="20"/>
        </w:rPr>
        <w:t xml:space="preserve"> Biod</w:t>
      </w:r>
      <w:r w:rsidR="002B167E">
        <w:rPr>
          <w:rFonts w:ascii="Times New Roman" w:hAnsi="Times New Roman" w:cs="Times New Roman"/>
          <w:sz w:val="20"/>
          <w:szCs w:val="20"/>
        </w:rPr>
        <w:t>iesel, Emission, Non-Edible</w:t>
      </w:r>
      <w:r w:rsidRPr="007B6FBB">
        <w:rPr>
          <w:rFonts w:ascii="Times New Roman" w:hAnsi="Times New Roman" w:cs="Times New Roman"/>
          <w:sz w:val="20"/>
          <w:szCs w:val="20"/>
        </w:rPr>
        <w:t xml:space="preserve"> Oil, </w:t>
      </w:r>
      <w:proofErr w:type="spellStart"/>
      <w:r w:rsidRPr="007B6FBB">
        <w:rPr>
          <w:rFonts w:ascii="Times New Roman" w:hAnsi="Times New Roman" w:cs="Times New Roman"/>
          <w:sz w:val="20"/>
          <w:szCs w:val="20"/>
        </w:rPr>
        <w:t>Transesterification</w:t>
      </w:r>
      <w:proofErr w:type="spellEnd"/>
      <w:r w:rsidRPr="007B6FBB">
        <w:rPr>
          <w:rFonts w:ascii="Times New Roman" w:hAnsi="Times New Roman" w:cs="Times New Roman"/>
          <w:sz w:val="20"/>
          <w:szCs w:val="20"/>
        </w:rPr>
        <w:t xml:space="preserve">, </w:t>
      </w:r>
    </w:p>
    <w:p w:rsidR="00E83CDE" w:rsidRPr="007B6FBB" w:rsidRDefault="00E83CDE" w:rsidP="00F85234">
      <w:pPr>
        <w:pStyle w:val="NoSpacing"/>
        <w:spacing w:line="480" w:lineRule="auto"/>
        <w:jc w:val="center"/>
        <w:rPr>
          <w:rFonts w:ascii="Times New Roman" w:hAnsi="Times New Roman" w:cs="Times New Roman"/>
          <w:sz w:val="20"/>
          <w:szCs w:val="20"/>
        </w:rPr>
      </w:pPr>
      <w:r w:rsidRPr="00F85234">
        <w:rPr>
          <w:rFonts w:ascii="Times New Roman" w:hAnsi="Times New Roman" w:cs="Times New Roman"/>
          <w:b/>
          <w:sz w:val="20"/>
          <w:szCs w:val="20"/>
        </w:rPr>
        <w:t>INTRODUCTION</w:t>
      </w:r>
    </w:p>
    <w:p w:rsidR="00E83CDE" w:rsidRPr="007B6FBB" w:rsidRDefault="00310F2D" w:rsidP="007B6FBB">
      <w:pPr>
        <w:pStyle w:val="NoSpacing"/>
        <w:spacing w:line="480" w:lineRule="auto"/>
        <w:jc w:val="both"/>
        <w:rPr>
          <w:rFonts w:ascii="Times New Roman" w:hAnsi="Times New Roman" w:cs="Times New Roman"/>
          <w:sz w:val="20"/>
          <w:szCs w:val="20"/>
        </w:rPr>
      </w:pPr>
      <w:r w:rsidRPr="007B6FBB">
        <w:rPr>
          <w:rFonts w:ascii="Times New Roman" w:hAnsi="Times New Roman" w:cs="Times New Roman"/>
          <w:sz w:val="20"/>
          <w:szCs w:val="20"/>
        </w:rPr>
        <w:t>Energy has been</w:t>
      </w:r>
      <w:r w:rsidR="00E83CDE" w:rsidRPr="007B6FBB">
        <w:rPr>
          <w:rFonts w:ascii="Times New Roman" w:hAnsi="Times New Roman" w:cs="Times New Roman"/>
          <w:sz w:val="20"/>
          <w:szCs w:val="20"/>
        </w:rPr>
        <w:t xml:space="preserve"> a major concern to mankind</w:t>
      </w:r>
      <w:r w:rsidRPr="007B6FBB">
        <w:rPr>
          <w:rFonts w:ascii="Times New Roman" w:hAnsi="Times New Roman" w:cs="Times New Roman"/>
          <w:sz w:val="20"/>
          <w:szCs w:val="20"/>
        </w:rPr>
        <w:t>,</w:t>
      </w:r>
      <w:r w:rsidR="00E83CDE" w:rsidRPr="007B6FBB">
        <w:rPr>
          <w:rFonts w:ascii="Times New Roman" w:hAnsi="Times New Roman" w:cs="Times New Roman"/>
          <w:sz w:val="20"/>
          <w:szCs w:val="20"/>
        </w:rPr>
        <w:t xml:space="preserve"> </w:t>
      </w:r>
      <w:r w:rsidRPr="007B6FBB">
        <w:rPr>
          <w:rFonts w:ascii="Times New Roman" w:hAnsi="Times New Roman" w:cs="Times New Roman"/>
          <w:sz w:val="20"/>
          <w:szCs w:val="20"/>
        </w:rPr>
        <w:t>and more so now</w:t>
      </w:r>
      <w:r w:rsidR="00E83CDE" w:rsidRPr="007B6FBB">
        <w:rPr>
          <w:rStyle w:val="tgc"/>
          <w:rFonts w:ascii="Times New Roman" w:hAnsi="Times New Roman" w:cs="Times New Roman"/>
          <w:sz w:val="20"/>
          <w:szCs w:val="20"/>
        </w:rPr>
        <w:t xml:space="preserve"> that energy demand is growing rapidly every day and has been projected to increase by more than 50 to 60</w:t>
      </w:r>
      <w:r w:rsidRPr="007B6FBB">
        <w:rPr>
          <w:rStyle w:val="tgc"/>
          <w:rFonts w:ascii="Times New Roman" w:hAnsi="Times New Roman" w:cs="Times New Roman"/>
          <w:sz w:val="20"/>
          <w:szCs w:val="20"/>
        </w:rPr>
        <w:t xml:space="preserve"> percent</w:t>
      </w:r>
      <w:r w:rsidR="00E83CDE" w:rsidRPr="007B6FBB">
        <w:rPr>
          <w:rStyle w:val="tgc"/>
          <w:rFonts w:ascii="Times New Roman" w:hAnsi="Times New Roman" w:cs="Times New Roman"/>
          <w:sz w:val="20"/>
          <w:szCs w:val="20"/>
        </w:rPr>
        <w:t xml:space="preserve"> in 2025 with most of the increase </w:t>
      </w:r>
      <w:r w:rsidRPr="007B6FBB">
        <w:rPr>
          <w:rStyle w:val="tgc"/>
          <w:rFonts w:ascii="Times New Roman" w:hAnsi="Times New Roman" w:cs="Times New Roman"/>
          <w:sz w:val="20"/>
          <w:szCs w:val="20"/>
        </w:rPr>
        <w:t xml:space="preserve">coming from the </w:t>
      </w:r>
      <w:r w:rsidR="00E83CDE" w:rsidRPr="007B6FBB">
        <w:rPr>
          <w:rStyle w:val="tgc"/>
          <w:rFonts w:ascii="Times New Roman" w:hAnsi="Times New Roman" w:cs="Times New Roman"/>
          <w:sz w:val="20"/>
          <w:szCs w:val="20"/>
        </w:rPr>
        <w:t xml:space="preserve">emerging developing countries like Nigeria. Fossil fuels are non-renewable and when consumed cannot be </w:t>
      </w:r>
      <w:r w:rsidR="00E83CDE" w:rsidRPr="007B6FBB">
        <w:rPr>
          <w:rStyle w:val="tgc"/>
          <w:rFonts w:ascii="Times New Roman" w:hAnsi="Times New Roman" w:cs="Times New Roman"/>
          <w:sz w:val="20"/>
          <w:szCs w:val="20"/>
        </w:rPr>
        <w:lastRenderedPageBreak/>
        <w:t>replenished. This simply shows that a time will eventually come when t</w:t>
      </w:r>
      <w:r w:rsidR="00075B2E" w:rsidRPr="007B6FBB">
        <w:rPr>
          <w:rStyle w:val="tgc"/>
          <w:rFonts w:ascii="Times New Roman" w:hAnsi="Times New Roman" w:cs="Times New Roman"/>
          <w:sz w:val="20"/>
          <w:szCs w:val="20"/>
        </w:rPr>
        <w:t>he supply will run out. The</w:t>
      </w:r>
      <w:r w:rsidR="00E83CDE" w:rsidRPr="007B6FBB">
        <w:rPr>
          <w:rStyle w:val="tgc"/>
          <w:rFonts w:ascii="Times New Roman" w:hAnsi="Times New Roman" w:cs="Times New Roman"/>
          <w:sz w:val="20"/>
          <w:szCs w:val="20"/>
        </w:rPr>
        <w:t xml:space="preserve"> observed depletion of world petroleum reserves and the problem associated with the environment have led to increase in energy insecurity and this has given way for the quest for alternative energy source</w:t>
      </w:r>
      <w:r w:rsidR="0017698E" w:rsidRPr="007B6FBB">
        <w:rPr>
          <w:rStyle w:val="tgc"/>
          <w:rFonts w:ascii="Times New Roman" w:hAnsi="Times New Roman" w:cs="Times New Roman"/>
          <w:sz w:val="20"/>
          <w:szCs w:val="20"/>
        </w:rPr>
        <w:t xml:space="preserve"> (</w:t>
      </w:r>
      <w:proofErr w:type="spellStart"/>
      <w:r w:rsidR="0017698E" w:rsidRPr="007B6FBB">
        <w:rPr>
          <w:rStyle w:val="tgc"/>
          <w:rFonts w:ascii="Times New Roman" w:hAnsi="Times New Roman" w:cs="Times New Roman"/>
          <w:sz w:val="20"/>
          <w:szCs w:val="20"/>
        </w:rPr>
        <w:t>Devanesan</w:t>
      </w:r>
      <w:proofErr w:type="spellEnd"/>
      <w:r w:rsidR="0017698E" w:rsidRPr="007B6FBB">
        <w:rPr>
          <w:rStyle w:val="tgc"/>
          <w:rFonts w:ascii="Times New Roman" w:hAnsi="Times New Roman" w:cs="Times New Roman"/>
          <w:sz w:val="20"/>
          <w:szCs w:val="20"/>
        </w:rPr>
        <w:t xml:space="preserve"> et al., 2007, </w:t>
      </w:r>
      <w:proofErr w:type="spellStart"/>
      <w:r w:rsidR="00E83CDE" w:rsidRPr="007B6FBB">
        <w:rPr>
          <w:rStyle w:val="tgc"/>
          <w:rFonts w:ascii="Times New Roman" w:hAnsi="Times New Roman" w:cs="Times New Roman"/>
          <w:sz w:val="20"/>
          <w:szCs w:val="20"/>
        </w:rPr>
        <w:t>Alamu</w:t>
      </w:r>
      <w:proofErr w:type="spellEnd"/>
      <w:r w:rsidR="00E83CDE" w:rsidRPr="007B6FBB">
        <w:rPr>
          <w:rStyle w:val="tgc"/>
          <w:rFonts w:ascii="Times New Roman" w:hAnsi="Times New Roman" w:cs="Times New Roman"/>
          <w:sz w:val="20"/>
          <w:szCs w:val="20"/>
        </w:rPr>
        <w:t xml:space="preserve"> et al., 2007).</w:t>
      </w:r>
      <w:r w:rsidR="00075B2E" w:rsidRPr="007B6FBB">
        <w:rPr>
          <w:rStyle w:val="tgc"/>
          <w:rFonts w:ascii="Times New Roman" w:hAnsi="Times New Roman" w:cs="Times New Roman"/>
          <w:sz w:val="20"/>
          <w:szCs w:val="20"/>
        </w:rPr>
        <w:t xml:space="preserve">  </w:t>
      </w:r>
      <w:r w:rsidR="00E83CDE" w:rsidRPr="007B6FBB">
        <w:rPr>
          <w:rStyle w:val="tgc"/>
          <w:rFonts w:ascii="Times New Roman" w:hAnsi="Times New Roman" w:cs="Times New Roman"/>
          <w:sz w:val="20"/>
          <w:szCs w:val="20"/>
        </w:rPr>
        <w:t>An</w:t>
      </w:r>
      <w:r w:rsidR="00075B2E" w:rsidRPr="007B6FBB">
        <w:rPr>
          <w:rStyle w:val="tgc"/>
          <w:rFonts w:ascii="Times New Roman" w:hAnsi="Times New Roman" w:cs="Times New Roman"/>
          <w:sz w:val="20"/>
          <w:szCs w:val="20"/>
        </w:rPr>
        <w:t>y</w:t>
      </w:r>
      <w:r w:rsidR="00E83CDE" w:rsidRPr="007B6FBB">
        <w:rPr>
          <w:rStyle w:val="tgc"/>
          <w:rFonts w:ascii="Times New Roman" w:hAnsi="Times New Roman" w:cs="Times New Roman"/>
          <w:sz w:val="20"/>
          <w:szCs w:val="20"/>
        </w:rPr>
        <w:t xml:space="preserve"> alternative </w:t>
      </w:r>
      <w:r w:rsidR="00075B2E" w:rsidRPr="007B6FBB">
        <w:rPr>
          <w:rStyle w:val="tgc"/>
          <w:rFonts w:ascii="Times New Roman" w:hAnsi="Times New Roman" w:cs="Times New Roman"/>
          <w:sz w:val="20"/>
          <w:szCs w:val="20"/>
        </w:rPr>
        <w:t xml:space="preserve">to fossil </w:t>
      </w:r>
      <w:r w:rsidR="00E83CDE" w:rsidRPr="007B6FBB">
        <w:rPr>
          <w:rStyle w:val="tgc"/>
          <w:rFonts w:ascii="Times New Roman" w:hAnsi="Times New Roman" w:cs="Times New Roman"/>
          <w:sz w:val="20"/>
          <w:szCs w:val="20"/>
        </w:rPr>
        <w:t>fuel must be technically fea</w:t>
      </w:r>
      <w:r w:rsidR="00C641A3" w:rsidRPr="007B6FBB">
        <w:rPr>
          <w:rStyle w:val="tgc"/>
          <w:rFonts w:ascii="Times New Roman" w:hAnsi="Times New Roman" w:cs="Times New Roman"/>
          <w:sz w:val="20"/>
          <w:szCs w:val="20"/>
        </w:rPr>
        <w:t>sible, sustainable, environmentally</w:t>
      </w:r>
      <w:r w:rsidR="00E83CDE" w:rsidRPr="007B6FBB">
        <w:rPr>
          <w:rStyle w:val="tgc"/>
          <w:rFonts w:ascii="Times New Roman" w:hAnsi="Times New Roman" w:cs="Times New Roman"/>
          <w:sz w:val="20"/>
          <w:szCs w:val="20"/>
        </w:rPr>
        <w:t xml:space="preserve"> acceptable</w:t>
      </w:r>
      <w:r w:rsidR="00C641A3" w:rsidRPr="007B6FBB">
        <w:rPr>
          <w:rStyle w:val="tgc"/>
          <w:rFonts w:ascii="Times New Roman" w:hAnsi="Times New Roman" w:cs="Times New Roman"/>
          <w:sz w:val="20"/>
          <w:szCs w:val="20"/>
        </w:rPr>
        <w:t>,</w:t>
      </w:r>
      <w:r w:rsidR="00E83CDE" w:rsidRPr="007B6FBB">
        <w:rPr>
          <w:rStyle w:val="tgc"/>
          <w:rFonts w:ascii="Times New Roman" w:hAnsi="Times New Roman" w:cs="Times New Roman"/>
          <w:sz w:val="20"/>
          <w:szCs w:val="20"/>
        </w:rPr>
        <w:t xml:space="preserve"> </w:t>
      </w:r>
      <w:r w:rsidR="00C641A3" w:rsidRPr="007B6FBB">
        <w:rPr>
          <w:rStyle w:val="tgc"/>
          <w:rFonts w:ascii="Times New Roman" w:hAnsi="Times New Roman" w:cs="Times New Roman"/>
          <w:sz w:val="20"/>
          <w:szCs w:val="20"/>
        </w:rPr>
        <w:t xml:space="preserve">economically </w:t>
      </w:r>
      <w:r w:rsidR="00E83CDE" w:rsidRPr="007B6FBB">
        <w:rPr>
          <w:rStyle w:val="tgc"/>
          <w:rFonts w:ascii="Times New Roman" w:hAnsi="Times New Roman" w:cs="Times New Roman"/>
          <w:sz w:val="20"/>
          <w:szCs w:val="20"/>
        </w:rPr>
        <w:t>and readily available (</w:t>
      </w:r>
      <w:proofErr w:type="spellStart"/>
      <w:r w:rsidR="00E83CDE" w:rsidRPr="007B6FBB">
        <w:rPr>
          <w:rStyle w:val="tgc"/>
          <w:rFonts w:ascii="Times New Roman" w:hAnsi="Times New Roman" w:cs="Times New Roman"/>
          <w:sz w:val="20"/>
          <w:szCs w:val="20"/>
        </w:rPr>
        <w:t>Balat</w:t>
      </w:r>
      <w:proofErr w:type="spellEnd"/>
      <w:r w:rsidR="00E83CDE" w:rsidRPr="007B6FBB">
        <w:rPr>
          <w:rStyle w:val="tgc"/>
          <w:rFonts w:ascii="Times New Roman" w:hAnsi="Times New Roman" w:cs="Times New Roman"/>
          <w:sz w:val="20"/>
          <w:szCs w:val="20"/>
        </w:rPr>
        <w:t xml:space="preserve">, 2008). </w:t>
      </w:r>
      <w:r w:rsidR="00C641A3" w:rsidRPr="007B6FBB">
        <w:rPr>
          <w:rStyle w:val="tgc"/>
          <w:rFonts w:ascii="Times New Roman" w:hAnsi="Times New Roman" w:cs="Times New Roman"/>
          <w:sz w:val="20"/>
          <w:szCs w:val="20"/>
        </w:rPr>
        <w:t>Biodiesel haven met some of these conditions</w:t>
      </w:r>
      <w:r w:rsidR="00E83CDE" w:rsidRPr="007B6FBB">
        <w:rPr>
          <w:rStyle w:val="tgc"/>
          <w:rFonts w:ascii="Times New Roman" w:hAnsi="Times New Roman" w:cs="Times New Roman"/>
          <w:sz w:val="20"/>
          <w:szCs w:val="20"/>
        </w:rPr>
        <w:t xml:space="preserve"> is gaining serious attention as the possible alternative to fossil </w:t>
      </w:r>
      <w:r w:rsidR="00C641A3" w:rsidRPr="007B6FBB">
        <w:rPr>
          <w:rStyle w:val="tgc"/>
          <w:rFonts w:ascii="Times New Roman" w:hAnsi="Times New Roman" w:cs="Times New Roman"/>
          <w:sz w:val="20"/>
          <w:szCs w:val="20"/>
        </w:rPr>
        <w:t>diesel</w:t>
      </w:r>
      <w:r w:rsidR="00E83CDE" w:rsidRPr="007B6FBB">
        <w:rPr>
          <w:rStyle w:val="tgc"/>
          <w:rFonts w:ascii="Times New Roman" w:hAnsi="Times New Roman" w:cs="Times New Roman"/>
          <w:sz w:val="20"/>
          <w:szCs w:val="20"/>
        </w:rPr>
        <w:t>. One prominent fact in the s</w:t>
      </w:r>
      <w:r w:rsidR="00075B2E" w:rsidRPr="007B6FBB">
        <w:rPr>
          <w:rStyle w:val="tgc"/>
          <w:rFonts w:ascii="Times New Roman" w:hAnsi="Times New Roman" w:cs="Times New Roman"/>
          <w:sz w:val="20"/>
          <w:szCs w:val="20"/>
        </w:rPr>
        <w:t>earch for alternative sources to</w:t>
      </w:r>
      <w:r w:rsidR="00E83CDE" w:rsidRPr="007B6FBB">
        <w:rPr>
          <w:rStyle w:val="tgc"/>
          <w:rFonts w:ascii="Times New Roman" w:hAnsi="Times New Roman" w:cs="Times New Roman"/>
          <w:sz w:val="20"/>
          <w:szCs w:val="20"/>
        </w:rPr>
        <w:t xml:space="preserve"> fossil fuel is the concern over greenhouse gas emission from fossil fuel. The fossil</w:t>
      </w:r>
      <w:r w:rsidR="00C641A3" w:rsidRPr="007B6FBB">
        <w:rPr>
          <w:rStyle w:val="tgc"/>
          <w:rFonts w:ascii="Times New Roman" w:hAnsi="Times New Roman" w:cs="Times New Roman"/>
          <w:sz w:val="20"/>
          <w:szCs w:val="20"/>
        </w:rPr>
        <w:t xml:space="preserve"> resources</w:t>
      </w:r>
      <w:r w:rsidR="00FF394A" w:rsidRPr="007B6FBB">
        <w:rPr>
          <w:rStyle w:val="tgc"/>
          <w:rFonts w:ascii="Times New Roman" w:hAnsi="Times New Roman" w:cs="Times New Roman"/>
          <w:sz w:val="20"/>
          <w:szCs w:val="20"/>
        </w:rPr>
        <w:t xml:space="preserve"> comprises essentially</w:t>
      </w:r>
      <w:r w:rsidR="00E83CDE" w:rsidRPr="007B6FBB">
        <w:rPr>
          <w:rStyle w:val="tgc"/>
          <w:rFonts w:ascii="Times New Roman" w:hAnsi="Times New Roman" w:cs="Times New Roman"/>
          <w:sz w:val="20"/>
          <w:szCs w:val="20"/>
        </w:rPr>
        <w:t xml:space="preserve"> of petroleum, coal and natural gas, which has been used to meet the energy need of man</w:t>
      </w:r>
      <w:r w:rsidR="00FF394A" w:rsidRPr="007B6FBB">
        <w:rPr>
          <w:rStyle w:val="tgc"/>
          <w:rFonts w:ascii="Times New Roman" w:hAnsi="Times New Roman" w:cs="Times New Roman"/>
          <w:sz w:val="20"/>
          <w:szCs w:val="20"/>
        </w:rPr>
        <w:t xml:space="preserve"> for some time now</w:t>
      </w:r>
      <w:r w:rsidR="00E83CDE" w:rsidRPr="007B6FBB">
        <w:rPr>
          <w:rStyle w:val="tgc"/>
          <w:rFonts w:ascii="Times New Roman" w:hAnsi="Times New Roman" w:cs="Times New Roman"/>
          <w:sz w:val="20"/>
          <w:szCs w:val="20"/>
        </w:rPr>
        <w:t xml:space="preserve">, </w:t>
      </w:r>
      <w:r w:rsidR="00FF394A" w:rsidRPr="007B6FBB">
        <w:rPr>
          <w:rStyle w:val="tgc"/>
          <w:rFonts w:ascii="Times New Roman" w:hAnsi="Times New Roman" w:cs="Times New Roman"/>
          <w:sz w:val="20"/>
          <w:szCs w:val="20"/>
        </w:rPr>
        <w:t xml:space="preserve">unfortunately </w:t>
      </w:r>
      <w:r w:rsidR="00E83CDE" w:rsidRPr="007B6FBB">
        <w:rPr>
          <w:rStyle w:val="tgc"/>
          <w:rFonts w:ascii="Times New Roman" w:hAnsi="Times New Roman" w:cs="Times New Roman"/>
          <w:sz w:val="20"/>
          <w:szCs w:val="20"/>
        </w:rPr>
        <w:t>th</w:t>
      </w:r>
      <w:r w:rsidR="00FF394A" w:rsidRPr="007B6FBB">
        <w:rPr>
          <w:rStyle w:val="tgc"/>
          <w:rFonts w:ascii="Times New Roman" w:hAnsi="Times New Roman" w:cs="Times New Roman"/>
          <w:sz w:val="20"/>
          <w:szCs w:val="20"/>
        </w:rPr>
        <w:t>e resultant products of combustion consist of some</w:t>
      </w:r>
      <w:r w:rsidR="00E83CDE" w:rsidRPr="007B6FBB">
        <w:rPr>
          <w:rStyle w:val="tgc"/>
          <w:rFonts w:ascii="Times New Roman" w:hAnsi="Times New Roman" w:cs="Times New Roman"/>
          <w:sz w:val="20"/>
          <w:szCs w:val="20"/>
        </w:rPr>
        <w:t xml:space="preserve"> gas</w:t>
      </w:r>
      <w:r w:rsidR="00FF394A" w:rsidRPr="007B6FBB">
        <w:rPr>
          <w:rStyle w:val="tgc"/>
          <w:rFonts w:ascii="Times New Roman" w:hAnsi="Times New Roman" w:cs="Times New Roman"/>
          <w:sz w:val="20"/>
          <w:szCs w:val="20"/>
        </w:rPr>
        <w:t>es that</w:t>
      </w:r>
      <w:r w:rsidR="00E83CDE" w:rsidRPr="007B6FBB">
        <w:rPr>
          <w:rStyle w:val="tgc"/>
          <w:rFonts w:ascii="Times New Roman" w:hAnsi="Times New Roman" w:cs="Times New Roman"/>
          <w:sz w:val="20"/>
          <w:szCs w:val="20"/>
        </w:rPr>
        <w:t xml:space="preserve"> has serious negative impact on the environment</w:t>
      </w:r>
      <w:r w:rsidR="00FF394A" w:rsidRPr="007B6FBB">
        <w:rPr>
          <w:rStyle w:val="tgc"/>
          <w:rFonts w:ascii="Times New Roman" w:hAnsi="Times New Roman" w:cs="Times New Roman"/>
          <w:sz w:val="20"/>
          <w:szCs w:val="20"/>
        </w:rPr>
        <w:t>. One of the effects of these green house gases is</w:t>
      </w:r>
      <w:r w:rsidR="00E83CDE" w:rsidRPr="007B6FBB">
        <w:rPr>
          <w:rStyle w:val="tgc"/>
          <w:rFonts w:ascii="Times New Roman" w:hAnsi="Times New Roman" w:cs="Times New Roman"/>
          <w:sz w:val="20"/>
          <w:szCs w:val="20"/>
        </w:rPr>
        <w:t xml:space="preserve"> global </w:t>
      </w:r>
      <w:proofErr w:type="gramStart"/>
      <w:r w:rsidR="00E83CDE" w:rsidRPr="007B6FBB">
        <w:rPr>
          <w:rStyle w:val="tgc"/>
          <w:rFonts w:ascii="Times New Roman" w:hAnsi="Times New Roman" w:cs="Times New Roman"/>
          <w:sz w:val="20"/>
          <w:szCs w:val="20"/>
        </w:rPr>
        <w:t>warming(</w:t>
      </w:r>
      <w:proofErr w:type="spellStart"/>
      <w:proofErr w:type="gramEnd"/>
      <w:r w:rsidR="00E83CDE" w:rsidRPr="007B6FBB">
        <w:rPr>
          <w:rStyle w:val="tgc"/>
          <w:rFonts w:ascii="Times New Roman" w:hAnsi="Times New Roman" w:cs="Times New Roman"/>
          <w:sz w:val="20"/>
          <w:szCs w:val="20"/>
        </w:rPr>
        <w:t>Munack</w:t>
      </w:r>
      <w:proofErr w:type="spellEnd"/>
      <w:r w:rsidR="00E83CDE" w:rsidRPr="007B6FBB">
        <w:rPr>
          <w:rStyle w:val="tgc"/>
          <w:rFonts w:ascii="Times New Roman" w:hAnsi="Times New Roman" w:cs="Times New Roman"/>
          <w:sz w:val="20"/>
          <w:szCs w:val="20"/>
        </w:rPr>
        <w:t xml:space="preserve"> et al., 2001 an</w:t>
      </w:r>
      <w:r w:rsidR="00FF394A" w:rsidRPr="007B6FBB">
        <w:rPr>
          <w:rStyle w:val="tgc"/>
          <w:rFonts w:ascii="Times New Roman" w:hAnsi="Times New Roman" w:cs="Times New Roman"/>
          <w:sz w:val="20"/>
          <w:szCs w:val="20"/>
        </w:rPr>
        <w:t xml:space="preserve">d </w:t>
      </w:r>
      <w:proofErr w:type="spellStart"/>
      <w:r w:rsidR="00FF394A" w:rsidRPr="007B6FBB">
        <w:rPr>
          <w:rStyle w:val="tgc"/>
          <w:rFonts w:ascii="Times New Roman" w:hAnsi="Times New Roman" w:cs="Times New Roman"/>
          <w:sz w:val="20"/>
          <w:szCs w:val="20"/>
        </w:rPr>
        <w:t>Saravanan</w:t>
      </w:r>
      <w:proofErr w:type="spellEnd"/>
      <w:r w:rsidR="00FF394A" w:rsidRPr="007B6FBB">
        <w:rPr>
          <w:rStyle w:val="tgc"/>
          <w:rFonts w:ascii="Times New Roman" w:hAnsi="Times New Roman" w:cs="Times New Roman"/>
          <w:sz w:val="20"/>
          <w:szCs w:val="20"/>
        </w:rPr>
        <w:t xml:space="preserve"> et al., 2007). The</w:t>
      </w:r>
      <w:r w:rsidR="00E83CDE" w:rsidRPr="007B6FBB">
        <w:rPr>
          <w:rStyle w:val="tgc"/>
          <w:rFonts w:ascii="Times New Roman" w:hAnsi="Times New Roman" w:cs="Times New Roman"/>
          <w:sz w:val="20"/>
          <w:szCs w:val="20"/>
        </w:rPr>
        <w:t xml:space="preserve"> emission of greenhouse gasses such CO, NO</w:t>
      </w:r>
      <w:r w:rsidR="00E83CDE" w:rsidRPr="007B6FBB">
        <w:rPr>
          <w:rStyle w:val="tgc"/>
          <w:rFonts w:ascii="Times New Roman" w:hAnsi="Times New Roman" w:cs="Times New Roman"/>
          <w:sz w:val="20"/>
          <w:szCs w:val="20"/>
          <w:vertAlign w:val="subscript"/>
        </w:rPr>
        <w:t>2</w:t>
      </w:r>
      <w:r w:rsidR="00E83CDE" w:rsidRPr="007B6FBB">
        <w:rPr>
          <w:rStyle w:val="tgc"/>
          <w:rFonts w:ascii="Times New Roman" w:hAnsi="Times New Roman" w:cs="Times New Roman"/>
          <w:sz w:val="20"/>
          <w:szCs w:val="20"/>
        </w:rPr>
        <w:t>, CO</w:t>
      </w:r>
      <w:r w:rsidR="00E83CDE" w:rsidRPr="007B6FBB">
        <w:rPr>
          <w:rStyle w:val="tgc"/>
          <w:rFonts w:ascii="Times New Roman" w:hAnsi="Times New Roman" w:cs="Times New Roman"/>
          <w:sz w:val="20"/>
          <w:szCs w:val="20"/>
          <w:vertAlign w:val="subscript"/>
        </w:rPr>
        <w:t>2</w:t>
      </w:r>
      <w:r w:rsidR="00E83CDE" w:rsidRPr="007B6FBB">
        <w:rPr>
          <w:rStyle w:val="tgc"/>
          <w:rFonts w:ascii="Times New Roman" w:hAnsi="Times New Roman" w:cs="Times New Roman"/>
          <w:sz w:val="20"/>
          <w:szCs w:val="20"/>
        </w:rPr>
        <w:t>, NO, SO</w:t>
      </w:r>
      <w:r w:rsidR="00E83CDE" w:rsidRPr="007B6FBB">
        <w:rPr>
          <w:rStyle w:val="tgc"/>
          <w:rFonts w:ascii="Times New Roman" w:hAnsi="Times New Roman" w:cs="Times New Roman"/>
          <w:sz w:val="20"/>
          <w:szCs w:val="20"/>
          <w:vertAlign w:val="subscript"/>
        </w:rPr>
        <w:t>2</w:t>
      </w:r>
      <w:r w:rsidR="00E83CDE" w:rsidRPr="007B6FBB">
        <w:rPr>
          <w:rStyle w:val="tgc"/>
          <w:rFonts w:ascii="Times New Roman" w:hAnsi="Times New Roman" w:cs="Times New Roman"/>
          <w:sz w:val="20"/>
          <w:szCs w:val="20"/>
        </w:rPr>
        <w:t>, and SO</w:t>
      </w:r>
      <w:r w:rsidR="00E83CDE" w:rsidRPr="007B6FBB">
        <w:rPr>
          <w:rStyle w:val="tgc"/>
          <w:rFonts w:ascii="Times New Roman" w:hAnsi="Times New Roman" w:cs="Times New Roman"/>
          <w:sz w:val="20"/>
          <w:szCs w:val="20"/>
          <w:vertAlign w:val="subscript"/>
        </w:rPr>
        <w:t>3</w:t>
      </w:r>
      <w:r w:rsidR="00E83CDE" w:rsidRPr="007B6FBB">
        <w:rPr>
          <w:rStyle w:val="tgc"/>
          <w:rFonts w:ascii="Times New Roman" w:hAnsi="Times New Roman" w:cs="Times New Roman"/>
          <w:sz w:val="20"/>
          <w:szCs w:val="20"/>
        </w:rPr>
        <w:t xml:space="preserve"> are majorly</w:t>
      </w:r>
      <w:r w:rsidR="00075B2E" w:rsidRPr="007B6FBB">
        <w:rPr>
          <w:rStyle w:val="tgc"/>
          <w:rFonts w:ascii="Times New Roman" w:hAnsi="Times New Roman" w:cs="Times New Roman"/>
          <w:sz w:val="20"/>
          <w:szCs w:val="20"/>
        </w:rPr>
        <w:t xml:space="preserve"> believed</w:t>
      </w:r>
      <w:r w:rsidR="00E83CDE" w:rsidRPr="007B6FBB">
        <w:rPr>
          <w:rStyle w:val="tgc"/>
          <w:rFonts w:ascii="Times New Roman" w:hAnsi="Times New Roman" w:cs="Times New Roman"/>
          <w:sz w:val="20"/>
          <w:szCs w:val="20"/>
        </w:rPr>
        <w:t xml:space="preserve"> </w:t>
      </w:r>
      <w:r w:rsidR="00075B2E" w:rsidRPr="007B6FBB">
        <w:rPr>
          <w:rStyle w:val="tgc"/>
          <w:rFonts w:ascii="Times New Roman" w:hAnsi="Times New Roman" w:cs="Times New Roman"/>
          <w:sz w:val="20"/>
          <w:szCs w:val="20"/>
        </w:rPr>
        <w:t xml:space="preserve">to be </w:t>
      </w:r>
      <w:r w:rsidR="00E83CDE" w:rsidRPr="007B6FBB">
        <w:rPr>
          <w:rStyle w:val="tgc"/>
          <w:rFonts w:ascii="Times New Roman" w:hAnsi="Times New Roman" w:cs="Times New Roman"/>
          <w:sz w:val="20"/>
          <w:szCs w:val="20"/>
        </w:rPr>
        <w:t>responsible for the environmental problems associated with the urban and industrial areas and their entire surrounding by deplet</w:t>
      </w:r>
      <w:r w:rsidR="00F55B5E" w:rsidRPr="007B6FBB">
        <w:rPr>
          <w:rStyle w:val="tgc"/>
          <w:rFonts w:ascii="Times New Roman" w:hAnsi="Times New Roman" w:cs="Times New Roman"/>
          <w:sz w:val="20"/>
          <w:szCs w:val="20"/>
        </w:rPr>
        <w:t>ing the ozone layer resulting in</w:t>
      </w:r>
      <w:r w:rsidR="00E83CDE" w:rsidRPr="007B6FBB">
        <w:rPr>
          <w:rStyle w:val="tgc"/>
          <w:rFonts w:ascii="Times New Roman" w:hAnsi="Times New Roman" w:cs="Times New Roman"/>
          <w:sz w:val="20"/>
          <w:szCs w:val="20"/>
        </w:rPr>
        <w:t xml:space="preserve"> global warming (Turner, 2005). </w:t>
      </w:r>
      <w:r w:rsidR="00075B2E" w:rsidRPr="007B6FBB">
        <w:rPr>
          <w:rStyle w:val="tgc"/>
          <w:rFonts w:ascii="Times New Roman" w:hAnsi="Times New Roman" w:cs="Times New Roman"/>
          <w:sz w:val="20"/>
          <w:szCs w:val="20"/>
        </w:rPr>
        <w:t>Also,</w:t>
      </w:r>
      <w:r w:rsidR="00E83CDE" w:rsidRPr="007B6FBB">
        <w:rPr>
          <w:rStyle w:val="tgc"/>
          <w:rFonts w:ascii="Times New Roman" w:hAnsi="Times New Roman" w:cs="Times New Roman"/>
          <w:sz w:val="20"/>
          <w:szCs w:val="20"/>
        </w:rPr>
        <w:t xml:space="preserve"> </w:t>
      </w:r>
      <w:r w:rsidR="00075B2E" w:rsidRPr="007B6FBB">
        <w:rPr>
          <w:rStyle w:val="tgc"/>
          <w:rFonts w:ascii="Times New Roman" w:hAnsi="Times New Roman" w:cs="Times New Roman"/>
          <w:sz w:val="20"/>
          <w:szCs w:val="20"/>
        </w:rPr>
        <w:t>t</w:t>
      </w:r>
      <w:r w:rsidR="00E83CDE" w:rsidRPr="007B6FBB">
        <w:rPr>
          <w:rStyle w:val="tgc"/>
          <w:rFonts w:ascii="Times New Roman" w:hAnsi="Times New Roman" w:cs="Times New Roman"/>
          <w:sz w:val="20"/>
          <w:szCs w:val="20"/>
        </w:rPr>
        <w:t>he energy generated from fossil fuel is no longer sufficient for our consumption and this is causing a serious negative impact on the economy of the nation</w:t>
      </w:r>
      <w:r w:rsidR="00075B2E" w:rsidRPr="007B6FBB">
        <w:rPr>
          <w:rStyle w:val="tgc"/>
          <w:rFonts w:ascii="Times New Roman" w:hAnsi="Times New Roman" w:cs="Times New Roman"/>
          <w:sz w:val="20"/>
          <w:szCs w:val="20"/>
        </w:rPr>
        <w:t>s</w:t>
      </w:r>
      <w:r w:rsidR="00E83CDE" w:rsidRPr="007B6FBB">
        <w:rPr>
          <w:rStyle w:val="tgc"/>
          <w:rFonts w:ascii="Times New Roman" w:hAnsi="Times New Roman" w:cs="Times New Roman"/>
          <w:sz w:val="20"/>
          <w:szCs w:val="20"/>
        </w:rPr>
        <w:t xml:space="preserve"> knowing that, all nations rely on energy, which is the most fundamental requirement for human existence and activities (</w:t>
      </w:r>
      <w:proofErr w:type="spellStart"/>
      <w:r w:rsidR="00E83CDE" w:rsidRPr="007B6FBB">
        <w:rPr>
          <w:rStyle w:val="tgc"/>
          <w:rFonts w:ascii="Times New Roman" w:hAnsi="Times New Roman" w:cs="Times New Roman"/>
          <w:sz w:val="20"/>
          <w:szCs w:val="20"/>
        </w:rPr>
        <w:t>Ribeiro</w:t>
      </w:r>
      <w:proofErr w:type="spellEnd"/>
      <w:r w:rsidR="00E83CDE" w:rsidRPr="007B6FBB">
        <w:rPr>
          <w:rStyle w:val="tgc"/>
          <w:rFonts w:ascii="Times New Roman" w:hAnsi="Times New Roman" w:cs="Times New Roman"/>
          <w:sz w:val="20"/>
          <w:szCs w:val="20"/>
        </w:rPr>
        <w:t xml:space="preserve"> el al., 2011). Unfortunately, the non-renewable energy sources </w:t>
      </w:r>
      <w:r w:rsidR="00BA44AE" w:rsidRPr="007B6FBB">
        <w:rPr>
          <w:rStyle w:val="tgc"/>
          <w:rFonts w:ascii="Times New Roman" w:hAnsi="Times New Roman" w:cs="Times New Roman"/>
          <w:sz w:val="20"/>
          <w:szCs w:val="20"/>
        </w:rPr>
        <w:t>which presently</w:t>
      </w:r>
      <w:r w:rsidR="00E83CDE" w:rsidRPr="007B6FBB">
        <w:rPr>
          <w:rStyle w:val="tgc"/>
          <w:rFonts w:ascii="Times New Roman" w:hAnsi="Times New Roman" w:cs="Times New Roman"/>
          <w:sz w:val="20"/>
          <w:szCs w:val="20"/>
        </w:rPr>
        <w:t xml:space="preserve"> contribute over 86% </w:t>
      </w:r>
      <w:r w:rsidR="00BA44AE" w:rsidRPr="007B6FBB">
        <w:rPr>
          <w:rStyle w:val="tgc"/>
          <w:rFonts w:ascii="Times New Roman" w:hAnsi="Times New Roman" w:cs="Times New Roman"/>
          <w:sz w:val="20"/>
          <w:szCs w:val="20"/>
        </w:rPr>
        <w:t>to</w:t>
      </w:r>
      <w:r w:rsidR="00E83CDE" w:rsidRPr="007B6FBB">
        <w:rPr>
          <w:rStyle w:val="tgc"/>
          <w:rFonts w:ascii="Times New Roman" w:hAnsi="Times New Roman" w:cs="Times New Roman"/>
          <w:sz w:val="20"/>
          <w:szCs w:val="20"/>
        </w:rPr>
        <w:t xml:space="preserve"> the </w:t>
      </w:r>
      <w:r w:rsidR="00075B2E" w:rsidRPr="007B6FBB">
        <w:rPr>
          <w:rStyle w:val="tgc"/>
          <w:rFonts w:ascii="Times New Roman" w:hAnsi="Times New Roman" w:cs="Times New Roman"/>
          <w:sz w:val="20"/>
          <w:szCs w:val="20"/>
        </w:rPr>
        <w:t>global energy pool</w:t>
      </w:r>
      <w:r w:rsidR="00E83CDE" w:rsidRPr="007B6FBB">
        <w:rPr>
          <w:rStyle w:val="tgc"/>
          <w:rFonts w:ascii="Times New Roman" w:hAnsi="Times New Roman" w:cs="Times New Roman"/>
          <w:sz w:val="20"/>
          <w:szCs w:val="20"/>
        </w:rPr>
        <w:t xml:space="preserve"> (</w:t>
      </w:r>
      <w:proofErr w:type="spellStart"/>
      <w:r w:rsidR="00E83CDE" w:rsidRPr="007B6FBB">
        <w:rPr>
          <w:rStyle w:val="tgc"/>
          <w:rFonts w:ascii="Times New Roman" w:hAnsi="Times New Roman" w:cs="Times New Roman"/>
          <w:sz w:val="20"/>
          <w:szCs w:val="20"/>
        </w:rPr>
        <w:t>Atadashi</w:t>
      </w:r>
      <w:proofErr w:type="spellEnd"/>
      <w:r w:rsidR="00E83CDE" w:rsidRPr="007B6FBB">
        <w:rPr>
          <w:rStyle w:val="tgc"/>
          <w:rFonts w:ascii="Times New Roman" w:hAnsi="Times New Roman" w:cs="Times New Roman"/>
          <w:sz w:val="20"/>
          <w:szCs w:val="20"/>
        </w:rPr>
        <w:t xml:space="preserve"> et al., 2011) are depleting.</w:t>
      </w:r>
      <w:r w:rsidR="00BA44AE" w:rsidRPr="007B6FBB">
        <w:rPr>
          <w:rStyle w:val="tgc"/>
          <w:rFonts w:ascii="Times New Roman" w:hAnsi="Times New Roman" w:cs="Times New Roman"/>
          <w:sz w:val="20"/>
          <w:szCs w:val="20"/>
        </w:rPr>
        <w:t xml:space="preserve"> </w:t>
      </w:r>
      <w:r w:rsidR="00E83CDE" w:rsidRPr="007B6FBB">
        <w:rPr>
          <w:rStyle w:val="tgc"/>
          <w:rFonts w:ascii="Times New Roman" w:hAnsi="Times New Roman" w:cs="Times New Roman"/>
          <w:sz w:val="20"/>
          <w:szCs w:val="20"/>
        </w:rPr>
        <w:t xml:space="preserve">As a </w:t>
      </w:r>
      <w:r w:rsidR="00BA44AE" w:rsidRPr="007B6FBB">
        <w:rPr>
          <w:rStyle w:val="tgc"/>
          <w:rFonts w:ascii="Times New Roman" w:hAnsi="Times New Roman" w:cs="Times New Roman"/>
          <w:sz w:val="20"/>
          <w:szCs w:val="20"/>
        </w:rPr>
        <w:t>consequence</w:t>
      </w:r>
      <w:r w:rsidR="00E83CDE" w:rsidRPr="007B6FBB">
        <w:rPr>
          <w:rStyle w:val="tgc"/>
          <w:rFonts w:ascii="Times New Roman" w:hAnsi="Times New Roman" w:cs="Times New Roman"/>
          <w:sz w:val="20"/>
          <w:szCs w:val="20"/>
        </w:rPr>
        <w:t xml:space="preserve"> of the depleting natur</w:t>
      </w:r>
      <w:r w:rsidR="00BA44AE" w:rsidRPr="007B6FBB">
        <w:rPr>
          <w:rStyle w:val="tgc"/>
          <w:rFonts w:ascii="Times New Roman" w:hAnsi="Times New Roman" w:cs="Times New Roman"/>
          <w:sz w:val="20"/>
          <w:szCs w:val="20"/>
        </w:rPr>
        <w:t>al</w:t>
      </w:r>
      <w:r w:rsidR="00E83CDE" w:rsidRPr="007B6FBB">
        <w:rPr>
          <w:rStyle w:val="tgc"/>
          <w:rFonts w:ascii="Times New Roman" w:hAnsi="Times New Roman" w:cs="Times New Roman"/>
          <w:sz w:val="20"/>
          <w:szCs w:val="20"/>
        </w:rPr>
        <w:t xml:space="preserve"> petroleum based products as well as greenhouse gas emission </w:t>
      </w:r>
      <w:r w:rsidR="00BA44AE" w:rsidRPr="007B6FBB">
        <w:rPr>
          <w:rStyle w:val="tgc"/>
          <w:rFonts w:ascii="Times New Roman" w:hAnsi="Times New Roman" w:cs="Times New Roman"/>
          <w:sz w:val="20"/>
          <w:szCs w:val="20"/>
        </w:rPr>
        <w:t>resulting from their use, a</w:t>
      </w:r>
      <w:r w:rsidR="00E83CDE" w:rsidRPr="007B6FBB">
        <w:rPr>
          <w:rStyle w:val="tgc"/>
          <w:rFonts w:ascii="Times New Roman" w:hAnsi="Times New Roman" w:cs="Times New Roman"/>
          <w:sz w:val="20"/>
          <w:szCs w:val="20"/>
        </w:rPr>
        <w:t xml:space="preserve"> serious search for alternative feedstock and sustainable technology that can counter t</w:t>
      </w:r>
      <w:r w:rsidR="00BA44AE" w:rsidRPr="007B6FBB">
        <w:rPr>
          <w:rStyle w:val="tgc"/>
          <w:rFonts w:ascii="Times New Roman" w:hAnsi="Times New Roman" w:cs="Times New Roman"/>
          <w:sz w:val="20"/>
          <w:szCs w:val="20"/>
        </w:rPr>
        <w:t>he shortcomings of this natural</w:t>
      </w:r>
      <w:r w:rsidR="00E83CDE" w:rsidRPr="007B6FBB">
        <w:rPr>
          <w:rStyle w:val="tgc"/>
          <w:rFonts w:ascii="Times New Roman" w:hAnsi="Times New Roman" w:cs="Times New Roman"/>
          <w:sz w:val="20"/>
          <w:szCs w:val="20"/>
        </w:rPr>
        <w:t xml:space="preserve"> energy sources</w:t>
      </w:r>
      <w:r w:rsidR="00BA44AE" w:rsidRPr="007B6FBB">
        <w:rPr>
          <w:rStyle w:val="tgc"/>
          <w:rFonts w:ascii="Times New Roman" w:hAnsi="Times New Roman" w:cs="Times New Roman"/>
          <w:sz w:val="20"/>
          <w:szCs w:val="20"/>
        </w:rPr>
        <w:t xml:space="preserve"> became necessary</w:t>
      </w:r>
      <w:r w:rsidR="00E83CDE" w:rsidRPr="007B6FBB">
        <w:rPr>
          <w:rStyle w:val="tgc"/>
          <w:rFonts w:ascii="Times New Roman" w:hAnsi="Times New Roman" w:cs="Times New Roman"/>
          <w:sz w:val="20"/>
          <w:szCs w:val="20"/>
        </w:rPr>
        <w:t>. Among the alternative energy sources considered to replace the dwindling convectional transportation fuels are bio-diesel</w:t>
      </w:r>
      <w:r w:rsidR="00EE7232" w:rsidRPr="007B6FBB">
        <w:rPr>
          <w:rStyle w:val="tgc"/>
          <w:rFonts w:ascii="Times New Roman" w:hAnsi="Times New Roman" w:cs="Times New Roman"/>
          <w:sz w:val="20"/>
          <w:szCs w:val="20"/>
        </w:rPr>
        <w:t>s</w:t>
      </w:r>
      <w:r w:rsidR="00E83CDE" w:rsidRPr="007B6FBB">
        <w:rPr>
          <w:rStyle w:val="tgc"/>
          <w:rFonts w:ascii="Times New Roman" w:hAnsi="Times New Roman" w:cs="Times New Roman"/>
          <w:sz w:val="20"/>
          <w:szCs w:val="20"/>
        </w:rPr>
        <w:t>, straight-chain vegetable oil, and bio-ethanol, bio-oil, among other forms of bio</w:t>
      </w:r>
      <w:r w:rsidR="00EE7232" w:rsidRPr="007B6FBB">
        <w:rPr>
          <w:rStyle w:val="tgc"/>
          <w:rFonts w:ascii="Times New Roman" w:hAnsi="Times New Roman" w:cs="Times New Roman"/>
          <w:sz w:val="20"/>
          <w:szCs w:val="20"/>
        </w:rPr>
        <w:t>-</w:t>
      </w:r>
      <w:r w:rsidR="00E83CDE" w:rsidRPr="007B6FBB">
        <w:rPr>
          <w:rStyle w:val="tgc"/>
          <w:rFonts w:ascii="Times New Roman" w:hAnsi="Times New Roman" w:cs="Times New Roman"/>
          <w:sz w:val="20"/>
          <w:szCs w:val="20"/>
        </w:rPr>
        <w:t>fuel</w:t>
      </w:r>
      <w:r w:rsidR="00EE7232" w:rsidRPr="007B6FBB">
        <w:rPr>
          <w:rStyle w:val="tgc"/>
          <w:rFonts w:ascii="Times New Roman" w:hAnsi="Times New Roman" w:cs="Times New Roman"/>
          <w:sz w:val="20"/>
          <w:szCs w:val="20"/>
        </w:rPr>
        <w:t>s</w:t>
      </w:r>
      <w:r w:rsidR="00E83CDE" w:rsidRPr="007B6FBB">
        <w:rPr>
          <w:rStyle w:val="tgc"/>
          <w:rFonts w:ascii="Times New Roman" w:hAnsi="Times New Roman" w:cs="Times New Roman"/>
          <w:sz w:val="20"/>
          <w:szCs w:val="20"/>
        </w:rPr>
        <w:t xml:space="preserve"> that can be utilized as electricity and transportation fuel. Presently, agronomic efforts are being made on increasing </w:t>
      </w:r>
      <w:proofErr w:type="spellStart"/>
      <w:r w:rsidR="00E83CDE" w:rsidRPr="007B6FBB">
        <w:rPr>
          <w:rStyle w:val="tgc"/>
          <w:rFonts w:ascii="Times New Roman" w:hAnsi="Times New Roman" w:cs="Times New Roman"/>
          <w:sz w:val="20"/>
          <w:szCs w:val="20"/>
        </w:rPr>
        <w:t>feedstocks</w:t>
      </w:r>
      <w:proofErr w:type="spellEnd"/>
      <w:r w:rsidR="00E83CDE" w:rsidRPr="007B6FBB">
        <w:rPr>
          <w:rStyle w:val="tgc"/>
          <w:rFonts w:ascii="Times New Roman" w:hAnsi="Times New Roman" w:cs="Times New Roman"/>
          <w:sz w:val="20"/>
          <w:szCs w:val="20"/>
        </w:rPr>
        <w:t xml:space="preserve"> supply. Alternative </w:t>
      </w:r>
      <w:proofErr w:type="spellStart"/>
      <w:r w:rsidR="00E83CDE" w:rsidRPr="007B6FBB">
        <w:rPr>
          <w:rStyle w:val="tgc"/>
          <w:rFonts w:ascii="Times New Roman" w:hAnsi="Times New Roman" w:cs="Times New Roman"/>
          <w:sz w:val="20"/>
          <w:szCs w:val="20"/>
        </w:rPr>
        <w:t>feedstocks</w:t>
      </w:r>
      <w:proofErr w:type="spellEnd"/>
      <w:r w:rsidR="00E83CDE" w:rsidRPr="007B6FBB">
        <w:rPr>
          <w:rStyle w:val="tgc"/>
          <w:rFonts w:ascii="Times New Roman" w:hAnsi="Times New Roman" w:cs="Times New Roman"/>
          <w:sz w:val="20"/>
          <w:szCs w:val="20"/>
        </w:rPr>
        <w:t xml:space="preserve"> normally arise out of necessity from regions of the world, where the materials are not locally available or as part of concerted effort to reduce dependence on imported petroleum</w:t>
      </w:r>
      <w:r w:rsidR="00B82B58" w:rsidRPr="007B6FBB">
        <w:rPr>
          <w:rStyle w:val="tgc"/>
          <w:rFonts w:ascii="Times New Roman" w:hAnsi="Times New Roman" w:cs="Times New Roman"/>
          <w:sz w:val="20"/>
          <w:szCs w:val="20"/>
        </w:rPr>
        <w:t xml:space="preserve"> </w:t>
      </w:r>
      <w:r w:rsidR="00E83CDE" w:rsidRPr="007B6FBB">
        <w:rPr>
          <w:rStyle w:val="tgc"/>
          <w:rFonts w:ascii="Times New Roman" w:hAnsi="Times New Roman" w:cs="Times New Roman"/>
          <w:sz w:val="20"/>
          <w:szCs w:val="20"/>
        </w:rPr>
        <w:t xml:space="preserve">products (Moser, 2009). </w:t>
      </w:r>
      <w:proofErr w:type="spellStart"/>
      <w:r w:rsidR="00E83CDE" w:rsidRPr="007B6FBB">
        <w:rPr>
          <w:sz w:val="20"/>
          <w:szCs w:val="20"/>
        </w:rPr>
        <w:t>Jatropha</w:t>
      </w:r>
      <w:proofErr w:type="spellEnd"/>
      <w:r w:rsidR="00E83CDE" w:rsidRPr="007B6FBB">
        <w:rPr>
          <w:sz w:val="20"/>
          <w:szCs w:val="20"/>
        </w:rPr>
        <w:t>, rubber and mango plant</w:t>
      </w:r>
      <w:r w:rsidR="00A64049" w:rsidRPr="007B6FBB">
        <w:rPr>
          <w:sz w:val="20"/>
          <w:szCs w:val="20"/>
        </w:rPr>
        <w:t>s</w:t>
      </w:r>
      <w:r w:rsidR="00E83CDE" w:rsidRPr="007B6FBB">
        <w:rPr>
          <w:sz w:val="20"/>
          <w:szCs w:val="20"/>
        </w:rPr>
        <w:t xml:space="preserve"> are major</w:t>
      </w:r>
      <w:r w:rsidR="005F6AF1" w:rsidRPr="007B6FBB">
        <w:rPr>
          <w:sz w:val="20"/>
          <w:szCs w:val="20"/>
        </w:rPr>
        <w:t>ly</w:t>
      </w:r>
      <w:r w:rsidR="00E83CDE" w:rsidRPr="007B6FBB">
        <w:rPr>
          <w:sz w:val="20"/>
          <w:szCs w:val="20"/>
        </w:rPr>
        <w:t xml:space="preserve"> found and grown in Nigeria, predominantly in the southern </w:t>
      </w:r>
      <w:r w:rsidR="005F6AF1" w:rsidRPr="007B6FBB">
        <w:rPr>
          <w:sz w:val="20"/>
          <w:szCs w:val="20"/>
        </w:rPr>
        <w:t xml:space="preserve">part </w:t>
      </w:r>
      <w:r w:rsidR="00A64049" w:rsidRPr="007B6FBB">
        <w:rPr>
          <w:sz w:val="20"/>
          <w:szCs w:val="20"/>
        </w:rPr>
        <w:t>of Nigeria where rainfall is pro</w:t>
      </w:r>
      <w:r w:rsidR="00E83CDE" w:rsidRPr="007B6FBB">
        <w:rPr>
          <w:sz w:val="20"/>
          <w:szCs w:val="20"/>
        </w:rPr>
        <w:t xml:space="preserve">minent throughout the year. </w:t>
      </w:r>
    </w:p>
    <w:p w:rsidR="00E6180A" w:rsidRDefault="00E6180A">
      <w:pPr>
        <w:rPr>
          <w:rFonts w:ascii="Times New Roman" w:hAnsi="Times New Roman" w:cs="Times New Roman"/>
          <w:b/>
          <w:sz w:val="20"/>
          <w:szCs w:val="20"/>
        </w:rPr>
      </w:pPr>
      <w:r>
        <w:rPr>
          <w:rFonts w:ascii="Times New Roman" w:hAnsi="Times New Roman" w:cs="Times New Roman"/>
          <w:b/>
          <w:sz w:val="20"/>
          <w:szCs w:val="20"/>
        </w:rPr>
        <w:br w:type="page"/>
      </w:r>
    </w:p>
    <w:p w:rsidR="00E83CDE" w:rsidRPr="00E6180A" w:rsidRDefault="00E83CDE" w:rsidP="007B6FBB">
      <w:pPr>
        <w:pStyle w:val="NoSpacing"/>
        <w:spacing w:line="480" w:lineRule="auto"/>
        <w:jc w:val="both"/>
        <w:rPr>
          <w:rFonts w:ascii="Times New Roman" w:hAnsi="Times New Roman" w:cs="Times New Roman"/>
          <w:b/>
          <w:sz w:val="20"/>
          <w:szCs w:val="20"/>
        </w:rPr>
      </w:pPr>
      <w:r w:rsidRPr="00E6180A">
        <w:rPr>
          <w:rFonts w:ascii="Times New Roman" w:hAnsi="Times New Roman" w:cs="Times New Roman"/>
          <w:b/>
          <w:sz w:val="20"/>
          <w:szCs w:val="20"/>
        </w:rPr>
        <w:lastRenderedPageBreak/>
        <w:t>MATERIALS AND METHODS</w:t>
      </w:r>
    </w:p>
    <w:p w:rsidR="00E83CDE" w:rsidRPr="007B6FBB" w:rsidRDefault="00E83CDE" w:rsidP="007B6FBB">
      <w:pPr>
        <w:pStyle w:val="NoSpacing"/>
        <w:spacing w:line="480" w:lineRule="auto"/>
        <w:jc w:val="both"/>
        <w:rPr>
          <w:rFonts w:ascii="Times New Roman" w:hAnsi="Times New Roman" w:cs="Times New Roman"/>
          <w:sz w:val="20"/>
          <w:szCs w:val="20"/>
        </w:rPr>
      </w:pPr>
      <w:proofErr w:type="spellStart"/>
      <w:r w:rsidRPr="007B6FBB">
        <w:rPr>
          <w:rFonts w:ascii="Times New Roman" w:hAnsi="Times New Roman" w:cs="Times New Roman"/>
          <w:sz w:val="20"/>
          <w:szCs w:val="20"/>
        </w:rPr>
        <w:t>Jatropha</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curcas</w:t>
      </w:r>
      <w:proofErr w:type="spellEnd"/>
      <w:r w:rsidRPr="007B6FBB">
        <w:rPr>
          <w:rFonts w:ascii="Times New Roman" w:hAnsi="Times New Roman" w:cs="Times New Roman"/>
          <w:sz w:val="20"/>
          <w:szCs w:val="20"/>
        </w:rPr>
        <w:t xml:space="preserve"> seeds and rubber seeds were collected from </w:t>
      </w:r>
      <w:proofErr w:type="spellStart"/>
      <w:r w:rsidRPr="007B6FBB">
        <w:rPr>
          <w:rFonts w:ascii="Times New Roman" w:hAnsi="Times New Roman" w:cs="Times New Roman"/>
          <w:sz w:val="20"/>
          <w:szCs w:val="20"/>
        </w:rPr>
        <w:t>Okpara</w:t>
      </w:r>
      <w:proofErr w:type="spellEnd"/>
      <w:r w:rsidRPr="007B6FBB">
        <w:rPr>
          <w:rFonts w:ascii="Times New Roman" w:hAnsi="Times New Roman" w:cs="Times New Roman"/>
          <w:sz w:val="20"/>
          <w:szCs w:val="20"/>
        </w:rPr>
        <w:t xml:space="preserve"> Water side in </w:t>
      </w:r>
      <w:proofErr w:type="spellStart"/>
      <w:r w:rsidRPr="007B6FBB">
        <w:rPr>
          <w:rFonts w:ascii="Times New Roman" w:hAnsi="Times New Roman" w:cs="Times New Roman"/>
          <w:sz w:val="20"/>
          <w:szCs w:val="20"/>
        </w:rPr>
        <w:t>Ethiope</w:t>
      </w:r>
      <w:proofErr w:type="spellEnd"/>
      <w:r w:rsidRPr="007B6FBB">
        <w:rPr>
          <w:rFonts w:ascii="Times New Roman" w:hAnsi="Times New Roman" w:cs="Times New Roman"/>
          <w:sz w:val="20"/>
          <w:szCs w:val="20"/>
        </w:rPr>
        <w:t xml:space="preserve"> East Local Government Area of Delta State. </w:t>
      </w:r>
      <w:proofErr w:type="spellStart"/>
      <w:r w:rsidRPr="007B6FBB">
        <w:rPr>
          <w:rFonts w:ascii="Times New Roman" w:hAnsi="Times New Roman" w:cs="Times New Roman"/>
          <w:sz w:val="20"/>
          <w:szCs w:val="20"/>
        </w:rPr>
        <w:t>Neem</w:t>
      </w:r>
      <w:proofErr w:type="spell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seeds(</w:t>
      </w:r>
      <w:proofErr w:type="spellStart"/>
      <w:proofErr w:type="gramEnd"/>
      <w:r w:rsidRPr="007B6FBB">
        <w:rPr>
          <w:rFonts w:ascii="Times New Roman" w:hAnsi="Times New Roman" w:cs="Times New Roman"/>
          <w:sz w:val="20"/>
          <w:szCs w:val="20"/>
        </w:rPr>
        <w:t>azadirachta</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indica</w:t>
      </w:r>
      <w:proofErr w:type="spellEnd"/>
      <w:r w:rsidRPr="007B6FBB">
        <w:rPr>
          <w:rFonts w:ascii="Times New Roman" w:hAnsi="Times New Roman" w:cs="Times New Roman"/>
          <w:sz w:val="20"/>
          <w:szCs w:val="20"/>
        </w:rPr>
        <w:t xml:space="preserve">) were collected from </w:t>
      </w:r>
      <w:proofErr w:type="spellStart"/>
      <w:r w:rsidRPr="007B6FBB">
        <w:rPr>
          <w:rFonts w:ascii="Times New Roman" w:hAnsi="Times New Roman" w:cs="Times New Roman"/>
          <w:sz w:val="20"/>
          <w:szCs w:val="20"/>
        </w:rPr>
        <w:t>Gwadangaji</w:t>
      </w:r>
      <w:proofErr w:type="spellEnd"/>
      <w:r w:rsidRPr="007B6FBB">
        <w:rPr>
          <w:rFonts w:ascii="Times New Roman" w:hAnsi="Times New Roman" w:cs="Times New Roman"/>
          <w:sz w:val="20"/>
          <w:szCs w:val="20"/>
        </w:rPr>
        <w:t xml:space="preserve"> Area, </w:t>
      </w:r>
      <w:proofErr w:type="spellStart"/>
      <w:r w:rsidRPr="007B6FBB">
        <w:rPr>
          <w:rFonts w:ascii="Times New Roman" w:hAnsi="Times New Roman" w:cs="Times New Roman"/>
          <w:sz w:val="20"/>
          <w:szCs w:val="20"/>
        </w:rPr>
        <w:t>Birnin</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Kebbi</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Kebbi</w:t>
      </w:r>
      <w:proofErr w:type="spellEnd"/>
      <w:r w:rsidRPr="007B6FBB">
        <w:rPr>
          <w:rFonts w:ascii="Times New Roman" w:hAnsi="Times New Roman" w:cs="Times New Roman"/>
          <w:sz w:val="20"/>
          <w:szCs w:val="20"/>
        </w:rPr>
        <w:t xml:space="preserve"> State. </w:t>
      </w:r>
      <w:proofErr w:type="spellStart"/>
      <w:r w:rsidRPr="007B6FBB">
        <w:rPr>
          <w:rFonts w:ascii="Times New Roman" w:hAnsi="Times New Roman" w:cs="Times New Roman"/>
          <w:sz w:val="20"/>
          <w:szCs w:val="20"/>
        </w:rPr>
        <w:t>Thevatia</w:t>
      </w:r>
      <w:proofErr w:type="spellEnd"/>
      <w:r w:rsidRPr="007B6FBB">
        <w:rPr>
          <w:rFonts w:ascii="Times New Roman" w:hAnsi="Times New Roman" w:cs="Times New Roman"/>
          <w:sz w:val="20"/>
          <w:szCs w:val="20"/>
        </w:rPr>
        <w:t xml:space="preserve"> </w:t>
      </w:r>
      <w:proofErr w:type="spellStart"/>
      <w:r w:rsidR="00EE7232" w:rsidRPr="007B6FBB">
        <w:rPr>
          <w:rFonts w:ascii="Times New Roman" w:hAnsi="Times New Roman" w:cs="Times New Roman"/>
          <w:sz w:val="20"/>
          <w:szCs w:val="20"/>
        </w:rPr>
        <w:t>P</w:t>
      </w:r>
      <w:r w:rsidRPr="007B6FBB">
        <w:rPr>
          <w:rFonts w:ascii="Times New Roman" w:hAnsi="Times New Roman" w:cs="Times New Roman"/>
          <w:sz w:val="20"/>
          <w:szCs w:val="20"/>
        </w:rPr>
        <w:t>eruviena</w:t>
      </w:r>
      <w:proofErr w:type="spellEnd"/>
      <w:r w:rsidRPr="007B6FBB">
        <w:rPr>
          <w:rFonts w:ascii="Times New Roman" w:hAnsi="Times New Roman" w:cs="Times New Roman"/>
          <w:sz w:val="20"/>
          <w:szCs w:val="20"/>
        </w:rPr>
        <w:t xml:space="preserve"> and mango seeds were collected in </w:t>
      </w:r>
      <w:proofErr w:type="spellStart"/>
      <w:r w:rsidRPr="007B6FBB">
        <w:rPr>
          <w:rFonts w:ascii="Times New Roman" w:hAnsi="Times New Roman" w:cs="Times New Roman"/>
          <w:sz w:val="20"/>
          <w:szCs w:val="20"/>
        </w:rPr>
        <w:t>Idumebo</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Ekpoma</w:t>
      </w:r>
      <w:proofErr w:type="spellEnd"/>
      <w:r w:rsidRPr="007B6FBB">
        <w:rPr>
          <w:rFonts w:ascii="Times New Roman" w:hAnsi="Times New Roman" w:cs="Times New Roman"/>
          <w:sz w:val="20"/>
          <w:szCs w:val="20"/>
        </w:rPr>
        <w:t xml:space="preserve"> in Edo State.  The seeds were respectively sorted, cleaned and air-dried at ambient temperature </w:t>
      </w:r>
      <w:r w:rsidR="00EE7232" w:rsidRPr="007B6FBB">
        <w:rPr>
          <w:rFonts w:ascii="Times New Roman" w:hAnsi="Times New Roman" w:cs="Times New Roman"/>
          <w:sz w:val="20"/>
          <w:szCs w:val="20"/>
        </w:rPr>
        <w:t xml:space="preserve">of </w:t>
      </w:r>
      <w:r w:rsidRPr="007B6FBB">
        <w:rPr>
          <w:rFonts w:ascii="Times New Roman" w:hAnsi="Times New Roman" w:cs="Times New Roman"/>
          <w:sz w:val="20"/>
          <w:szCs w:val="20"/>
        </w:rPr>
        <w:t>25</w:t>
      </w:r>
      <w:r w:rsidRPr="007B6FBB">
        <w:rPr>
          <w:rFonts w:ascii="Times New Roman" w:hAnsi="Times New Roman" w:cs="Times New Roman"/>
          <w:sz w:val="20"/>
          <w:szCs w:val="20"/>
          <w:vertAlign w:val="superscript"/>
        </w:rPr>
        <w:t>0</w:t>
      </w:r>
      <w:r w:rsidRPr="007B6FBB">
        <w:rPr>
          <w:rFonts w:ascii="Times New Roman" w:hAnsi="Times New Roman" w:cs="Times New Roman"/>
          <w:sz w:val="20"/>
          <w:szCs w:val="20"/>
        </w:rPr>
        <w:t xml:space="preserve">C for a month after which they were packaged in clean polythene bags and kept in a safe cool place. Other processes carried out prior to extraction includes; </w:t>
      </w:r>
      <w:proofErr w:type="spellStart"/>
      <w:r w:rsidRPr="007B6FBB">
        <w:rPr>
          <w:rFonts w:ascii="Times New Roman" w:hAnsi="Times New Roman" w:cs="Times New Roman"/>
          <w:sz w:val="20"/>
          <w:szCs w:val="20"/>
        </w:rPr>
        <w:t>depulping</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dehusking</w:t>
      </w:r>
      <w:proofErr w:type="spellEnd"/>
      <w:r w:rsidRPr="007B6FBB">
        <w:rPr>
          <w:rFonts w:ascii="Times New Roman" w:hAnsi="Times New Roman" w:cs="Times New Roman"/>
          <w:sz w:val="20"/>
          <w:szCs w:val="20"/>
        </w:rPr>
        <w:t>, drying and grinding. The seeds were pulverized to powdery mass, using</w:t>
      </w:r>
      <w:r w:rsidR="00EE7232" w:rsidRPr="007B6FBB">
        <w:rPr>
          <w:rFonts w:ascii="Times New Roman" w:hAnsi="Times New Roman" w:cs="Times New Roman"/>
          <w:sz w:val="20"/>
          <w:szCs w:val="20"/>
        </w:rPr>
        <w:t xml:space="preserve"> a</w:t>
      </w:r>
      <w:r w:rsidRPr="007B6FBB">
        <w:rPr>
          <w:rFonts w:ascii="Times New Roman" w:hAnsi="Times New Roman" w:cs="Times New Roman"/>
          <w:sz w:val="20"/>
          <w:szCs w:val="20"/>
        </w:rPr>
        <w:t xml:space="preserve"> mill, after which a known mass (1kg) each, was soaked in an extraction jar with hexane solvent for 24hours. The filtrates were carefully decanted and the oils recovered using the vacuum rotary evaporator. The oils were then dried using air oven at 70</w:t>
      </w:r>
      <w:r w:rsidRPr="007B6FBB">
        <w:rPr>
          <w:rFonts w:ascii="Times New Roman" w:hAnsi="Times New Roman" w:cs="Times New Roman"/>
          <w:sz w:val="20"/>
          <w:szCs w:val="20"/>
          <w:vertAlign w:val="superscript"/>
        </w:rPr>
        <w:t>0</w:t>
      </w:r>
      <w:r w:rsidRPr="007B6FBB">
        <w:rPr>
          <w:rFonts w:ascii="Times New Roman" w:hAnsi="Times New Roman" w:cs="Times New Roman"/>
          <w:sz w:val="20"/>
          <w:szCs w:val="20"/>
        </w:rPr>
        <w:t>C until the moist</w:t>
      </w:r>
      <w:r w:rsidR="00A64049" w:rsidRPr="007B6FBB">
        <w:rPr>
          <w:rFonts w:ascii="Times New Roman" w:hAnsi="Times New Roman" w:cs="Times New Roman"/>
          <w:sz w:val="20"/>
          <w:szCs w:val="20"/>
        </w:rPr>
        <w:t xml:space="preserve">ure content was reduced to </w:t>
      </w:r>
      <w:proofErr w:type="gramStart"/>
      <w:r w:rsidR="00A64049" w:rsidRPr="007B6FBB">
        <w:rPr>
          <w:rFonts w:ascii="Times New Roman" w:hAnsi="Times New Roman" w:cs="Times New Roman"/>
          <w:sz w:val="20"/>
          <w:szCs w:val="20"/>
        </w:rPr>
        <w:t>0.2%</w:t>
      </w:r>
      <w:proofErr w:type="gramEnd"/>
      <w:r w:rsidR="00A64049" w:rsidRPr="007B6FBB">
        <w:rPr>
          <w:rFonts w:ascii="Times New Roman" w:hAnsi="Times New Roman" w:cs="Times New Roman"/>
          <w:sz w:val="20"/>
          <w:szCs w:val="20"/>
        </w:rPr>
        <w:t>(</w:t>
      </w:r>
      <w:r w:rsidRPr="007B6FBB">
        <w:rPr>
          <w:rFonts w:ascii="Times New Roman" w:hAnsi="Times New Roman" w:cs="Times New Roman"/>
          <w:sz w:val="20"/>
          <w:szCs w:val="20"/>
        </w:rPr>
        <w:t xml:space="preserve"> </w:t>
      </w:r>
      <w:proofErr w:type="spellStart"/>
      <w:proofErr w:type="gramStart"/>
      <w:r w:rsidRPr="007B6FBB">
        <w:rPr>
          <w:rFonts w:ascii="Times New Roman" w:hAnsi="Times New Roman" w:cs="Times New Roman"/>
          <w:sz w:val="20"/>
          <w:szCs w:val="20"/>
        </w:rPr>
        <w:t>Liauw</w:t>
      </w:r>
      <w:proofErr w:type="spellEnd"/>
      <w:r w:rsidRPr="007B6FBB">
        <w:rPr>
          <w:rFonts w:ascii="Times New Roman" w:hAnsi="Times New Roman" w:cs="Times New Roman"/>
          <w:sz w:val="20"/>
          <w:szCs w:val="20"/>
        </w:rPr>
        <w:t xml:space="preserve"> et al., 2008</w:t>
      </w:r>
      <w:r w:rsidR="00A64049" w:rsidRPr="007B6FBB">
        <w:rPr>
          <w:rFonts w:ascii="Times New Roman" w:hAnsi="Times New Roman" w:cs="Times New Roman"/>
          <w:sz w:val="20"/>
          <w:szCs w:val="20"/>
        </w:rPr>
        <w:t>)</w:t>
      </w:r>
      <w:r w:rsidRPr="007B6FBB">
        <w:rPr>
          <w:rFonts w:ascii="Times New Roman" w:hAnsi="Times New Roman" w:cs="Times New Roman"/>
          <w:sz w:val="20"/>
          <w:szCs w:val="20"/>
        </w:rPr>
        <w:t>.</w:t>
      </w:r>
      <w:proofErr w:type="gramEnd"/>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r w:rsidRPr="007B6FBB">
        <w:rPr>
          <w:rFonts w:ascii="Times New Roman" w:hAnsi="Times New Roman" w:cs="Times New Roman"/>
          <w:noProof/>
          <w:sz w:val="20"/>
          <w:szCs w:val="20"/>
        </w:rPr>
        <w:drawing>
          <wp:inline distT="0" distB="0" distL="0" distR="0">
            <wp:extent cx="999169" cy="749664"/>
            <wp:effectExtent l="19050" t="0" r="0" b="0"/>
            <wp:docPr id="59" name="Picture 3" descr="C:\Users\GOD IS ABLE\Pictures\PROJECT PICTURES\S8308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OD IS ABLE\Pictures\PROJECT PICTURES\S8308436.JPG"/>
                    <pic:cNvPicPr>
                      <a:picLocks noChangeAspect="1" noChangeArrowheads="1"/>
                    </pic:cNvPicPr>
                  </pic:nvPicPr>
                  <pic:blipFill>
                    <a:blip r:embed="rId4" cstate="print"/>
                    <a:srcRect/>
                    <a:stretch>
                      <a:fillRect/>
                    </a:stretch>
                  </pic:blipFill>
                  <pic:spPr bwMode="auto">
                    <a:xfrm>
                      <a:off x="0" y="0"/>
                      <a:ext cx="1007800" cy="756140"/>
                    </a:xfrm>
                    <a:prstGeom prst="rect">
                      <a:avLst/>
                    </a:prstGeom>
                    <a:noFill/>
                    <a:ln w="9525">
                      <a:noFill/>
                      <a:miter lim="800000"/>
                      <a:headEnd/>
                      <a:tailEnd/>
                    </a:ln>
                  </pic:spPr>
                </pic:pic>
              </a:graphicData>
            </a:graphic>
          </wp:inline>
        </w:drawing>
      </w:r>
      <w:r w:rsidRPr="007B6FBB">
        <w:rPr>
          <w:rFonts w:ascii="Times New Roman" w:hAnsi="Times New Roman" w:cs="Times New Roman"/>
          <w:sz w:val="20"/>
          <w:szCs w:val="20"/>
        </w:rPr>
        <w:t xml:space="preserve">   </w:t>
      </w:r>
      <w:r w:rsidRPr="007B6FBB">
        <w:rPr>
          <w:rFonts w:ascii="Times New Roman" w:hAnsi="Times New Roman" w:cs="Times New Roman"/>
          <w:noProof/>
          <w:sz w:val="20"/>
          <w:szCs w:val="20"/>
        </w:rPr>
        <w:drawing>
          <wp:inline distT="0" distB="0" distL="0" distR="0">
            <wp:extent cx="997572" cy="748463"/>
            <wp:effectExtent l="19050" t="0" r="0" b="0"/>
            <wp:docPr id="5" name="Picture 4" descr="C:\Users\GOD IS ABLE\Pictures\PROJECT PICTURES\S8308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D IS ABLE\Pictures\PROJECT PICTURES\S8308638.JPG"/>
                    <pic:cNvPicPr>
                      <a:picLocks noChangeAspect="1" noChangeArrowheads="1"/>
                    </pic:cNvPicPr>
                  </pic:nvPicPr>
                  <pic:blipFill>
                    <a:blip r:embed="rId5" cstate="print"/>
                    <a:srcRect/>
                    <a:stretch>
                      <a:fillRect/>
                    </a:stretch>
                  </pic:blipFill>
                  <pic:spPr bwMode="auto">
                    <a:xfrm>
                      <a:off x="0" y="0"/>
                      <a:ext cx="1003449" cy="752873"/>
                    </a:xfrm>
                    <a:prstGeom prst="rect">
                      <a:avLst/>
                    </a:prstGeom>
                    <a:noFill/>
                    <a:ln w="9525">
                      <a:noFill/>
                      <a:miter lim="800000"/>
                      <a:headEnd/>
                      <a:tailEnd/>
                    </a:ln>
                  </pic:spPr>
                </pic:pic>
              </a:graphicData>
            </a:graphic>
          </wp:inline>
        </w:drawing>
      </w:r>
      <w:r w:rsidRPr="007B6FBB">
        <w:rPr>
          <w:rFonts w:ascii="Times New Roman" w:hAnsi="Times New Roman" w:cs="Times New Roman"/>
          <w:b/>
          <w:sz w:val="20"/>
          <w:szCs w:val="20"/>
        </w:rPr>
        <w:t xml:space="preserve">    </w:t>
      </w:r>
      <w:r w:rsidRPr="007B6FBB">
        <w:rPr>
          <w:rFonts w:ascii="Times New Roman" w:hAnsi="Times New Roman" w:cs="Times New Roman"/>
          <w:b/>
          <w:noProof/>
          <w:sz w:val="20"/>
          <w:szCs w:val="20"/>
        </w:rPr>
        <w:drawing>
          <wp:inline distT="0" distB="0" distL="0" distR="0">
            <wp:extent cx="983412" cy="737840"/>
            <wp:effectExtent l="19050" t="0" r="7188" b="0"/>
            <wp:docPr id="52" name="Picture 1" descr="C:\Users\GOD IS ABLE\Pictures\PROJECT PICTURES\S8308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D IS ABLE\Pictures\PROJECT PICTURES\S8308454.JPG"/>
                    <pic:cNvPicPr>
                      <a:picLocks noChangeAspect="1" noChangeArrowheads="1"/>
                    </pic:cNvPicPr>
                  </pic:nvPicPr>
                  <pic:blipFill>
                    <a:blip r:embed="rId6" cstate="print"/>
                    <a:srcRect/>
                    <a:stretch>
                      <a:fillRect/>
                    </a:stretch>
                  </pic:blipFill>
                  <pic:spPr bwMode="auto">
                    <a:xfrm>
                      <a:off x="0" y="0"/>
                      <a:ext cx="988622" cy="741749"/>
                    </a:xfrm>
                    <a:prstGeom prst="rect">
                      <a:avLst/>
                    </a:prstGeom>
                    <a:noFill/>
                    <a:ln w="9525">
                      <a:noFill/>
                      <a:miter lim="800000"/>
                      <a:headEnd/>
                      <a:tailEnd/>
                    </a:ln>
                  </pic:spPr>
                </pic:pic>
              </a:graphicData>
            </a:graphic>
          </wp:inline>
        </w:drawing>
      </w:r>
      <w:r w:rsidRPr="007B6FBB">
        <w:rPr>
          <w:rFonts w:ascii="Times New Roman" w:hAnsi="Times New Roman" w:cs="Times New Roman"/>
          <w:b/>
          <w:sz w:val="20"/>
          <w:szCs w:val="20"/>
        </w:rPr>
        <w:t xml:space="preserve">   </w:t>
      </w:r>
      <w:r w:rsidRPr="007B6FBB">
        <w:rPr>
          <w:rFonts w:ascii="Times New Roman" w:hAnsi="Times New Roman" w:cs="Times New Roman"/>
          <w:b/>
          <w:noProof/>
          <w:sz w:val="20"/>
          <w:szCs w:val="20"/>
        </w:rPr>
        <w:drawing>
          <wp:inline distT="0" distB="0" distL="0" distR="0">
            <wp:extent cx="941574" cy="706451"/>
            <wp:effectExtent l="19050" t="0" r="0" b="0"/>
            <wp:docPr id="56" name="Picture 4" descr="C:\Users\GOD IS ABLE\Pictures\PROJECT PICTURES\S8308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D IS ABLE\Pictures\PROJECT PICTURES\S8308457.JPG"/>
                    <pic:cNvPicPr>
                      <a:picLocks noChangeAspect="1" noChangeArrowheads="1"/>
                    </pic:cNvPicPr>
                  </pic:nvPicPr>
                  <pic:blipFill>
                    <a:blip r:embed="rId7" cstate="print"/>
                    <a:srcRect/>
                    <a:stretch>
                      <a:fillRect/>
                    </a:stretch>
                  </pic:blipFill>
                  <pic:spPr bwMode="auto">
                    <a:xfrm>
                      <a:off x="0" y="0"/>
                      <a:ext cx="943629" cy="707993"/>
                    </a:xfrm>
                    <a:prstGeom prst="rect">
                      <a:avLst/>
                    </a:prstGeom>
                    <a:noFill/>
                    <a:ln w="9525">
                      <a:noFill/>
                      <a:miter lim="800000"/>
                      <a:headEnd/>
                      <a:tailEnd/>
                    </a:ln>
                  </pic:spPr>
                </pic:pic>
              </a:graphicData>
            </a:graphic>
          </wp:inline>
        </w:drawing>
      </w:r>
      <w:r w:rsidRPr="007B6FBB">
        <w:rPr>
          <w:rFonts w:ascii="Times New Roman" w:hAnsi="Times New Roman" w:cs="Times New Roman"/>
          <w:b/>
          <w:sz w:val="20"/>
          <w:szCs w:val="20"/>
        </w:rPr>
        <w:t xml:space="preserve">   </w:t>
      </w:r>
      <w:r w:rsidRPr="007B6FBB">
        <w:rPr>
          <w:rFonts w:ascii="Times New Roman" w:hAnsi="Times New Roman" w:cs="Times New Roman"/>
          <w:b/>
          <w:noProof/>
          <w:sz w:val="20"/>
          <w:szCs w:val="20"/>
        </w:rPr>
        <w:drawing>
          <wp:inline distT="0" distB="0" distL="0" distR="0">
            <wp:extent cx="977287" cy="733246"/>
            <wp:effectExtent l="19050" t="0" r="0" b="0"/>
            <wp:docPr id="58" name="Picture 5" descr="C:\Users\GOD IS ABLE\Pictures\PROJECT PICTURES\S8308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OD IS ABLE\Pictures\PROJECT PICTURES\S8308640.JPG"/>
                    <pic:cNvPicPr>
                      <a:picLocks noChangeAspect="1" noChangeArrowheads="1"/>
                    </pic:cNvPicPr>
                  </pic:nvPicPr>
                  <pic:blipFill>
                    <a:blip r:embed="rId8" cstate="print"/>
                    <a:srcRect/>
                    <a:stretch>
                      <a:fillRect/>
                    </a:stretch>
                  </pic:blipFill>
                  <pic:spPr bwMode="auto">
                    <a:xfrm>
                      <a:off x="0" y="0"/>
                      <a:ext cx="982274" cy="736988"/>
                    </a:xfrm>
                    <a:prstGeom prst="rect">
                      <a:avLst/>
                    </a:prstGeom>
                    <a:noFill/>
                    <a:ln w="9525">
                      <a:noFill/>
                      <a:miter lim="800000"/>
                      <a:headEnd/>
                      <a:tailEnd/>
                    </a:ln>
                  </pic:spPr>
                </pic:pic>
              </a:graphicData>
            </a:graphic>
          </wp:inline>
        </w:drawing>
      </w:r>
    </w:p>
    <w:p w:rsidR="00E83CDE" w:rsidRPr="007B6FBB" w:rsidRDefault="00E83CDE" w:rsidP="007B6FBB">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b/>
          <w:sz w:val="20"/>
          <w:szCs w:val="20"/>
        </w:rPr>
        <w:t xml:space="preserve">    </w:t>
      </w:r>
      <w:proofErr w:type="spellStart"/>
      <w:r w:rsidRPr="007B6FBB">
        <w:rPr>
          <w:rFonts w:ascii="Times New Roman" w:hAnsi="Times New Roman" w:cs="Times New Roman"/>
          <w:b/>
          <w:sz w:val="20"/>
          <w:szCs w:val="20"/>
        </w:rPr>
        <w:t>Neem</w:t>
      </w:r>
      <w:proofErr w:type="spellEnd"/>
      <w:r w:rsidRPr="007B6FBB">
        <w:rPr>
          <w:rFonts w:ascii="Times New Roman" w:hAnsi="Times New Roman" w:cs="Times New Roman"/>
          <w:b/>
          <w:sz w:val="20"/>
          <w:szCs w:val="20"/>
        </w:rPr>
        <w:t xml:space="preserve"> Seed</w:t>
      </w:r>
      <w:r w:rsidRPr="007B6FBB">
        <w:rPr>
          <w:rFonts w:ascii="Times New Roman" w:hAnsi="Times New Roman" w:cs="Times New Roman"/>
          <w:b/>
          <w:sz w:val="20"/>
          <w:szCs w:val="20"/>
        </w:rPr>
        <w:tab/>
        <w:t xml:space="preserve">        </w:t>
      </w:r>
      <w:proofErr w:type="spellStart"/>
      <w:r w:rsidRPr="007B6FBB">
        <w:rPr>
          <w:rFonts w:ascii="Times New Roman" w:hAnsi="Times New Roman" w:cs="Times New Roman"/>
          <w:b/>
          <w:sz w:val="20"/>
          <w:szCs w:val="20"/>
        </w:rPr>
        <w:t>Jatropha</w:t>
      </w:r>
      <w:proofErr w:type="spellEnd"/>
      <w:r w:rsidRPr="007B6FBB">
        <w:rPr>
          <w:rFonts w:ascii="Times New Roman" w:hAnsi="Times New Roman" w:cs="Times New Roman"/>
          <w:b/>
          <w:sz w:val="20"/>
          <w:szCs w:val="20"/>
        </w:rPr>
        <w:t xml:space="preserve"> Seed          Rubber Seed       </w:t>
      </w:r>
      <w:proofErr w:type="spellStart"/>
      <w:r w:rsidRPr="007B6FBB">
        <w:rPr>
          <w:rFonts w:ascii="Times New Roman" w:hAnsi="Times New Roman" w:cs="Times New Roman"/>
          <w:b/>
          <w:sz w:val="20"/>
          <w:szCs w:val="20"/>
        </w:rPr>
        <w:t>Thevetia</w:t>
      </w:r>
      <w:proofErr w:type="spellEnd"/>
      <w:r w:rsidRPr="007B6FBB">
        <w:rPr>
          <w:rFonts w:ascii="Times New Roman" w:hAnsi="Times New Roman" w:cs="Times New Roman"/>
          <w:b/>
          <w:sz w:val="20"/>
          <w:szCs w:val="20"/>
        </w:rPr>
        <w:t xml:space="preserve"> Seed          Mango Seed</w:t>
      </w:r>
    </w:p>
    <w:p w:rsidR="00E83CDE" w:rsidRPr="007B6FBB" w:rsidRDefault="00E83CDE" w:rsidP="007B6FBB">
      <w:pPr>
        <w:pStyle w:val="NoSpacing"/>
        <w:spacing w:line="480" w:lineRule="auto"/>
        <w:jc w:val="both"/>
        <w:rPr>
          <w:rFonts w:ascii="Times New Roman" w:hAnsi="Times New Roman" w:cs="Times New Roman"/>
          <w:b/>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r w:rsidRPr="007B6FBB">
        <w:rPr>
          <w:rFonts w:ascii="Times New Roman" w:hAnsi="Times New Roman" w:cs="Times New Roman"/>
          <w:sz w:val="20"/>
          <w:szCs w:val="20"/>
        </w:rPr>
        <w:t xml:space="preserve">500g each of </w:t>
      </w:r>
      <w:proofErr w:type="spellStart"/>
      <w:r w:rsidRPr="007B6FBB">
        <w:rPr>
          <w:rFonts w:ascii="Times New Roman" w:hAnsi="Times New Roman" w:cs="Times New Roman"/>
          <w:sz w:val="20"/>
          <w:szCs w:val="20"/>
        </w:rPr>
        <w:t>Jatropha</w:t>
      </w:r>
      <w:proofErr w:type="spellEnd"/>
      <w:r w:rsidRPr="007B6FBB">
        <w:rPr>
          <w:rFonts w:ascii="Times New Roman" w:hAnsi="Times New Roman" w:cs="Times New Roman"/>
          <w:sz w:val="20"/>
          <w:szCs w:val="20"/>
        </w:rPr>
        <w:t xml:space="preserve">  seed oil,  Rubber seed oil, Mango seed oil with Fatty Free Acid (FFA) content of 3%, were weighed and heated to 70</w:t>
      </w:r>
      <w:r w:rsidRPr="007B6FBB">
        <w:rPr>
          <w:rFonts w:ascii="Times New Roman" w:hAnsi="Times New Roman" w:cs="Times New Roman"/>
          <w:sz w:val="20"/>
          <w:szCs w:val="20"/>
          <w:vertAlign w:val="superscript"/>
        </w:rPr>
        <w:t>0</w:t>
      </w:r>
      <w:r w:rsidRPr="007B6FBB">
        <w:rPr>
          <w:rFonts w:ascii="Times New Roman" w:hAnsi="Times New Roman" w:cs="Times New Roman"/>
          <w:sz w:val="20"/>
          <w:szCs w:val="20"/>
        </w:rPr>
        <w:t xml:space="preserve">C(Van </w:t>
      </w:r>
      <w:proofErr w:type="spellStart"/>
      <w:r w:rsidRPr="007B6FBB">
        <w:rPr>
          <w:rFonts w:ascii="Times New Roman" w:hAnsi="Times New Roman" w:cs="Times New Roman"/>
          <w:sz w:val="20"/>
          <w:szCs w:val="20"/>
        </w:rPr>
        <w:t>Gerpen</w:t>
      </w:r>
      <w:proofErr w:type="spellEnd"/>
      <w:r w:rsidRPr="007B6FBB">
        <w:rPr>
          <w:rFonts w:ascii="Times New Roman" w:hAnsi="Times New Roman" w:cs="Times New Roman"/>
          <w:sz w:val="20"/>
          <w:szCs w:val="20"/>
        </w:rPr>
        <w:t>. 2005). The base catalyst was prepared by dissolving Sodium Hydroxide (</w:t>
      </w:r>
      <w:proofErr w:type="spellStart"/>
      <w:r w:rsidRPr="007B6FBB">
        <w:rPr>
          <w:rFonts w:ascii="Times New Roman" w:hAnsi="Times New Roman" w:cs="Times New Roman"/>
          <w:sz w:val="20"/>
          <w:szCs w:val="20"/>
        </w:rPr>
        <w:t>NaOH</w:t>
      </w:r>
      <w:proofErr w:type="spellEnd"/>
      <w:r w:rsidRPr="007B6FBB">
        <w:rPr>
          <w:rFonts w:ascii="Times New Roman" w:hAnsi="Times New Roman" w:cs="Times New Roman"/>
          <w:sz w:val="20"/>
          <w:szCs w:val="20"/>
        </w:rPr>
        <w:t xml:space="preserve">) in methanol based on molar ratio of methanol to oil of 6:1. The mixture of the methanol </w:t>
      </w:r>
      <w:proofErr w:type="spellStart"/>
      <w:r w:rsidRPr="007B6FBB">
        <w:rPr>
          <w:rFonts w:ascii="Times New Roman" w:hAnsi="Times New Roman" w:cs="Times New Roman"/>
          <w:sz w:val="20"/>
          <w:szCs w:val="20"/>
        </w:rPr>
        <w:t>NaOH</w:t>
      </w:r>
      <w:proofErr w:type="spellEnd"/>
      <w:r w:rsidRPr="007B6FBB">
        <w:rPr>
          <w:rFonts w:ascii="Times New Roman" w:hAnsi="Times New Roman" w:cs="Times New Roman"/>
          <w:sz w:val="20"/>
          <w:szCs w:val="20"/>
        </w:rPr>
        <w:t xml:space="preserve"> solut</w:t>
      </w:r>
      <w:r w:rsidR="00A64049" w:rsidRPr="007B6FBB">
        <w:rPr>
          <w:rFonts w:ascii="Times New Roman" w:hAnsi="Times New Roman" w:cs="Times New Roman"/>
          <w:sz w:val="20"/>
          <w:szCs w:val="20"/>
        </w:rPr>
        <w:t>ion was then added to the</w:t>
      </w:r>
      <w:r w:rsidRPr="007B6FBB">
        <w:rPr>
          <w:rFonts w:ascii="Times New Roman" w:hAnsi="Times New Roman" w:cs="Times New Roman"/>
          <w:sz w:val="20"/>
          <w:szCs w:val="20"/>
        </w:rPr>
        <w:t xml:space="preserve"> oils at about 60</w:t>
      </w:r>
      <w:r w:rsidRPr="007B6FBB">
        <w:rPr>
          <w:rFonts w:ascii="Times New Roman" w:hAnsi="Times New Roman" w:cs="Times New Roman"/>
          <w:sz w:val="20"/>
          <w:szCs w:val="20"/>
          <w:vertAlign w:val="superscript"/>
        </w:rPr>
        <w:t>0</w:t>
      </w:r>
      <w:r w:rsidRPr="007B6FBB">
        <w:rPr>
          <w:rFonts w:ascii="Times New Roman" w:hAnsi="Times New Roman" w:cs="Times New Roman"/>
          <w:sz w:val="20"/>
          <w:szCs w:val="20"/>
        </w:rPr>
        <w:t>C for 1</w:t>
      </w:r>
      <w:r w:rsidR="00A64049" w:rsidRPr="007B6FBB">
        <w:rPr>
          <w:rFonts w:ascii="Times New Roman" w:hAnsi="Times New Roman" w:cs="Times New Roman"/>
          <w:sz w:val="20"/>
          <w:szCs w:val="20"/>
        </w:rPr>
        <w:t>hr and catalyst dosage of 0.5</w:t>
      </w:r>
      <w:r w:rsidRPr="007B6FBB">
        <w:rPr>
          <w:rFonts w:ascii="Times New Roman" w:hAnsi="Times New Roman" w:cs="Times New Roman"/>
          <w:sz w:val="20"/>
          <w:szCs w:val="20"/>
        </w:rPr>
        <w:t xml:space="preserve"> % by weight were used for the </w:t>
      </w:r>
      <w:proofErr w:type="spellStart"/>
      <w:r w:rsidRPr="007B6FBB">
        <w:rPr>
          <w:rFonts w:ascii="Times New Roman" w:hAnsi="Times New Roman" w:cs="Times New Roman"/>
          <w:sz w:val="20"/>
          <w:szCs w:val="20"/>
        </w:rPr>
        <w:t>transesterification</w:t>
      </w:r>
      <w:proofErr w:type="spellEnd"/>
      <w:r w:rsidRPr="007B6FBB">
        <w:rPr>
          <w:rFonts w:ascii="Times New Roman" w:hAnsi="Times New Roman" w:cs="Times New Roman"/>
          <w:sz w:val="20"/>
          <w:szCs w:val="20"/>
        </w:rPr>
        <w:t xml:space="preserve"> reaction. </w:t>
      </w:r>
      <w:r w:rsidR="00A64049" w:rsidRPr="007B6FBB">
        <w:rPr>
          <w:rFonts w:ascii="Times New Roman" w:hAnsi="Times New Roman" w:cs="Times New Roman"/>
          <w:sz w:val="20"/>
          <w:szCs w:val="20"/>
        </w:rPr>
        <w:t>After the reaction,</w:t>
      </w:r>
      <w:r w:rsidRPr="007B6FBB">
        <w:rPr>
          <w:rFonts w:ascii="Times New Roman" w:hAnsi="Times New Roman" w:cs="Times New Roman"/>
          <w:sz w:val="20"/>
          <w:szCs w:val="20"/>
        </w:rPr>
        <w:t xml:space="preserve"> mixture was poured into a </w:t>
      </w:r>
      <w:proofErr w:type="spellStart"/>
      <w:r w:rsidRPr="007B6FBB">
        <w:rPr>
          <w:rFonts w:ascii="Times New Roman" w:hAnsi="Times New Roman" w:cs="Times New Roman"/>
          <w:sz w:val="20"/>
          <w:szCs w:val="20"/>
        </w:rPr>
        <w:t>separatory</w:t>
      </w:r>
      <w:proofErr w:type="spellEnd"/>
      <w:r w:rsidRPr="007B6FBB">
        <w:rPr>
          <w:rFonts w:ascii="Times New Roman" w:hAnsi="Times New Roman" w:cs="Times New Roman"/>
          <w:sz w:val="20"/>
          <w:szCs w:val="20"/>
        </w:rPr>
        <w:t xml:space="preserve"> funnel and allowed to separate into two layers. The bottom </w:t>
      </w:r>
      <w:proofErr w:type="spellStart"/>
      <w:r w:rsidRPr="007B6FBB">
        <w:rPr>
          <w:rFonts w:ascii="Times New Roman" w:hAnsi="Times New Roman" w:cs="Times New Roman"/>
          <w:sz w:val="20"/>
          <w:szCs w:val="20"/>
        </w:rPr>
        <w:t>glycerine</w:t>
      </w:r>
      <w:proofErr w:type="spellEnd"/>
      <w:r w:rsidRPr="007B6FBB">
        <w:rPr>
          <w:rFonts w:ascii="Times New Roman" w:hAnsi="Times New Roman" w:cs="Times New Roman"/>
          <w:sz w:val="20"/>
          <w:szCs w:val="20"/>
        </w:rPr>
        <w:t xml:space="preserve">  layer was decanted while the upper methyl ester layer was purified by washing with hot water until a neutral pH  was reached after which the fatty acid methyl ester (Biodiesel), were dried using molecular sieve at 70</w:t>
      </w:r>
      <w:r w:rsidRPr="007B6FBB">
        <w:rPr>
          <w:rFonts w:ascii="Times New Roman" w:hAnsi="Times New Roman" w:cs="Times New Roman"/>
          <w:sz w:val="20"/>
          <w:szCs w:val="20"/>
          <w:vertAlign w:val="superscript"/>
        </w:rPr>
        <w:t>0</w:t>
      </w:r>
      <w:r w:rsidRPr="007B6FBB">
        <w:rPr>
          <w:rFonts w:ascii="Times New Roman" w:hAnsi="Times New Roman" w:cs="Times New Roman"/>
          <w:sz w:val="20"/>
          <w:szCs w:val="20"/>
        </w:rPr>
        <w:t xml:space="preserve">C. The biodiesel oil obtained was weighed and the percentage oil yield was calculated using </w:t>
      </w:r>
      <w:r w:rsidR="008457B4" w:rsidRPr="007B6FBB">
        <w:rPr>
          <w:rFonts w:ascii="Times New Roman" w:hAnsi="Times New Roman" w:cs="Times New Roman"/>
          <w:sz w:val="20"/>
          <w:szCs w:val="20"/>
        </w:rPr>
        <w:t xml:space="preserve">the </w:t>
      </w:r>
      <w:r w:rsidRPr="007B6FBB">
        <w:rPr>
          <w:rFonts w:ascii="Times New Roman" w:hAnsi="Times New Roman" w:cs="Times New Roman"/>
          <w:sz w:val="20"/>
          <w:szCs w:val="20"/>
        </w:rPr>
        <w:t>equation bellow.</w:t>
      </w:r>
    </w:p>
    <w:p w:rsidR="00E83CDE" w:rsidRPr="007B6FBB" w:rsidRDefault="00E83CDE" w:rsidP="007B6FBB">
      <w:pPr>
        <w:pStyle w:val="NoSpacing"/>
        <w:spacing w:line="480" w:lineRule="auto"/>
        <w:jc w:val="both"/>
        <w:rPr>
          <w:rFonts w:ascii="Times New Roman" w:hAnsi="Times New Roman" w:cs="Times New Roman"/>
          <w:b/>
          <w:sz w:val="20"/>
          <w:szCs w:val="20"/>
        </w:rPr>
      </w:pPr>
    </w:p>
    <w:p w:rsidR="00E83CDE" w:rsidRPr="007B6FBB" w:rsidRDefault="00E83CDE" w:rsidP="007B6FBB">
      <w:pPr>
        <w:spacing w:line="480" w:lineRule="auto"/>
        <w:ind w:left="1440" w:firstLine="720"/>
        <w:jc w:val="both"/>
        <w:rPr>
          <w:rFonts w:ascii="Times New Roman" w:eastAsiaTheme="minorEastAsia" w:hAnsi="Times New Roman" w:cs="Times New Roman"/>
          <w:sz w:val="20"/>
          <w:szCs w:val="20"/>
        </w:rPr>
      </w:pPr>
      <w:r w:rsidRPr="007B6FBB">
        <w:rPr>
          <w:rFonts w:ascii="Times New Roman" w:hAnsi="Times New Roman" w:cs="Times New Roman"/>
          <w:b/>
          <w:i/>
          <w:sz w:val="20"/>
          <w:szCs w:val="20"/>
        </w:rPr>
        <w:t xml:space="preserve">% yield =   </w:t>
      </w:r>
      <m:oMath>
        <m:f>
          <m:fPr>
            <m:ctrlPr>
              <w:rPr>
                <w:rFonts w:ascii="Cambria Math" w:hAnsi="Cambria Math" w:cs="Times New Roman"/>
                <w:b/>
                <w:i/>
                <w:sz w:val="20"/>
                <w:szCs w:val="20"/>
              </w:rPr>
            </m:ctrlPr>
          </m:fPr>
          <m:num>
            <m:r>
              <m:rPr>
                <m:sty m:val="bi"/>
              </m:rPr>
              <w:rPr>
                <w:rFonts w:ascii="Cambria Math" w:hAnsi="Cambria Math" w:cs="Times New Roman"/>
                <w:sz w:val="20"/>
                <w:szCs w:val="20"/>
              </w:rPr>
              <m:t>weight of biodiesel produced (g)</m:t>
            </m:r>
          </m:num>
          <m:den>
            <m:r>
              <m:rPr>
                <m:sty m:val="bi"/>
              </m:rPr>
              <w:rPr>
                <w:rFonts w:ascii="Cambria Math" w:hAnsi="Cambria Math" w:cs="Times New Roman"/>
                <w:sz w:val="20"/>
                <w:szCs w:val="20"/>
              </w:rPr>
              <m:t>weight of raw oil used (g)</m:t>
            </m:r>
          </m:den>
        </m:f>
        <m:r>
          <m:rPr>
            <m:sty m:val="bi"/>
          </m:rPr>
          <w:rPr>
            <w:rFonts w:ascii="Cambria Math" w:hAnsi="Cambria Math" w:cs="Times New Roman"/>
            <w:sz w:val="20"/>
            <w:szCs w:val="20"/>
          </w:rPr>
          <m:t xml:space="preserve"> x 100</m:t>
        </m:r>
      </m:oMath>
      <w:r w:rsidRPr="007B6FBB">
        <w:rPr>
          <w:rFonts w:ascii="Times New Roman" w:eastAsiaTheme="minorEastAsia" w:hAnsi="Times New Roman" w:cs="Times New Roman"/>
          <w:b/>
          <w:i/>
          <w:sz w:val="20"/>
          <w:szCs w:val="20"/>
        </w:rPr>
        <w:t xml:space="preserve">     </w:t>
      </w:r>
      <w:r w:rsidRPr="007B6FBB">
        <w:rPr>
          <w:rFonts w:ascii="Times New Roman" w:eastAsiaTheme="minorEastAsia" w:hAnsi="Times New Roman" w:cs="Times New Roman"/>
          <w:i/>
          <w:sz w:val="20"/>
          <w:szCs w:val="20"/>
        </w:rPr>
        <w:t xml:space="preserve">          </w:t>
      </w:r>
      <w:r w:rsidRPr="007B6FBB">
        <w:rPr>
          <w:rFonts w:ascii="Times New Roman" w:eastAsiaTheme="minorEastAsia" w:hAnsi="Times New Roman" w:cs="Times New Roman"/>
          <w:i/>
          <w:sz w:val="20"/>
          <w:szCs w:val="20"/>
        </w:rPr>
        <w:tab/>
        <w:t xml:space="preserve">                </w:t>
      </w:r>
      <w:r w:rsidRPr="007B6FBB">
        <w:rPr>
          <w:rFonts w:ascii="Times New Roman" w:eastAsiaTheme="minorEastAsia" w:hAnsi="Times New Roman" w:cs="Times New Roman"/>
          <w:sz w:val="20"/>
          <w:szCs w:val="20"/>
        </w:rPr>
        <w:t xml:space="preserve">  (1)</w:t>
      </w:r>
    </w:p>
    <w:p w:rsidR="00E83CDE" w:rsidRPr="007B6FBB" w:rsidRDefault="008457B4" w:rsidP="007B6FBB">
      <w:pPr>
        <w:spacing w:line="480" w:lineRule="auto"/>
        <w:jc w:val="both"/>
        <w:rPr>
          <w:rFonts w:ascii="Times New Roman" w:eastAsiaTheme="minorEastAsia" w:hAnsi="Times New Roman" w:cs="Times New Roman"/>
          <w:b/>
          <w:sz w:val="20"/>
          <w:szCs w:val="20"/>
        </w:rPr>
      </w:pPr>
      <w:r w:rsidRPr="007B6FBB">
        <w:rPr>
          <w:rFonts w:ascii="Times New Roman" w:eastAsiaTheme="minorEastAsia" w:hAnsi="Times New Roman" w:cs="Times New Roman"/>
          <w:b/>
          <w:sz w:val="20"/>
          <w:szCs w:val="20"/>
        </w:rPr>
        <w:lastRenderedPageBreak/>
        <w:t xml:space="preserve">                              </w:t>
      </w:r>
      <w:r w:rsidR="00E83CDE" w:rsidRPr="007B6FBB">
        <w:rPr>
          <w:rFonts w:ascii="Times New Roman" w:eastAsiaTheme="minorEastAsia" w:hAnsi="Times New Roman" w:cs="Times New Roman"/>
          <w:b/>
          <w:sz w:val="20"/>
          <w:szCs w:val="20"/>
        </w:rPr>
        <w:t>Table 1: showing the percentage yields of oil extracted.</w:t>
      </w:r>
    </w:p>
    <w:p w:rsidR="00E83CDE" w:rsidRPr="007B6FBB" w:rsidRDefault="00E83CDE" w:rsidP="007B6FBB">
      <w:pPr>
        <w:pStyle w:val="NoSpacing"/>
        <w:spacing w:line="480" w:lineRule="auto"/>
        <w:jc w:val="both"/>
        <w:rPr>
          <w:sz w:val="20"/>
          <w:szCs w:val="20"/>
        </w:rPr>
      </w:pPr>
    </w:p>
    <w:tbl>
      <w:tblPr>
        <w:tblStyle w:val="TableGrid"/>
        <w:tblpPr w:leftFromText="180" w:rightFromText="180" w:vertAnchor="text" w:horzAnchor="margin" w:tblpX="381" w:tblpY="-47"/>
        <w:tblW w:w="9195" w:type="dxa"/>
        <w:tblLook w:val="04A0"/>
      </w:tblPr>
      <w:tblGrid>
        <w:gridCol w:w="1440"/>
        <w:gridCol w:w="1350"/>
        <w:gridCol w:w="1080"/>
        <w:gridCol w:w="2430"/>
        <w:gridCol w:w="1530"/>
        <w:gridCol w:w="1365"/>
      </w:tblGrid>
      <w:tr w:rsidR="00E83CDE" w:rsidRPr="007B6FBB" w:rsidTr="004756DD">
        <w:trPr>
          <w:gridBefore w:val="1"/>
          <w:wBefore w:w="1440" w:type="dxa"/>
        </w:trPr>
        <w:tc>
          <w:tcPr>
            <w:tcW w:w="1350" w:type="dxa"/>
          </w:tcPr>
          <w:p w:rsidR="00E83CDE" w:rsidRPr="007B6FBB" w:rsidRDefault="00E83CDE" w:rsidP="007B6FBB">
            <w:pPr>
              <w:pStyle w:val="NoSpacing"/>
              <w:spacing w:line="480" w:lineRule="auto"/>
              <w:jc w:val="center"/>
              <w:rPr>
                <w:rFonts w:ascii="Times New Roman" w:hAnsi="Times New Roman" w:cs="Times New Roman"/>
                <w:b/>
                <w:sz w:val="20"/>
                <w:szCs w:val="20"/>
              </w:rPr>
            </w:pPr>
            <w:r w:rsidRPr="007B6FBB">
              <w:rPr>
                <w:rFonts w:ascii="Times New Roman" w:hAnsi="Times New Roman" w:cs="Times New Roman"/>
                <w:b/>
                <w:sz w:val="20"/>
                <w:szCs w:val="20"/>
              </w:rPr>
              <w:t>NOB</w:t>
            </w:r>
          </w:p>
        </w:tc>
        <w:tc>
          <w:tcPr>
            <w:tcW w:w="1080" w:type="dxa"/>
          </w:tcPr>
          <w:p w:rsidR="00E83CDE" w:rsidRPr="007B6FBB" w:rsidRDefault="00E83CDE" w:rsidP="007B6FBB">
            <w:pPr>
              <w:pStyle w:val="NoSpacing"/>
              <w:spacing w:line="480" w:lineRule="auto"/>
              <w:jc w:val="center"/>
              <w:rPr>
                <w:rFonts w:ascii="Times New Roman" w:hAnsi="Times New Roman" w:cs="Times New Roman"/>
                <w:b/>
                <w:sz w:val="20"/>
                <w:szCs w:val="20"/>
              </w:rPr>
            </w:pPr>
            <w:r w:rsidRPr="007B6FBB">
              <w:rPr>
                <w:rFonts w:ascii="Times New Roman" w:hAnsi="Times New Roman" w:cs="Times New Roman"/>
                <w:b/>
                <w:sz w:val="20"/>
                <w:szCs w:val="20"/>
              </w:rPr>
              <w:t>JOB</w:t>
            </w:r>
          </w:p>
        </w:tc>
        <w:tc>
          <w:tcPr>
            <w:tcW w:w="2430" w:type="dxa"/>
          </w:tcPr>
          <w:p w:rsidR="00E83CDE" w:rsidRPr="007B6FBB" w:rsidRDefault="00E83CDE" w:rsidP="007B6FBB">
            <w:pPr>
              <w:pStyle w:val="NoSpacing"/>
              <w:spacing w:line="480" w:lineRule="auto"/>
              <w:jc w:val="center"/>
              <w:rPr>
                <w:rFonts w:ascii="Times New Roman" w:hAnsi="Times New Roman" w:cs="Times New Roman"/>
                <w:b/>
                <w:sz w:val="20"/>
                <w:szCs w:val="20"/>
              </w:rPr>
            </w:pPr>
            <w:r w:rsidRPr="007B6FBB">
              <w:rPr>
                <w:rFonts w:ascii="Times New Roman" w:hAnsi="Times New Roman" w:cs="Times New Roman"/>
                <w:b/>
                <w:sz w:val="20"/>
                <w:szCs w:val="20"/>
              </w:rPr>
              <w:t>ROB</w:t>
            </w:r>
          </w:p>
        </w:tc>
        <w:tc>
          <w:tcPr>
            <w:tcW w:w="1530" w:type="dxa"/>
          </w:tcPr>
          <w:p w:rsidR="00E83CDE" w:rsidRPr="007B6FBB" w:rsidRDefault="00E83CDE" w:rsidP="007B6FBB">
            <w:pPr>
              <w:pStyle w:val="NoSpacing"/>
              <w:spacing w:line="480" w:lineRule="auto"/>
              <w:jc w:val="center"/>
              <w:rPr>
                <w:rFonts w:ascii="Times New Roman" w:hAnsi="Times New Roman" w:cs="Times New Roman"/>
                <w:b/>
                <w:sz w:val="20"/>
                <w:szCs w:val="20"/>
              </w:rPr>
            </w:pPr>
            <w:r w:rsidRPr="007B6FBB">
              <w:rPr>
                <w:rFonts w:ascii="Times New Roman" w:hAnsi="Times New Roman" w:cs="Times New Roman"/>
                <w:b/>
                <w:sz w:val="20"/>
                <w:szCs w:val="20"/>
              </w:rPr>
              <w:t>TOB</w:t>
            </w:r>
          </w:p>
        </w:tc>
        <w:tc>
          <w:tcPr>
            <w:tcW w:w="1365" w:type="dxa"/>
          </w:tcPr>
          <w:p w:rsidR="00E83CDE" w:rsidRPr="007B6FBB" w:rsidRDefault="00E83CDE" w:rsidP="007B6FBB">
            <w:pPr>
              <w:pStyle w:val="NoSpacing"/>
              <w:spacing w:line="480" w:lineRule="auto"/>
              <w:jc w:val="center"/>
              <w:rPr>
                <w:rFonts w:ascii="Times New Roman" w:hAnsi="Times New Roman" w:cs="Times New Roman"/>
                <w:b/>
                <w:sz w:val="20"/>
                <w:szCs w:val="20"/>
              </w:rPr>
            </w:pPr>
            <w:r w:rsidRPr="007B6FBB">
              <w:rPr>
                <w:rFonts w:ascii="Times New Roman" w:hAnsi="Times New Roman" w:cs="Times New Roman"/>
                <w:b/>
                <w:sz w:val="20"/>
                <w:szCs w:val="20"/>
              </w:rPr>
              <w:t>MOB</w:t>
            </w:r>
          </w:p>
        </w:tc>
      </w:tr>
      <w:tr w:rsidR="00E83CDE" w:rsidRPr="007B6FBB" w:rsidTr="004756DD">
        <w:tc>
          <w:tcPr>
            <w:tcW w:w="1440" w:type="dxa"/>
            <w:shd w:val="clear" w:color="auto" w:fill="auto"/>
          </w:tcPr>
          <w:p w:rsidR="00E83CDE" w:rsidRPr="007B6FBB" w:rsidRDefault="00E83CDE" w:rsidP="007B6FBB">
            <w:pPr>
              <w:pStyle w:val="NoSpacing"/>
              <w:spacing w:line="480" w:lineRule="auto"/>
              <w:rPr>
                <w:rFonts w:ascii="Times New Roman" w:hAnsi="Times New Roman" w:cs="Times New Roman"/>
                <w:b/>
                <w:sz w:val="20"/>
                <w:szCs w:val="20"/>
              </w:rPr>
            </w:pPr>
            <w:r w:rsidRPr="007B6FBB">
              <w:rPr>
                <w:rFonts w:ascii="Times New Roman" w:hAnsi="Times New Roman" w:cs="Times New Roman"/>
                <w:b/>
                <w:sz w:val="20"/>
                <w:szCs w:val="20"/>
              </w:rPr>
              <w:t>YIELD (%)</w:t>
            </w:r>
          </w:p>
        </w:tc>
        <w:tc>
          <w:tcPr>
            <w:tcW w:w="1350" w:type="dxa"/>
          </w:tcPr>
          <w:p w:rsidR="00E83CDE" w:rsidRPr="007B6FBB" w:rsidRDefault="00E83CDE" w:rsidP="007B6FBB">
            <w:pPr>
              <w:pStyle w:val="NoSpacing"/>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97</w:t>
            </w:r>
          </w:p>
        </w:tc>
        <w:tc>
          <w:tcPr>
            <w:tcW w:w="1080" w:type="dxa"/>
          </w:tcPr>
          <w:p w:rsidR="00E83CDE" w:rsidRPr="007B6FBB" w:rsidRDefault="00E83CDE" w:rsidP="007B6FBB">
            <w:pPr>
              <w:pStyle w:val="NoSpacing"/>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95</w:t>
            </w:r>
          </w:p>
        </w:tc>
        <w:tc>
          <w:tcPr>
            <w:tcW w:w="2430" w:type="dxa"/>
          </w:tcPr>
          <w:p w:rsidR="00E83CDE" w:rsidRPr="007B6FBB" w:rsidRDefault="00E83CDE" w:rsidP="007B6FBB">
            <w:pPr>
              <w:pStyle w:val="NoSpacing"/>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92</w:t>
            </w:r>
          </w:p>
        </w:tc>
        <w:tc>
          <w:tcPr>
            <w:tcW w:w="1530" w:type="dxa"/>
          </w:tcPr>
          <w:p w:rsidR="00E83CDE" w:rsidRPr="007B6FBB" w:rsidRDefault="00E83CDE" w:rsidP="007B6FBB">
            <w:pPr>
              <w:pStyle w:val="NoSpacing"/>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98</w:t>
            </w:r>
          </w:p>
        </w:tc>
        <w:tc>
          <w:tcPr>
            <w:tcW w:w="1365" w:type="dxa"/>
          </w:tcPr>
          <w:p w:rsidR="00E83CDE" w:rsidRPr="007B6FBB" w:rsidRDefault="00E83CDE" w:rsidP="007B6FBB">
            <w:pPr>
              <w:pStyle w:val="NoSpacing"/>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90</w:t>
            </w:r>
          </w:p>
        </w:tc>
      </w:tr>
    </w:tbl>
    <w:p w:rsidR="00E83CDE" w:rsidRPr="007B6FBB" w:rsidRDefault="00E83CDE" w:rsidP="007B6FBB">
      <w:pPr>
        <w:spacing w:line="480" w:lineRule="auto"/>
        <w:jc w:val="both"/>
        <w:rPr>
          <w:rFonts w:ascii="Times New Roman" w:hAnsi="Times New Roman" w:cs="Times New Roman"/>
          <w:sz w:val="20"/>
          <w:szCs w:val="20"/>
        </w:rPr>
      </w:pPr>
      <w:r w:rsidRPr="007B6FBB">
        <w:rPr>
          <w:rFonts w:ascii="Times New Roman" w:hAnsi="Times New Roman" w:cs="Times New Roman"/>
          <w:sz w:val="20"/>
          <w:szCs w:val="20"/>
        </w:rPr>
        <w:t xml:space="preserve">From Table 1 above, </w:t>
      </w:r>
      <w:proofErr w:type="spellStart"/>
      <w:r w:rsidRPr="007B6FBB">
        <w:rPr>
          <w:rFonts w:ascii="Times New Roman" w:hAnsi="Times New Roman" w:cs="Times New Roman"/>
          <w:sz w:val="20"/>
          <w:szCs w:val="20"/>
        </w:rPr>
        <w:t>Thevetia</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peruviana</w:t>
      </w:r>
      <w:proofErr w:type="spellEnd"/>
      <w:r w:rsidRPr="007B6FBB">
        <w:rPr>
          <w:rFonts w:ascii="Times New Roman" w:hAnsi="Times New Roman" w:cs="Times New Roman"/>
          <w:sz w:val="20"/>
          <w:szCs w:val="20"/>
        </w:rPr>
        <w:t xml:space="preserve"> seed has the highest yield o</w:t>
      </w:r>
      <w:r w:rsidR="008457B4" w:rsidRPr="007B6FBB">
        <w:rPr>
          <w:rFonts w:ascii="Times New Roman" w:hAnsi="Times New Roman" w:cs="Times New Roman"/>
          <w:sz w:val="20"/>
          <w:szCs w:val="20"/>
        </w:rPr>
        <w:t>f 98</w:t>
      </w:r>
      <w:proofErr w:type="gramStart"/>
      <w:r w:rsidR="008457B4" w:rsidRPr="007B6FBB">
        <w:rPr>
          <w:rFonts w:ascii="Times New Roman" w:hAnsi="Times New Roman" w:cs="Times New Roman"/>
          <w:sz w:val="20"/>
          <w:szCs w:val="20"/>
        </w:rPr>
        <w:t>% ,</w:t>
      </w:r>
      <w:proofErr w:type="gramEnd"/>
      <w:r w:rsidR="008457B4" w:rsidRPr="007B6FBB">
        <w:rPr>
          <w:rFonts w:ascii="Times New Roman" w:hAnsi="Times New Roman" w:cs="Times New Roman"/>
          <w:sz w:val="20"/>
          <w:szCs w:val="20"/>
        </w:rPr>
        <w:t xml:space="preserve"> followed by </w:t>
      </w:r>
      <w:proofErr w:type="spellStart"/>
      <w:r w:rsidR="008457B4" w:rsidRPr="007B6FBB">
        <w:rPr>
          <w:rFonts w:ascii="Times New Roman" w:hAnsi="Times New Roman" w:cs="Times New Roman"/>
          <w:sz w:val="20"/>
          <w:szCs w:val="20"/>
        </w:rPr>
        <w:t>Neem</w:t>
      </w:r>
      <w:proofErr w:type="spellEnd"/>
      <w:r w:rsidR="008457B4" w:rsidRPr="007B6FBB">
        <w:rPr>
          <w:rFonts w:ascii="Times New Roman" w:hAnsi="Times New Roman" w:cs="Times New Roman"/>
          <w:sz w:val="20"/>
          <w:szCs w:val="20"/>
        </w:rPr>
        <w:t xml:space="preserve"> seed 97%.</w:t>
      </w:r>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This indicate</w:t>
      </w:r>
      <w:proofErr w:type="gramEnd"/>
      <w:r w:rsidRPr="007B6FBB">
        <w:rPr>
          <w:rFonts w:ascii="Times New Roman" w:hAnsi="Times New Roman" w:cs="Times New Roman"/>
          <w:sz w:val="20"/>
          <w:szCs w:val="20"/>
        </w:rPr>
        <w:t xml:space="preserve"> that</w:t>
      </w:r>
      <w:r w:rsidR="008457B4" w:rsidRPr="007B6FBB">
        <w:rPr>
          <w:rFonts w:ascii="Times New Roman" w:hAnsi="Times New Roman" w:cs="Times New Roman"/>
          <w:sz w:val="20"/>
          <w:szCs w:val="20"/>
        </w:rPr>
        <w:t xml:space="preserve"> these seeds, including,</w:t>
      </w:r>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Jatropha</w:t>
      </w:r>
      <w:proofErr w:type="spellEnd"/>
      <w:r w:rsidRPr="007B6FBB">
        <w:rPr>
          <w:rFonts w:ascii="Times New Roman" w:hAnsi="Times New Roman" w:cs="Times New Roman"/>
          <w:sz w:val="20"/>
          <w:szCs w:val="20"/>
        </w:rPr>
        <w:t>, Rubber and Mango can be considered as good feedstock for biodiesel production. Th</w:t>
      </w:r>
      <w:r w:rsidR="008457B4" w:rsidRPr="007B6FBB">
        <w:rPr>
          <w:rFonts w:ascii="Times New Roman" w:hAnsi="Times New Roman" w:cs="Times New Roman"/>
          <w:sz w:val="20"/>
          <w:szCs w:val="20"/>
        </w:rPr>
        <w:t>e biodiesels gotten from the processes</w:t>
      </w:r>
      <w:r w:rsidRPr="007B6FBB">
        <w:rPr>
          <w:rFonts w:ascii="Times New Roman" w:hAnsi="Times New Roman" w:cs="Times New Roman"/>
          <w:sz w:val="20"/>
          <w:szCs w:val="20"/>
        </w:rPr>
        <w:t xml:space="preserve"> were bended with 10%, 20%</w:t>
      </w:r>
      <w:r w:rsidR="008457B4" w:rsidRPr="007B6FBB">
        <w:rPr>
          <w:rFonts w:ascii="Times New Roman" w:hAnsi="Times New Roman" w:cs="Times New Roman"/>
          <w:sz w:val="20"/>
          <w:szCs w:val="20"/>
        </w:rPr>
        <w:t xml:space="preserve"> and</w:t>
      </w:r>
      <w:r w:rsidRPr="007B6FBB">
        <w:rPr>
          <w:rFonts w:ascii="Times New Roman" w:hAnsi="Times New Roman" w:cs="Times New Roman"/>
          <w:sz w:val="20"/>
          <w:szCs w:val="20"/>
        </w:rPr>
        <w:t xml:space="preserve"> 50</w:t>
      </w:r>
      <w:r w:rsidR="008457B4" w:rsidRPr="007B6FBB">
        <w:rPr>
          <w:rFonts w:ascii="Times New Roman" w:hAnsi="Times New Roman" w:cs="Times New Roman"/>
          <w:sz w:val="20"/>
          <w:szCs w:val="20"/>
        </w:rPr>
        <w:t>% natural</w:t>
      </w:r>
      <w:r w:rsidRPr="007B6FBB">
        <w:rPr>
          <w:rFonts w:ascii="Times New Roman" w:hAnsi="Times New Roman" w:cs="Times New Roman"/>
          <w:sz w:val="20"/>
          <w:szCs w:val="20"/>
        </w:rPr>
        <w:t xml:space="preserve"> diesel. From the blend </w:t>
      </w:r>
      <w:proofErr w:type="spellStart"/>
      <w:r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number</w:t>
      </w:r>
      <w:r w:rsidR="008457B4" w:rsidRPr="007B6FBB">
        <w:rPr>
          <w:rFonts w:ascii="Times New Roman" w:hAnsi="Times New Roman" w:cs="Times New Roman"/>
          <w:sz w:val="20"/>
          <w:szCs w:val="20"/>
        </w:rPr>
        <w:t>, flash point, cloud point</w:t>
      </w:r>
      <w:r w:rsidRPr="007B6FBB">
        <w:rPr>
          <w:rFonts w:ascii="Times New Roman" w:hAnsi="Times New Roman" w:cs="Times New Roman"/>
          <w:sz w:val="20"/>
          <w:szCs w:val="20"/>
        </w:rPr>
        <w:t xml:space="preserve"> and density were determined.</w:t>
      </w:r>
    </w:p>
    <w:p w:rsidR="00E83CDE" w:rsidRPr="007B6FBB" w:rsidRDefault="00E83CDE" w:rsidP="007B6FBB">
      <w:pPr>
        <w:spacing w:line="480" w:lineRule="auto"/>
        <w:ind w:left="720" w:firstLine="720"/>
        <w:rPr>
          <w:rFonts w:ascii="Times New Roman" w:hAnsi="Times New Roman" w:cs="Times New Roman"/>
          <w:b/>
          <w:sz w:val="20"/>
          <w:szCs w:val="20"/>
        </w:rPr>
      </w:pPr>
      <w:r w:rsidRPr="007B6FBB">
        <w:rPr>
          <w:rFonts w:ascii="Times New Roman" w:hAnsi="Times New Roman" w:cs="Times New Roman"/>
          <w:b/>
          <w:sz w:val="20"/>
          <w:szCs w:val="20"/>
        </w:rPr>
        <w:t xml:space="preserve">Table 2: Results of </w:t>
      </w:r>
      <w:proofErr w:type="spellStart"/>
      <w:r w:rsidRPr="007B6FBB">
        <w:rPr>
          <w:rFonts w:ascii="Times New Roman" w:hAnsi="Times New Roman" w:cs="Times New Roman"/>
          <w:b/>
          <w:sz w:val="20"/>
          <w:szCs w:val="20"/>
        </w:rPr>
        <w:t>Cetane</w:t>
      </w:r>
      <w:proofErr w:type="spellEnd"/>
      <w:r w:rsidRPr="007B6FBB">
        <w:rPr>
          <w:rFonts w:ascii="Times New Roman" w:hAnsi="Times New Roman" w:cs="Times New Roman"/>
          <w:b/>
          <w:sz w:val="20"/>
          <w:szCs w:val="20"/>
        </w:rPr>
        <w:t xml:space="preserve"> number of various Biodiesel Blend</w:t>
      </w:r>
    </w:p>
    <w:tbl>
      <w:tblPr>
        <w:tblStyle w:val="TableGrid"/>
        <w:tblW w:w="0" w:type="auto"/>
        <w:tblInd w:w="1726" w:type="dxa"/>
        <w:tblLayout w:type="fixed"/>
        <w:tblLook w:val="04A0"/>
      </w:tblPr>
      <w:tblGrid>
        <w:gridCol w:w="1530"/>
        <w:gridCol w:w="1260"/>
        <w:gridCol w:w="1170"/>
        <w:gridCol w:w="1350"/>
        <w:gridCol w:w="1440"/>
      </w:tblGrid>
      <w:tr w:rsidR="00E83CDE" w:rsidRPr="007B6FBB" w:rsidTr="004756DD">
        <w:tc>
          <w:tcPr>
            <w:tcW w:w="1530" w:type="dxa"/>
            <w:tcBorders>
              <w:top w:val="nil"/>
              <w:left w:val="nil"/>
              <w:bottom w:val="single" w:sz="4" w:space="0" w:color="auto"/>
            </w:tcBorders>
            <w:vAlign w:val="bottom"/>
          </w:tcPr>
          <w:p w:rsidR="00E83CDE" w:rsidRPr="007B6FBB" w:rsidRDefault="00E83CDE" w:rsidP="007B6FBB">
            <w:pPr>
              <w:spacing w:line="480" w:lineRule="auto"/>
              <w:rPr>
                <w:rFonts w:ascii="Times New Roman" w:hAnsi="Times New Roman" w:cs="Times New Roman"/>
                <w:sz w:val="20"/>
                <w:szCs w:val="20"/>
              </w:rPr>
            </w:pPr>
          </w:p>
        </w:tc>
        <w:tc>
          <w:tcPr>
            <w:tcW w:w="5220" w:type="dxa"/>
            <w:gridSpan w:val="4"/>
            <w:vAlign w:val="center"/>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sz w:val="20"/>
                <w:szCs w:val="20"/>
              </w:rPr>
              <w:t xml:space="preserve">                     </w:t>
            </w:r>
            <w:proofErr w:type="spellStart"/>
            <w:r w:rsidRPr="007B6FBB">
              <w:rPr>
                <w:rFonts w:ascii="Times New Roman" w:hAnsi="Times New Roman" w:cs="Times New Roman"/>
                <w:b/>
                <w:sz w:val="20"/>
                <w:szCs w:val="20"/>
              </w:rPr>
              <w:t>Cetane</w:t>
            </w:r>
            <w:proofErr w:type="spellEnd"/>
            <w:r w:rsidRPr="007B6FBB">
              <w:rPr>
                <w:rFonts w:ascii="Times New Roman" w:hAnsi="Times New Roman" w:cs="Times New Roman"/>
                <w:b/>
                <w:sz w:val="20"/>
                <w:szCs w:val="20"/>
              </w:rPr>
              <w:t xml:space="preserve"> Number</w:t>
            </w:r>
          </w:p>
        </w:tc>
      </w:tr>
      <w:tr w:rsidR="00E83CDE" w:rsidRPr="007B6FBB" w:rsidTr="004756DD">
        <w:tc>
          <w:tcPr>
            <w:tcW w:w="1530" w:type="dxa"/>
            <w:tcBorders>
              <w:top w:val="single" w:sz="4" w:space="0" w:color="auto"/>
            </w:tcBorders>
            <w:vAlign w:val="bottom"/>
          </w:tcPr>
          <w:p w:rsidR="00E83CDE" w:rsidRPr="007B6FBB" w:rsidRDefault="00200742" w:rsidP="007B6FBB">
            <w:pPr>
              <w:spacing w:line="480" w:lineRule="auto"/>
              <w:rPr>
                <w:rFonts w:ascii="Times New Roman" w:hAnsi="Times New Roman" w:cs="Times New Roman"/>
                <w:b/>
                <w:sz w:val="20"/>
                <w:szCs w:val="20"/>
              </w:rPr>
            </w:pPr>
            <w:r w:rsidRPr="00200742">
              <w:rPr>
                <w:rFonts w:ascii="Times New Roman" w:hAnsi="Times New Roman" w:cs="Times New Roman"/>
                <w:noProof/>
                <w:sz w:val="20"/>
                <w:szCs w:val="20"/>
              </w:rPr>
              <w:pict>
                <v:shapetype id="_x0000_t32" coordsize="21600,21600" o:spt="32" o:oned="t" path="m,l21600,21600e" filled="f">
                  <v:path arrowok="t" fillok="f" o:connecttype="none"/>
                  <o:lock v:ext="edit" shapetype="t"/>
                </v:shapetype>
                <v:shape id="_x0000_s1026" type="#_x0000_t32" style="position:absolute;margin-left:-7.15pt;margin-top:-.35pt;width:79.2pt;height:31.35pt;z-index:251662848;mso-position-horizontal-relative:text;mso-position-vertical-relative:text" o:connectortype="straight"/>
              </w:pict>
            </w:r>
            <w:r w:rsidR="00E83CDE" w:rsidRPr="007B6FBB">
              <w:rPr>
                <w:rFonts w:ascii="Times New Roman" w:hAnsi="Times New Roman" w:cs="Times New Roman"/>
                <w:sz w:val="20"/>
                <w:szCs w:val="20"/>
              </w:rPr>
              <w:t xml:space="preserve">      </w:t>
            </w:r>
            <w:r w:rsidR="00E83CDE" w:rsidRPr="007B6FBB">
              <w:rPr>
                <w:rFonts w:ascii="Times New Roman" w:hAnsi="Times New Roman" w:cs="Times New Roman"/>
                <w:b/>
                <w:sz w:val="20"/>
                <w:szCs w:val="20"/>
              </w:rPr>
              <w:t xml:space="preserve">  Blend</w:t>
            </w:r>
          </w:p>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Fuel</w:t>
            </w:r>
          </w:p>
        </w:tc>
        <w:tc>
          <w:tcPr>
            <w:tcW w:w="126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BD 90:10</w:t>
            </w:r>
          </w:p>
        </w:tc>
        <w:tc>
          <w:tcPr>
            <w:tcW w:w="117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BD 80:20</w:t>
            </w:r>
          </w:p>
        </w:tc>
        <w:tc>
          <w:tcPr>
            <w:tcW w:w="135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BD 50:50</w:t>
            </w:r>
          </w:p>
        </w:tc>
        <w:tc>
          <w:tcPr>
            <w:tcW w:w="144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BD 00:100</w:t>
            </w:r>
          </w:p>
        </w:tc>
      </w:tr>
      <w:tr w:rsidR="00E83CDE" w:rsidRPr="007B6FBB" w:rsidTr="004756DD">
        <w:tc>
          <w:tcPr>
            <w:tcW w:w="153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NOB</w:t>
            </w:r>
          </w:p>
        </w:tc>
        <w:tc>
          <w:tcPr>
            <w:tcW w:w="126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65</w:t>
            </w:r>
          </w:p>
        </w:tc>
        <w:tc>
          <w:tcPr>
            <w:tcW w:w="117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66</w:t>
            </w:r>
          </w:p>
        </w:tc>
        <w:tc>
          <w:tcPr>
            <w:tcW w:w="135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60</w:t>
            </w:r>
          </w:p>
        </w:tc>
        <w:tc>
          <w:tcPr>
            <w:tcW w:w="144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51</w:t>
            </w:r>
          </w:p>
        </w:tc>
      </w:tr>
      <w:tr w:rsidR="00E83CDE" w:rsidRPr="007B6FBB" w:rsidTr="004756DD">
        <w:tc>
          <w:tcPr>
            <w:tcW w:w="153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JOB</w:t>
            </w:r>
          </w:p>
        </w:tc>
        <w:tc>
          <w:tcPr>
            <w:tcW w:w="126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60</w:t>
            </w:r>
          </w:p>
        </w:tc>
        <w:tc>
          <w:tcPr>
            <w:tcW w:w="117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49</w:t>
            </w:r>
          </w:p>
        </w:tc>
        <w:tc>
          <w:tcPr>
            <w:tcW w:w="135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47</w:t>
            </w:r>
          </w:p>
        </w:tc>
        <w:tc>
          <w:tcPr>
            <w:tcW w:w="144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44</w:t>
            </w:r>
          </w:p>
        </w:tc>
      </w:tr>
      <w:tr w:rsidR="00E83CDE" w:rsidRPr="007B6FBB" w:rsidTr="004756DD">
        <w:tc>
          <w:tcPr>
            <w:tcW w:w="153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ROB</w:t>
            </w:r>
          </w:p>
        </w:tc>
        <w:tc>
          <w:tcPr>
            <w:tcW w:w="126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45</w:t>
            </w:r>
          </w:p>
        </w:tc>
        <w:tc>
          <w:tcPr>
            <w:tcW w:w="117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47</w:t>
            </w:r>
          </w:p>
        </w:tc>
        <w:tc>
          <w:tcPr>
            <w:tcW w:w="135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50</w:t>
            </w:r>
          </w:p>
        </w:tc>
        <w:tc>
          <w:tcPr>
            <w:tcW w:w="144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65</w:t>
            </w:r>
          </w:p>
        </w:tc>
      </w:tr>
      <w:tr w:rsidR="00E83CDE" w:rsidRPr="007B6FBB" w:rsidTr="004756DD">
        <w:tc>
          <w:tcPr>
            <w:tcW w:w="153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TOB</w:t>
            </w:r>
          </w:p>
        </w:tc>
        <w:tc>
          <w:tcPr>
            <w:tcW w:w="126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48</w:t>
            </w:r>
          </w:p>
        </w:tc>
        <w:tc>
          <w:tcPr>
            <w:tcW w:w="117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46</w:t>
            </w:r>
          </w:p>
        </w:tc>
        <w:tc>
          <w:tcPr>
            <w:tcW w:w="135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59</w:t>
            </w:r>
          </w:p>
        </w:tc>
        <w:tc>
          <w:tcPr>
            <w:tcW w:w="144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60</w:t>
            </w:r>
          </w:p>
        </w:tc>
      </w:tr>
      <w:tr w:rsidR="00E83CDE" w:rsidRPr="007B6FBB" w:rsidTr="004756DD">
        <w:tc>
          <w:tcPr>
            <w:tcW w:w="153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MOB</w:t>
            </w:r>
          </w:p>
        </w:tc>
        <w:tc>
          <w:tcPr>
            <w:tcW w:w="126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50</w:t>
            </w:r>
          </w:p>
        </w:tc>
        <w:tc>
          <w:tcPr>
            <w:tcW w:w="117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45</w:t>
            </w:r>
          </w:p>
        </w:tc>
        <w:tc>
          <w:tcPr>
            <w:tcW w:w="135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47</w:t>
            </w:r>
          </w:p>
        </w:tc>
        <w:tc>
          <w:tcPr>
            <w:tcW w:w="144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60</w:t>
            </w:r>
          </w:p>
        </w:tc>
      </w:tr>
      <w:tr w:rsidR="00E83CDE" w:rsidRPr="007B6FBB" w:rsidTr="004756DD">
        <w:tc>
          <w:tcPr>
            <w:tcW w:w="1530" w:type="dxa"/>
            <w:vAlign w:val="bottom"/>
          </w:tcPr>
          <w:p w:rsidR="00E83CDE" w:rsidRPr="007B6FBB" w:rsidRDefault="00E83CDE" w:rsidP="007B6FBB">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PED</w:t>
            </w:r>
          </w:p>
        </w:tc>
        <w:tc>
          <w:tcPr>
            <w:tcW w:w="126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35</w:t>
            </w:r>
          </w:p>
        </w:tc>
        <w:tc>
          <w:tcPr>
            <w:tcW w:w="117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45</w:t>
            </w:r>
          </w:p>
        </w:tc>
        <w:tc>
          <w:tcPr>
            <w:tcW w:w="135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48</w:t>
            </w:r>
          </w:p>
        </w:tc>
        <w:tc>
          <w:tcPr>
            <w:tcW w:w="1440" w:type="dxa"/>
            <w:vAlign w:val="bottom"/>
          </w:tcPr>
          <w:p w:rsidR="00E83CDE" w:rsidRPr="007B6FBB" w:rsidRDefault="00E83CDE" w:rsidP="007B6FBB">
            <w:pPr>
              <w:spacing w:line="480" w:lineRule="auto"/>
              <w:jc w:val="center"/>
              <w:rPr>
                <w:rFonts w:ascii="Times New Roman" w:hAnsi="Times New Roman" w:cs="Times New Roman"/>
                <w:sz w:val="20"/>
                <w:szCs w:val="20"/>
              </w:rPr>
            </w:pPr>
            <w:r w:rsidRPr="007B6FBB">
              <w:rPr>
                <w:rFonts w:ascii="Times New Roman" w:hAnsi="Times New Roman" w:cs="Times New Roman"/>
                <w:sz w:val="20"/>
                <w:szCs w:val="20"/>
              </w:rPr>
              <w:t>50</w:t>
            </w:r>
          </w:p>
        </w:tc>
      </w:tr>
    </w:tbl>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6180A" w:rsidP="007B6FBB">
      <w:pPr>
        <w:pStyle w:val="NoSpacing"/>
        <w:spacing w:line="480" w:lineRule="auto"/>
        <w:jc w:val="both"/>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52608" behindDoc="0" locked="0" layoutInCell="1" allowOverlap="1">
            <wp:simplePos x="0" y="0"/>
            <wp:positionH relativeFrom="column">
              <wp:posOffset>1235075</wp:posOffset>
            </wp:positionH>
            <wp:positionV relativeFrom="paragraph">
              <wp:posOffset>0</wp:posOffset>
            </wp:positionV>
            <wp:extent cx="3883660" cy="1605915"/>
            <wp:effectExtent l="19050" t="0" r="21590" b="0"/>
            <wp:wrapNone/>
            <wp:docPr id="5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r w:rsidRPr="007B6FBB">
        <w:rPr>
          <w:rFonts w:ascii="Times New Roman" w:hAnsi="Times New Roman" w:cs="Times New Roman"/>
          <w:sz w:val="20"/>
          <w:szCs w:val="20"/>
        </w:rPr>
        <w:tab/>
      </w:r>
      <w:r w:rsidRPr="007B6FBB">
        <w:rPr>
          <w:rFonts w:ascii="Times New Roman" w:hAnsi="Times New Roman" w:cs="Times New Roman"/>
          <w:sz w:val="20"/>
          <w:szCs w:val="20"/>
        </w:rPr>
        <w:tab/>
      </w: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ind w:left="1440"/>
        <w:jc w:val="both"/>
        <w:rPr>
          <w:rFonts w:ascii="Times New Roman" w:hAnsi="Times New Roman" w:cs="Times New Roman"/>
          <w:b/>
          <w:sz w:val="20"/>
          <w:szCs w:val="20"/>
        </w:rPr>
      </w:pPr>
    </w:p>
    <w:p w:rsidR="00E83CDE" w:rsidRPr="007B6FBB" w:rsidRDefault="00E83CDE" w:rsidP="00E6180A">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b/>
          <w:sz w:val="20"/>
          <w:szCs w:val="20"/>
        </w:rPr>
        <w:t xml:space="preserve">Fig. 1 Graph showing c0omparison of </w:t>
      </w:r>
      <w:proofErr w:type="spellStart"/>
      <w:r w:rsidRPr="007B6FBB">
        <w:rPr>
          <w:rFonts w:ascii="Times New Roman" w:hAnsi="Times New Roman" w:cs="Times New Roman"/>
          <w:b/>
          <w:sz w:val="20"/>
          <w:szCs w:val="20"/>
        </w:rPr>
        <w:t>cetane</w:t>
      </w:r>
      <w:proofErr w:type="spellEnd"/>
      <w:r w:rsidRPr="007B6FBB">
        <w:rPr>
          <w:rFonts w:ascii="Times New Roman" w:hAnsi="Times New Roman" w:cs="Times New Roman"/>
          <w:b/>
          <w:sz w:val="20"/>
          <w:szCs w:val="20"/>
        </w:rPr>
        <w:t xml:space="preserve"> numbers at different blends</w:t>
      </w:r>
      <w:r w:rsidRPr="007B6FBB">
        <w:rPr>
          <w:sz w:val="20"/>
          <w:szCs w:val="20"/>
        </w:rPr>
        <w:t xml:space="preserve">       </w:t>
      </w:r>
    </w:p>
    <w:p w:rsidR="00E83CDE" w:rsidRPr="007B6FBB" w:rsidRDefault="00E83CDE" w:rsidP="007B6FBB">
      <w:pPr>
        <w:pStyle w:val="NoSpacing"/>
        <w:spacing w:line="480" w:lineRule="auto"/>
        <w:ind w:left="1440"/>
        <w:jc w:val="both"/>
        <w:rPr>
          <w:rFonts w:ascii="Times New Roman" w:hAnsi="Times New Roman" w:cs="Times New Roman"/>
          <w:b/>
          <w:sz w:val="20"/>
          <w:szCs w:val="20"/>
        </w:rPr>
      </w:pPr>
      <w:r w:rsidRPr="007B6FBB">
        <w:rPr>
          <w:sz w:val="20"/>
          <w:szCs w:val="20"/>
        </w:rPr>
        <w:lastRenderedPageBreak/>
        <w:t xml:space="preserve">                       </w:t>
      </w:r>
      <w:r w:rsidRPr="007B6FBB">
        <w:rPr>
          <w:rFonts w:ascii="Times New Roman" w:hAnsi="Times New Roman" w:cs="Times New Roman"/>
          <w:b/>
          <w:sz w:val="20"/>
          <w:szCs w:val="20"/>
        </w:rPr>
        <w:t>Table 3: Result of Flash Points at different Biodiesel Blends</w:t>
      </w:r>
    </w:p>
    <w:tbl>
      <w:tblPr>
        <w:tblStyle w:val="TableGrid"/>
        <w:tblW w:w="0" w:type="auto"/>
        <w:tblInd w:w="1304" w:type="dxa"/>
        <w:tblLayout w:type="fixed"/>
        <w:tblLook w:val="04A0"/>
      </w:tblPr>
      <w:tblGrid>
        <w:gridCol w:w="1548"/>
        <w:gridCol w:w="1260"/>
        <w:gridCol w:w="1170"/>
        <w:gridCol w:w="1350"/>
        <w:gridCol w:w="1440"/>
      </w:tblGrid>
      <w:tr w:rsidR="00E83CDE" w:rsidRPr="007B6FBB" w:rsidTr="004756DD">
        <w:tc>
          <w:tcPr>
            <w:tcW w:w="1548" w:type="dxa"/>
            <w:tcBorders>
              <w:top w:val="nil"/>
              <w:left w:val="nil"/>
              <w:bottom w:val="single" w:sz="4" w:space="0" w:color="auto"/>
            </w:tcBorders>
            <w:vAlign w:val="bottom"/>
          </w:tcPr>
          <w:p w:rsidR="00E83CDE" w:rsidRPr="007B6FBB" w:rsidRDefault="00E83CDE" w:rsidP="000B6025">
            <w:pPr>
              <w:spacing w:line="360" w:lineRule="auto"/>
              <w:rPr>
                <w:rFonts w:ascii="Times New Roman" w:hAnsi="Times New Roman" w:cs="Times New Roman"/>
                <w:sz w:val="20"/>
                <w:szCs w:val="20"/>
              </w:rPr>
            </w:pPr>
          </w:p>
          <w:p w:rsidR="00E83CDE" w:rsidRPr="007B6FBB" w:rsidRDefault="00E83CDE" w:rsidP="000B6025">
            <w:pPr>
              <w:spacing w:line="360" w:lineRule="auto"/>
              <w:rPr>
                <w:rFonts w:ascii="Times New Roman" w:hAnsi="Times New Roman" w:cs="Times New Roman"/>
                <w:sz w:val="20"/>
                <w:szCs w:val="20"/>
              </w:rPr>
            </w:pPr>
          </w:p>
        </w:tc>
        <w:tc>
          <w:tcPr>
            <w:tcW w:w="5220" w:type="dxa"/>
            <w:gridSpan w:val="4"/>
            <w:vAlign w:val="center"/>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sz w:val="20"/>
                <w:szCs w:val="20"/>
              </w:rPr>
              <w:t xml:space="preserve">                    </w:t>
            </w:r>
            <w:r w:rsidRPr="007B6FBB">
              <w:rPr>
                <w:rFonts w:ascii="Times New Roman" w:hAnsi="Times New Roman" w:cs="Times New Roman"/>
                <w:b/>
                <w:sz w:val="20"/>
                <w:szCs w:val="20"/>
              </w:rPr>
              <w:t xml:space="preserve"> Flash Point (</w:t>
            </w:r>
            <w:r w:rsidRPr="007B6FBB">
              <w:rPr>
                <w:rFonts w:ascii="Times New Roman" w:hAnsi="Times New Roman" w:cs="Times New Roman"/>
                <w:b/>
                <w:sz w:val="20"/>
                <w:szCs w:val="20"/>
                <w:vertAlign w:val="superscript"/>
              </w:rPr>
              <w:t>O</w:t>
            </w:r>
            <w:r w:rsidRPr="007B6FBB">
              <w:rPr>
                <w:rFonts w:ascii="Times New Roman" w:hAnsi="Times New Roman" w:cs="Times New Roman"/>
                <w:b/>
                <w:sz w:val="20"/>
                <w:szCs w:val="20"/>
              </w:rPr>
              <w:t>C)</w:t>
            </w:r>
          </w:p>
        </w:tc>
      </w:tr>
      <w:tr w:rsidR="00E83CDE" w:rsidRPr="007B6FBB" w:rsidTr="004756DD">
        <w:tc>
          <w:tcPr>
            <w:tcW w:w="1548" w:type="dxa"/>
            <w:tcBorders>
              <w:top w:val="single" w:sz="4" w:space="0" w:color="auto"/>
            </w:tcBorders>
            <w:vAlign w:val="bottom"/>
          </w:tcPr>
          <w:p w:rsidR="00E83CDE" w:rsidRPr="007B6FBB" w:rsidRDefault="00200742" w:rsidP="000B6025">
            <w:pPr>
              <w:spacing w:line="360" w:lineRule="auto"/>
              <w:rPr>
                <w:rFonts w:ascii="Times New Roman" w:hAnsi="Times New Roman" w:cs="Times New Roman"/>
                <w:b/>
                <w:sz w:val="20"/>
                <w:szCs w:val="20"/>
              </w:rPr>
            </w:pPr>
            <w:r>
              <w:rPr>
                <w:rFonts w:ascii="Times New Roman" w:hAnsi="Times New Roman" w:cs="Times New Roman"/>
                <w:b/>
                <w:noProof/>
                <w:sz w:val="20"/>
                <w:szCs w:val="20"/>
              </w:rPr>
              <w:pict>
                <v:shape id="_x0000_s1027" type="#_x0000_t32" style="position:absolute;margin-left:-7.15pt;margin-top:-.35pt;width:79.2pt;height:31.35pt;z-index:251659776;mso-position-horizontal-relative:text;mso-position-vertical-relative:text" o:connectortype="straight"/>
              </w:pict>
            </w:r>
            <w:r w:rsidR="00E83CDE" w:rsidRPr="007B6FBB">
              <w:rPr>
                <w:rFonts w:ascii="Times New Roman" w:hAnsi="Times New Roman" w:cs="Times New Roman"/>
                <w:b/>
                <w:sz w:val="20"/>
                <w:szCs w:val="20"/>
              </w:rPr>
              <w:t xml:space="preserve">        Blend</w:t>
            </w:r>
          </w:p>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Fuel</w:t>
            </w:r>
          </w:p>
        </w:tc>
        <w:tc>
          <w:tcPr>
            <w:tcW w:w="1260"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90:10</w:t>
            </w:r>
          </w:p>
        </w:tc>
        <w:tc>
          <w:tcPr>
            <w:tcW w:w="1170"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80:20</w:t>
            </w:r>
          </w:p>
        </w:tc>
        <w:tc>
          <w:tcPr>
            <w:tcW w:w="1350"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50:50</w:t>
            </w:r>
          </w:p>
        </w:tc>
        <w:tc>
          <w:tcPr>
            <w:tcW w:w="1440"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00:100</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NOB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160</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170</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165</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160</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JOB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200</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130</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145</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160</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ROB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83</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86</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88</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90</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TOB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100</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112</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125</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130</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MOB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124</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132</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139</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145</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PED</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112</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100</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110</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120</w:t>
            </w:r>
          </w:p>
        </w:tc>
      </w:tr>
    </w:tbl>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noProof/>
          <w:sz w:val="20"/>
          <w:szCs w:val="20"/>
        </w:rPr>
        <w:drawing>
          <wp:anchor distT="0" distB="0" distL="114300" distR="114300" simplePos="0" relativeHeight="251653632" behindDoc="0" locked="0" layoutInCell="1" allowOverlap="1">
            <wp:simplePos x="0" y="0"/>
            <wp:positionH relativeFrom="column">
              <wp:posOffset>1282700</wp:posOffset>
            </wp:positionH>
            <wp:positionV relativeFrom="paragraph">
              <wp:posOffset>203200</wp:posOffset>
            </wp:positionV>
            <wp:extent cx="3531870" cy="1430655"/>
            <wp:effectExtent l="19050" t="0" r="11430" b="0"/>
            <wp:wrapSquare wrapText="bothSides"/>
            <wp:docPr id="6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E83CDE" w:rsidRPr="007B6FBB" w:rsidRDefault="00E83CDE" w:rsidP="007B6FBB">
      <w:pPr>
        <w:spacing w:line="480" w:lineRule="auto"/>
        <w:ind w:left="720" w:firstLine="720"/>
        <w:rPr>
          <w:rFonts w:ascii="Times New Roman" w:hAnsi="Times New Roman" w:cs="Times New Roman"/>
          <w:b/>
          <w:sz w:val="20"/>
          <w:szCs w:val="20"/>
        </w:rPr>
      </w:pPr>
    </w:p>
    <w:p w:rsidR="00E83CDE" w:rsidRPr="007B6FBB" w:rsidRDefault="00E83CDE" w:rsidP="007B6FBB">
      <w:pPr>
        <w:spacing w:line="480" w:lineRule="auto"/>
        <w:ind w:left="720" w:firstLine="720"/>
        <w:rPr>
          <w:rFonts w:ascii="Times New Roman" w:hAnsi="Times New Roman" w:cs="Times New Roman"/>
          <w:b/>
          <w:sz w:val="20"/>
          <w:szCs w:val="20"/>
        </w:rPr>
      </w:pPr>
    </w:p>
    <w:p w:rsidR="00E83CDE" w:rsidRPr="007B6FBB" w:rsidRDefault="00E83CDE" w:rsidP="007B6FBB">
      <w:pPr>
        <w:spacing w:line="480" w:lineRule="auto"/>
        <w:ind w:left="720" w:firstLine="720"/>
        <w:rPr>
          <w:rFonts w:ascii="Times New Roman" w:hAnsi="Times New Roman" w:cs="Times New Roman"/>
          <w:b/>
          <w:sz w:val="20"/>
          <w:szCs w:val="20"/>
        </w:rPr>
      </w:pPr>
    </w:p>
    <w:p w:rsidR="00BB1B78" w:rsidRDefault="00BB1B78" w:rsidP="00BB1B78">
      <w:pPr>
        <w:spacing w:line="240" w:lineRule="auto"/>
        <w:ind w:left="720"/>
        <w:rPr>
          <w:rFonts w:ascii="Times New Roman" w:hAnsi="Times New Roman" w:cs="Times New Roman"/>
          <w:b/>
          <w:sz w:val="20"/>
          <w:szCs w:val="20"/>
        </w:rPr>
      </w:pPr>
    </w:p>
    <w:p w:rsidR="00E83CDE" w:rsidRPr="007B6FBB" w:rsidRDefault="00E83CDE" w:rsidP="007B6FBB">
      <w:pPr>
        <w:spacing w:line="480" w:lineRule="auto"/>
        <w:ind w:left="720"/>
        <w:rPr>
          <w:rFonts w:ascii="Times New Roman" w:hAnsi="Times New Roman" w:cs="Times New Roman"/>
          <w:b/>
          <w:sz w:val="20"/>
          <w:szCs w:val="20"/>
        </w:rPr>
      </w:pPr>
      <w:r w:rsidRPr="007B6FBB">
        <w:rPr>
          <w:rFonts w:ascii="Times New Roman" w:hAnsi="Times New Roman" w:cs="Times New Roman"/>
          <w:b/>
          <w:sz w:val="20"/>
          <w:szCs w:val="20"/>
        </w:rPr>
        <w:t xml:space="preserve">       Fig. 2 Graph showing comparison of flash points at different blend</w:t>
      </w:r>
    </w:p>
    <w:p w:rsidR="00E83CDE" w:rsidRPr="007B6FBB" w:rsidRDefault="00E83CDE" w:rsidP="002918E6">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Table 4: Comparison of Cloud Points of different Blend</w:t>
      </w:r>
    </w:p>
    <w:tbl>
      <w:tblPr>
        <w:tblStyle w:val="TableGrid"/>
        <w:tblpPr w:leftFromText="180" w:rightFromText="180" w:vertAnchor="text" w:horzAnchor="margin" w:tblpXSpec="center" w:tblpY="69"/>
        <w:tblOverlap w:val="never"/>
        <w:tblW w:w="0" w:type="auto"/>
        <w:tblLayout w:type="fixed"/>
        <w:tblLook w:val="04A0"/>
      </w:tblPr>
      <w:tblGrid>
        <w:gridCol w:w="1548"/>
        <w:gridCol w:w="1260"/>
        <w:gridCol w:w="1170"/>
        <w:gridCol w:w="1350"/>
        <w:gridCol w:w="1440"/>
      </w:tblGrid>
      <w:tr w:rsidR="00E83CDE" w:rsidRPr="007B6FBB" w:rsidTr="004756DD">
        <w:tc>
          <w:tcPr>
            <w:tcW w:w="1548" w:type="dxa"/>
            <w:tcBorders>
              <w:top w:val="nil"/>
              <w:left w:val="nil"/>
              <w:bottom w:val="single" w:sz="4" w:space="0" w:color="auto"/>
            </w:tcBorders>
            <w:vAlign w:val="bottom"/>
          </w:tcPr>
          <w:p w:rsidR="00E83CDE" w:rsidRPr="007B6FBB" w:rsidRDefault="00E83CDE" w:rsidP="000B6025">
            <w:pPr>
              <w:spacing w:line="360" w:lineRule="auto"/>
              <w:rPr>
                <w:rFonts w:ascii="Times New Roman" w:hAnsi="Times New Roman" w:cs="Times New Roman"/>
                <w:b/>
                <w:sz w:val="20"/>
                <w:szCs w:val="20"/>
              </w:rPr>
            </w:pPr>
          </w:p>
        </w:tc>
        <w:tc>
          <w:tcPr>
            <w:tcW w:w="5220" w:type="dxa"/>
            <w:gridSpan w:val="4"/>
            <w:vAlign w:val="center"/>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 xml:space="preserve">                     Cloud Points (</w:t>
            </w:r>
            <w:r w:rsidRPr="007B6FBB">
              <w:rPr>
                <w:rFonts w:ascii="Times New Roman" w:hAnsi="Times New Roman" w:cs="Times New Roman"/>
                <w:b/>
                <w:sz w:val="20"/>
                <w:szCs w:val="20"/>
                <w:vertAlign w:val="superscript"/>
              </w:rPr>
              <w:t>O</w:t>
            </w:r>
            <w:r w:rsidRPr="007B6FBB">
              <w:rPr>
                <w:rFonts w:ascii="Times New Roman" w:hAnsi="Times New Roman" w:cs="Times New Roman"/>
                <w:b/>
                <w:sz w:val="20"/>
                <w:szCs w:val="20"/>
              </w:rPr>
              <w:t xml:space="preserve">C) </w:t>
            </w:r>
          </w:p>
        </w:tc>
      </w:tr>
      <w:tr w:rsidR="00E83CDE" w:rsidRPr="007B6FBB" w:rsidTr="004756DD">
        <w:tc>
          <w:tcPr>
            <w:tcW w:w="1548" w:type="dxa"/>
            <w:tcBorders>
              <w:top w:val="single" w:sz="4" w:space="0" w:color="auto"/>
            </w:tcBorders>
            <w:vAlign w:val="bottom"/>
          </w:tcPr>
          <w:p w:rsidR="00E83CDE" w:rsidRPr="007B6FBB" w:rsidRDefault="00200742" w:rsidP="000B6025">
            <w:pPr>
              <w:spacing w:line="360" w:lineRule="auto"/>
              <w:rPr>
                <w:rFonts w:ascii="Times New Roman" w:hAnsi="Times New Roman" w:cs="Times New Roman"/>
                <w:b/>
                <w:sz w:val="20"/>
                <w:szCs w:val="20"/>
              </w:rPr>
            </w:pPr>
            <w:r>
              <w:rPr>
                <w:rFonts w:ascii="Times New Roman" w:hAnsi="Times New Roman" w:cs="Times New Roman"/>
                <w:b/>
                <w:noProof/>
                <w:sz w:val="20"/>
                <w:szCs w:val="20"/>
              </w:rPr>
              <w:pict>
                <v:shape id="_x0000_s1028" type="#_x0000_t32" style="position:absolute;margin-left:-7.55pt;margin-top:.8pt;width:79.15pt;height:30pt;z-index:251660800;mso-position-horizontal-relative:text;mso-position-vertical-relative:text" o:connectortype="straight"/>
              </w:pict>
            </w:r>
            <w:r w:rsidR="00E83CDE" w:rsidRPr="007B6FBB">
              <w:rPr>
                <w:rFonts w:ascii="Times New Roman" w:hAnsi="Times New Roman" w:cs="Times New Roman"/>
                <w:b/>
                <w:sz w:val="20"/>
                <w:szCs w:val="20"/>
              </w:rPr>
              <w:t xml:space="preserve">        Blend</w:t>
            </w:r>
          </w:p>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Fuel</w:t>
            </w:r>
          </w:p>
        </w:tc>
        <w:tc>
          <w:tcPr>
            <w:tcW w:w="1260"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90:10</w:t>
            </w:r>
          </w:p>
        </w:tc>
        <w:tc>
          <w:tcPr>
            <w:tcW w:w="1170"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80:20</w:t>
            </w:r>
          </w:p>
        </w:tc>
        <w:tc>
          <w:tcPr>
            <w:tcW w:w="1350"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50:50</w:t>
            </w:r>
          </w:p>
        </w:tc>
        <w:tc>
          <w:tcPr>
            <w:tcW w:w="1440"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00:100</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NOB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11</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6</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5</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JOB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11</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9</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4</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ROB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2</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TOB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4</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2</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MOB</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6</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5</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w:t>
            </w:r>
          </w:p>
        </w:tc>
      </w:tr>
      <w:tr w:rsidR="00E83CDE" w:rsidRPr="007B6FBB" w:rsidTr="004756DD">
        <w:tc>
          <w:tcPr>
            <w:tcW w:w="1548" w:type="dxa"/>
            <w:vAlign w:val="bottom"/>
          </w:tcPr>
          <w:p w:rsidR="00E83CDE" w:rsidRPr="007B6FBB" w:rsidRDefault="00E83CDE" w:rsidP="000B6025">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PED</w:t>
            </w:r>
          </w:p>
        </w:tc>
        <w:tc>
          <w:tcPr>
            <w:tcW w:w="126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5</w:t>
            </w:r>
          </w:p>
        </w:tc>
        <w:tc>
          <w:tcPr>
            <w:tcW w:w="117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4</w:t>
            </w:r>
          </w:p>
        </w:tc>
        <w:tc>
          <w:tcPr>
            <w:tcW w:w="135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2</w:t>
            </w:r>
          </w:p>
        </w:tc>
        <w:tc>
          <w:tcPr>
            <w:tcW w:w="1440" w:type="dxa"/>
            <w:vAlign w:val="bottom"/>
          </w:tcPr>
          <w:p w:rsidR="00E83CDE" w:rsidRPr="007B6FBB" w:rsidRDefault="00E83CDE" w:rsidP="000B6025">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w:t>
            </w:r>
          </w:p>
        </w:tc>
      </w:tr>
    </w:tbl>
    <w:p w:rsidR="00E83CDE" w:rsidRPr="007B6FBB" w:rsidRDefault="00E83CDE" w:rsidP="007B6FBB">
      <w:pPr>
        <w:spacing w:line="480" w:lineRule="auto"/>
        <w:rPr>
          <w:rFonts w:ascii="Times New Roman" w:hAnsi="Times New Roman" w:cs="Times New Roman"/>
          <w:b/>
          <w:sz w:val="20"/>
          <w:szCs w:val="20"/>
        </w:rPr>
      </w:pPr>
    </w:p>
    <w:p w:rsidR="00E83CDE" w:rsidRPr="007B6FBB" w:rsidRDefault="00E83CDE" w:rsidP="007B6FBB">
      <w:pPr>
        <w:spacing w:line="480" w:lineRule="auto"/>
        <w:ind w:left="720"/>
        <w:rPr>
          <w:rFonts w:ascii="Times New Roman" w:hAnsi="Times New Roman" w:cs="Times New Roman"/>
          <w:b/>
          <w:sz w:val="20"/>
          <w:szCs w:val="20"/>
        </w:rPr>
      </w:pPr>
    </w:p>
    <w:p w:rsidR="00E83CDE" w:rsidRPr="007B6FBB" w:rsidRDefault="00E83CDE" w:rsidP="007B6FBB">
      <w:pPr>
        <w:spacing w:line="480" w:lineRule="auto"/>
        <w:ind w:left="720"/>
        <w:rPr>
          <w:rFonts w:ascii="Times New Roman" w:hAnsi="Times New Roman" w:cs="Times New Roman"/>
          <w:b/>
          <w:sz w:val="20"/>
          <w:szCs w:val="20"/>
        </w:rPr>
      </w:pPr>
    </w:p>
    <w:p w:rsidR="00E83CDE" w:rsidRPr="007B6FBB" w:rsidRDefault="00E83CDE" w:rsidP="007B6FBB">
      <w:pPr>
        <w:spacing w:line="480" w:lineRule="auto"/>
        <w:ind w:left="720"/>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spacing w:line="480" w:lineRule="auto"/>
        <w:rPr>
          <w:rFonts w:ascii="Times New Roman" w:hAnsi="Times New Roman" w:cs="Times New Roman"/>
          <w:b/>
          <w:sz w:val="20"/>
          <w:szCs w:val="20"/>
        </w:rPr>
      </w:pPr>
    </w:p>
    <w:p w:rsidR="00E83CDE" w:rsidRPr="007B6FBB" w:rsidRDefault="000B6025" w:rsidP="007B6FBB">
      <w:pPr>
        <w:spacing w:line="480" w:lineRule="auto"/>
        <w:rPr>
          <w:rFonts w:ascii="Times New Roman" w:hAnsi="Times New Roman" w:cs="Times New Roman"/>
          <w:b/>
          <w:sz w:val="20"/>
          <w:szCs w:val="20"/>
        </w:rPr>
      </w:pPr>
      <w:r>
        <w:rPr>
          <w:rFonts w:ascii="Times New Roman" w:hAnsi="Times New Roman" w:cs="Times New Roman"/>
          <w:b/>
          <w:noProof/>
          <w:sz w:val="20"/>
          <w:szCs w:val="20"/>
        </w:rPr>
        <w:lastRenderedPageBreak/>
        <w:drawing>
          <wp:anchor distT="0" distB="0" distL="114300" distR="114300" simplePos="0" relativeHeight="251657728" behindDoc="0" locked="0" layoutInCell="1" allowOverlap="1">
            <wp:simplePos x="0" y="0"/>
            <wp:positionH relativeFrom="column">
              <wp:posOffset>1354455</wp:posOffset>
            </wp:positionH>
            <wp:positionV relativeFrom="paragraph">
              <wp:posOffset>3810</wp:posOffset>
            </wp:positionV>
            <wp:extent cx="3535045" cy="1908175"/>
            <wp:effectExtent l="19050" t="0" r="27305" b="0"/>
            <wp:wrapNone/>
            <wp:docPr id="9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E83CDE" w:rsidRPr="007B6FBB" w:rsidRDefault="00E83CDE" w:rsidP="007B6FBB">
      <w:pPr>
        <w:spacing w:line="480" w:lineRule="auto"/>
        <w:rPr>
          <w:rFonts w:ascii="Times New Roman" w:hAnsi="Times New Roman" w:cs="Times New Roman"/>
          <w:sz w:val="20"/>
          <w:szCs w:val="20"/>
        </w:rPr>
      </w:pPr>
    </w:p>
    <w:p w:rsidR="00E83CDE" w:rsidRPr="007B6FBB" w:rsidRDefault="00E83CDE" w:rsidP="007B6FBB">
      <w:pPr>
        <w:spacing w:line="480" w:lineRule="auto"/>
        <w:rPr>
          <w:rFonts w:ascii="Times New Roman" w:hAnsi="Times New Roman" w:cs="Times New Roman"/>
          <w:b/>
          <w:sz w:val="20"/>
          <w:szCs w:val="20"/>
        </w:rPr>
      </w:pPr>
    </w:p>
    <w:p w:rsidR="00E83CDE" w:rsidRPr="007B6FBB" w:rsidRDefault="00E83CDE" w:rsidP="007B6FBB">
      <w:pPr>
        <w:spacing w:line="480" w:lineRule="auto"/>
        <w:rPr>
          <w:rFonts w:ascii="Times New Roman" w:hAnsi="Times New Roman" w:cs="Times New Roman"/>
          <w:b/>
          <w:sz w:val="20"/>
          <w:szCs w:val="20"/>
        </w:rPr>
      </w:pPr>
    </w:p>
    <w:p w:rsidR="00E83CDE" w:rsidRPr="007B6FBB" w:rsidRDefault="00E83CDE" w:rsidP="007B6FBB">
      <w:pPr>
        <w:spacing w:line="480" w:lineRule="auto"/>
        <w:ind w:left="720" w:firstLine="720"/>
        <w:jc w:val="center"/>
        <w:rPr>
          <w:rFonts w:ascii="Times New Roman" w:hAnsi="Times New Roman" w:cs="Times New Roman"/>
          <w:b/>
          <w:sz w:val="20"/>
          <w:szCs w:val="20"/>
        </w:rPr>
      </w:pPr>
    </w:p>
    <w:p w:rsidR="00E83CDE" w:rsidRPr="007B6FBB" w:rsidRDefault="00E83CDE" w:rsidP="007B6FBB">
      <w:pPr>
        <w:spacing w:line="480" w:lineRule="auto"/>
        <w:ind w:left="720" w:firstLine="720"/>
        <w:jc w:val="center"/>
        <w:rPr>
          <w:rFonts w:ascii="Times New Roman" w:hAnsi="Times New Roman" w:cs="Times New Roman"/>
          <w:b/>
          <w:sz w:val="20"/>
          <w:szCs w:val="20"/>
        </w:rPr>
      </w:pPr>
      <w:r w:rsidRPr="007B6FBB">
        <w:rPr>
          <w:rFonts w:ascii="Times New Roman" w:hAnsi="Times New Roman" w:cs="Times New Roman"/>
          <w:b/>
          <w:sz w:val="20"/>
          <w:szCs w:val="20"/>
        </w:rPr>
        <w:t xml:space="preserve">Fig.3 Graph showing comparison of cloud points at different blends  </w:t>
      </w:r>
    </w:p>
    <w:p w:rsidR="00E83CDE" w:rsidRPr="007B6FBB" w:rsidRDefault="00E83CDE" w:rsidP="000B6025">
      <w:pPr>
        <w:spacing w:line="480" w:lineRule="auto"/>
        <w:rPr>
          <w:rFonts w:ascii="Times New Roman" w:hAnsi="Times New Roman" w:cs="Times New Roman"/>
          <w:b/>
          <w:sz w:val="20"/>
          <w:szCs w:val="20"/>
        </w:rPr>
      </w:pPr>
      <w:r w:rsidRPr="007B6FBB">
        <w:rPr>
          <w:rFonts w:ascii="Times New Roman" w:hAnsi="Times New Roman" w:cs="Times New Roman"/>
          <w:b/>
          <w:sz w:val="20"/>
          <w:szCs w:val="20"/>
        </w:rPr>
        <w:t>Table 5: Comparison of Pour Points at different Blend</w:t>
      </w:r>
    </w:p>
    <w:tbl>
      <w:tblPr>
        <w:tblStyle w:val="TableGrid"/>
        <w:tblW w:w="0" w:type="auto"/>
        <w:tblInd w:w="1793" w:type="dxa"/>
        <w:tblLayout w:type="fixed"/>
        <w:tblLook w:val="04A0"/>
      </w:tblPr>
      <w:tblGrid>
        <w:gridCol w:w="1548"/>
        <w:gridCol w:w="1260"/>
        <w:gridCol w:w="1170"/>
        <w:gridCol w:w="1350"/>
        <w:gridCol w:w="1440"/>
      </w:tblGrid>
      <w:tr w:rsidR="00E83CDE" w:rsidRPr="007B6FBB" w:rsidTr="004756DD">
        <w:tc>
          <w:tcPr>
            <w:tcW w:w="1548" w:type="dxa"/>
            <w:tcBorders>
              <w:top w:val="nil"/>
              <w:left w:val="nil"/>
              <w:bottom w:val="single" w:sz="4" w:space="0" w:color="auto"/>
            </w:tcBorders>
            <w:vAlign w:val="bottom"/>
          </w:tcPr>
          <w:p w:rsidR="00E83CDE" w:rsidRPr="007B6FBB" w:rsidRDefault="00E83CDE" w:rsidP="00BB1B78">
            <w:pPr>
              <w:spacing w:line="360" w:lineRule="auto"/>
              <w:rPr>
                <w:rFonts w:ascii="Times New Roman" w:hAnsi="Times New Roman" w:cs="Times New Roman"/>
                <w:sz w:val="20"/>
                <w:szCs w:val="20"/>
              </w:rPr>
            </w:pPr>
          </w:p>
        </w:tc>
        <w:tc>
          <w:tcPr>
            <w:tcW w:w="5220" w:type="dxa"/>
            <w:gridSpan w:val="4"/>
            <w:vAlign w:val="center"/>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sz w:val="20"/>
                <w:szCs w:val="20"/>
              </w:rPr>
              <w:t xml:space="preserve">                     </w:t>
            </w:r>
            <w:r w:rsidRPr="007B6FBB">
              <w:rPr>
                <w:rFonts w:ascii="Times New Roman" w:hAnsi="Times New Roman" w:cs="Times New Roman"/>
                <w:b/>
                <w:sz w:val="20"/>
                <w:szCs w:val="20"/>
              </w:rPr>
              <w:t>Pour Points (</w:t>
            </w:r>
            <w:proofErr w:type="spellStart"/>
            <w:r w:rsidRPr="007B6FBB">
              <w:rPr>
                <w:rFonts w:ascii="Times New Roman" w:hAnsi="Times New Roman" w:cs="Times New Roman"/>
                <w:b/>
                <w:sz w:val="20"/>
                <w:szCs w:val="20"/>
                <w:vertAlign w:val="superscript"/>
              </w:rPr>
              <w:t>o</w:t>
            </w:r>
            <w:r w:rsidRPr="007B6FBB">
              <w:rPr>
                <w:rFonts w:ascii="Times New Roman" w:hAnsi="Times New Roman" w:cs="Times New Roman"/>
                <w:b/>
                <w:sz w:val="20"/>
                <w:szCs w:val="20"/>
              </w:rPr>
              <w:t>C</w:t>
            </w:r>
            <w:proofErr w:type="spellEnd"/>
            <w:r w:rsidRPr="007B6FBB">
              <w:rPr>
                <w:rFonts w:ascii="Times New Roman" w:hAnsi="Times New Roman" w:cs="Times New Roman"/>
                <w:b/>
                <w:sz w:val="20"/>
                <w:szCs w:val="20"/>
              </w:rPr>
              <w:t>)</w:t>
            </w:r>
          </w:p>
        </w:tc>
      </w:tr>
      <w:tr w:rsidR="00E83CDE" w:rsidRPr="007B6FBB" w:rsidTr="004756DD">
        <w:tc>
          <w:tcPr>
            <w:tcW w:w="1548" w:type="dxa"/>
            <w:tcBorders>
              <w:top w:val="single" w:sz="4" w:space="0" w:color="auto"/>
            </w:tcBorders>
            <w:vAlign w:val="bottom"/>
          </w:tcPr>
          <w:p w:rsidR="00E83CDE" w:rsidRPr="007B6FBB" w:rsidRDefault="00200742" w:rsidP="00BB1B78">
            <w:pPr>
              <w:spacing w:line="360" w:lineRule="auto"/>
              <w:rPr>
                <w:rFonts w:ascii="Times New Roman" w:hAnsi="Times New Roman" w:cs="Times New Roman"/>
                <w:b/>
                <w:sz w:val="20"/>
                <w:szCs w:val="20"/>
              </w:rPr>
            </w:pPr>
            <w:r>
              <w:rPr>
                <w:rFonts w:ascii="Times New Roman" w:hAnsi="Times New Roman" w:cs="Times New Roman"/>
                <w:b/>
                <w:noProof/>
                <w:sz w:val="20"/>
                <w:szCs w:val="20"/>
              </w:rPr>
              <w:pict>
                <v:shape id="_x0000_s1029" type="#_x0000_t32" style="position:absolute;margin-left:-7.15pt;margin-top:-.35pt;width:79.2pt;height:31.35pt;z-index:251661824;mso-position-horizontal-relative:text;mso-position-vertical-relative:text" o:connectortype="straight"/>
              </w:pict>
            </w:r>
            <w:r w:rsidR="00E83CDE" w:rsidRPr="007B6FBB">
              <w:rPr>
                <w:rFonts w:ascii="Times New Roman" w:hAnsi="Times New Roman" w:cs="Times New Roman"/>
                <w:b/>
                <w:sz w:val="20"/>
                <w:szCs w:val="20"/>
              </w:rPr>
              <w:t xml:space="preserve">        Blend</w:t>
            </w:r>
          </w:p>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Fuel</w:t>
            </w:r>
          </w:p>
        </w:tc>
        <w:tc>
          <w:tcPr>
            <w:tcW w:w="1260"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90:10</w:t>
            </w:r>
          </w:p>
        </w:tc>
        <w:tc>
          <w:tcPr>
            <w:tcW w:w="1170"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80:20</w:t>
            </w:r>
          </w:p>
        </w:tc>
        <w:tc>
          <w:tcPr>
            <w:tcW w:w="1350"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50:50</w:t>
            </w:r>
          </w:p>
        </w:tc>
        <w:tc>
          <w:tcPr>
            <w:tcW w:w="1440"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BD 00:100</w:t>
            </w:r>
          </w:p>
        </w:tc>
      </w:tr>
      <w:tr w:rsidR="00E83CDE" w:rsidRPr="007B6FBB" w:rsidTr="004756DD">
        <w:tc>
          <w:tcPr>
            <w:tcW w:w="1548"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NOB</w:t>
            </w:r>
          </w:p>
        </w:tc>
        <w:tc>
          <w:tcPr>
            <w:tcW w:w="126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10</w:t>
            </w:r>
          </w:p>
        </w:tc>
        <w:tc>
          <w:tcPr>
            <w:tcW w:w="1170" w:type="dxa"/>
            <w:vAlign w:val="bottom"/>
          </w:tcPr>
          <w:p w:rsidR="00E83CDE" w:rsidRPr="00866779" w:rsidRDefault="00E83CDE" w:rsidP="00BB1B78">
            <w:pPr>
              <w:spacing w:line="360" w:lineRule="auto"/>
              <w:jc w:val="center"/>
              <w:rPr>
                <w:rFonts w:ascii="Times New Roman" w:hAnsi="Times New Roman" w:cs="Times New Roman"/>
                <w:sz w:val="20"/>
                <w:szCs w:val="20"/>
                <w:vertAlign w:val="superscript"/>
              </w:rPr>
            </w:pPr>
            <w:r w:rsidRPr="007B6FBB">
              <w:rPr>
                <w:rFonts w:ascii="Times New Roman" w:hAnsi="Times New Roman" w:cs="Times New Roman"/>
                <w:sz w:val="20"/>
                <w:szCs w:val="20"/>
              </w:rPr>
              <w:t>9</w:t>
            </w:r>
          </w:p>
        </w:tc>
        <w:tc>
          <w:tcPr>
            <w:tcW w:w="135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6</w:t>
            </w:r>
          </w:p>
        </w:tc>
        <w:tc>
          <w:tcPr>
            <w:tcW w:w="144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w:t>
            </w:r>
          </w:p>
        </w:tc>
      </w:tr>
      <w:tr w:rsidR="00E83CDE" w:rsidRPr="007B6FBB" w:rsidTr="004756DD">
        <w:tc>
          <w:tcPr>
            <w:tcW w:w="1548"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JOB</w:t>
            </w:r>
          </w:p>
        </w:tc>
        <w:tc>
          <w:tcPr>
            <w:tcW w:w="126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w:t>
            </w:r>
          </w:p>
        </w:tc>
        <w:tc>
          <w:tcPr>
            <w:tcW w:w="117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9</w:t>
            </w:r>
          </w:p>
        </w:tc>
        <w:tc>
          <w:tcPr>
            <w:tcW w:w="135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12</w:t>
            </w:r>
          </w:p>
        </w:tc>
        <w:tc>
          <w:tcPr>
            <w:tcW w:w="144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14</w:t>
            </w:r>
          </w:p>
        </w:tc>
      </w:tr>
      <w:tr w:rsidR="00E83CDE" w:rsidRPr="007B6FBB" w:rsidTr="004756DD">
        <w:tc>
          <w:tcPr>
            <w:tcW w:w="1548"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ROB</w:t>
            </w:r>
          </w:p>
        </w:tc>
        <w:tc>
          <w:tcPr>
            <w:tcW w:w="126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5</w:t>
            </w:r>
          </w:p>
        </w:tc>
        <w:tc>
          <w:tcPr>
            <w:tcW w:w="117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9</w:t>
            </w:r>
          </w:p>
        </w:tc>
        <w:tc>
          <w:tcPr>
            <w:tcW w:w="135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10</w:t>
            </w:r>
          </w:p>
        </w:tc>
        <w:tc>
          <w:tcPr>
            <w:tcW w:w="144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12</w:t>
            </w:r>
          </w:p>
        </w:tc>
      </w:tr>
      <w:tr w:rsidR="00E83CDE" w:rsidRPr="007B6FBB" w:rsidTr="004756DD">
        <w:tc>
          <w:tcPr>
            <w:tcW w:w="1548"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TOB</w:t>
            </w:r>
          </w:p>
        </w:tc>
        <w:tc>
          <w:tcPr>
            <w:tcW w:w="126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6</w:t>
            </w:r>
          </w:p>
        </w:tc>
        <w:tc>
          <w:tcPr>
            <w:tcW w:w="117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8</w:t>
            </w:r>
          </w:p>
        </w:tc>
        <w:tc>
          <w:tcPr>
            <w:tcW w:w="135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10</w:t>
            </w:r>
          </w:p>
        </w:tc>
        <w:tc>
          <w:tcPr>
            <w:tcW w:w="144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12</w:t>
            </w:r>
          </w:p>
        </w:tc>
      </w:tr>
      <w:tr w:rsidR="00E83CDE" w:rsidRPr="007B6FBB" w:rsidTr="004756DD">
        <w:tc>
          <w:tcPr>
            <w:tcW w:w="1548"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MOB</w:t>
            </w:r>
          </w:p>
        </w:tc>
        <w:tc>
          <w:tcPr>
            <w:tcW w:w="126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9</w:t>
            </w:r>
          </w:p>
        </w:tc>
        <w:tc>
          <w:tcPr>
            <w:tcW w:w="117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w:t>
            </w:r>
          </w:p>
        </w:tc>
        <w:tc>
          <w:tcPr>
            <w:tcW w:w="135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8</w:t>
            </w:r>
          </w:p>
        </w:tc>
        <w:tc>
          <w:tcPr>
            <w:tcW w:w="144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5</w:t>
            </w:r>
          </w:p>
        </w:tc>
      </w:tr>
      <w:tr w:rsidR="00E83CDE" w:rsidRPr="007B6FBB" w:rsidTr="004756DD">
        <w:tc>
          <w:tcPr>
            <w:tcW w:w="1548" w:type="dxa"/>
            <w:vAlign w:val="bottom"/>
          </w:tcPr>
          <w:p w:rsidR="00E83CDE" w:rsidRPr="007B6FBB" w:rsidRDefault="00E83CDE" w:rsidP="00BB1B78">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PED</w:t>
            </w:r>
          </w:p>
        </w:tc>
        <w:tc>
          <w:tcPr>
            <w:tcW w:w="126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8</w:t>
            </w:r>
          </w:p>
        </w:tc>
        <w:tc>
          <w:tcPr>
            <w:tcW w:w="117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6</w:t>
            </w:r>
          </w:p>
        </w:tc>
        <w:tc>
          <w:tcPr>
            <w:tcW w:w="135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9</w:t>
            </w:r>
          </w:p>
        </w:tc>
        <w:tc>
          <w:tcPr>
            <w:tcW w:w="1440" w:type="dxa"/>
            <w:vAlign w:val="bottom"/>
          </w:tcPr>
          <w:p w:rsidR="00E83CDE" w:rsidRPr="007B6FBB" w:rsidRDefault="00E83CDE" w:rsidP="00BB1B78">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w:t>
            </w:r>
          </w:p>
        </w:tc>
      </w:tr>
    </w:tbl>
    <w:p w:rsidR="00E83CDE" w:rsidRPr="007B6FBB" w:rsidRDefault="00BB1B78" w:rsidP="00BB1B78">
      <w:pPr>
        <w:spacing w:line="360" w:lineRule="auto"/>
        <w:jc w:val="both"/>
        <w:rPr>
          <w:rFonts w:ascii="Times New Roman" w:eastAsiaTheme="minorEastAsia" w:hAnsi="Times New Roman" w:cs="Times New Roman"/>
          <w:sz w:val="20"/>
          <w:szCs w:val="20"/>
        </w:rPr>
      </w:pPr>
      <w:r>
        <w:rPr>
          <w:rFonts w:ascii="Times New Roman" w:eastAsiaTheme="minorEastAsia" w:hAnsi="Times New Roman" w:cs="Times New Roman"/>
          <w:noProof/>
          <w:sz w:val="20"/>
          <w:szCs w:val="20"/>
        </w:rPr>
        <w:drawing>
          <wp:anchor distT="0" distB="0" distL="114300" distR="114300" simplePos="0" relativeHeight="251658752" behindDoc="0" locked="0" layoutInCell="1" allowOverlap="1">
            <wp:simplePos x="0" y="0"/>
            <wp:positionH relativeFrom="column">
              <wp:posOffset>1354455</wp:posOffset>
            </wp:positionH>
            <wp:positionV relativeFrom="paragraph">
              <wp:posOffset>166370</wp:posOffset>
            </wp:positionV>
            <wp:extent cx="3817620" cy="1996440"/>
            <wp:effectExtent l="19050" t="0" r="11430" b="3810"/>
            <wp:wrapSquare wrapText="bothSides"/>
            <wp:docPr id="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sz w:val="20"/>
          <w:szCs w:val="20"/>
        </w:rPr>
        <w:tab/>
      </w:r>
      <w:r w:rsidRPr="007B6FBB">
        <w:rPr>
          <w:rFonts w:ascii="Times New Roman" w:hAnsi="Times New Roman" w:cs="Times New Roman"/>
          <w:sz w:val="20"/>
          <w:szCs w:val="20"/>
        </w:rPr>
        <w:tab/>
        <w:t xml:space="preserve">             </w:t>
      </w:r>
      <w:r w:rsidRPr="007B6FBB">
        <w:rPr>
          <w:rFonts w:ascii="Times New Roman" w:hAnsi="Times New Roman" w:cs="Times New Roman"/>
          <w:b/>
          <w:sz w:val="20"/>
          <w:szCs w:val="20"/>
        </w:rPr>
        <w:t>Fig. 4 Graph showing comparison of pour points at different blends</w:t>
      </w:r>
    </w:p>
    <w:p w:rsidR="00E83CDE" w:rsidRPr="007B6FBB" w:rsidRDefault="00DE12B3" w:rsidP="007B6FBB">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sz w:val="20"/>
          <w:szCs w:val="20"/>
        </w:rPr>
        <w:t xml:space="preserve">The biodiesels were applied </w:t>
      </w:r>
      <w:r w:rsidR="004A0D97" w:rsidRPr="007B6FBB">
        <w:rPr>
          <w:rFonts w:ascii="Times New Roman" w:hAnsi="Times New Roman" w:cs="Times New Roman"/>
          <w:sz w:val="20"/>
          <w:szCs w:val="20"/>
        </w:rPr>
        <w:t xml:space="preserve">to </w:t>
      </w:r>
      <w:r w:rsidRPr="007B6FBB">
        <w:rPr>
          <w:rFonts w:ascii="Times New Roman" w:hAnsi="Times New Roman" w:cs="Times New Roman"/>
          <w:sz w:val="20"/>
          <w:szCs w:val="20"/>
        </w:rPr>
        <w:t>a</w:t>
      </w:r>
      <w:r w:rsidR="00E83CDE" w:rsidRPr="007B6FBB">
        <w:rPr>
          <w:rFonts w:ascii="Times New Roman" w:hAnsi="Times New Roman" w:cs="Times New Roman"/>
          <w:sz w:val="20"/>
          <w:szCs w:val="20"/>
        </w:rPr>
        <w:t xml:space="preserve"> four stroke</w:t>
      </w:r>
      <w:r w:rsidRPr="007B6FBB">
        <w:rPr>
          <w:rFonts w:ascii="Times New Roman" w:hAnsi="Times New Roman" w:cs="Times New Roman"/>
          <w:sz w:val="20"/>
          <w:szCs w:val="20"/>
        </w:rPr>
        <w:t>,</w:t>
      </w:r>
      <w:r w:rsidR="00E83CDE" w:rsidRPr="007B6FBB">
        <w:rPr>
          <w:rFonts w:ascii="Times New Roman" w:hAnsi="Times New Roman" w:cs="Times New Roman"/>
          <w:sz w:val="20"/>
          <w:szCs w:val="20"/>
        </w:rPr>
        <w:t xml:space="preserve"> </w:t>
      </w:r>
      <w:r w:rsidRPr="007B6FBB">
        <w:rPr>
          <w:rFonts w:ascii="Times New Roman" w:hAnsi="Times New Roman" w:cs="Times New Roman"/>
          <w:sz w:val="20"/>
          <w:szCs w:val="20"/>
        </w:rPr>
        <w:t xml:space="preserve">single </w:t>
      </w:r>
      <w:r w:rsidR="00E83CDE" w:rsidRPr="007B6FBB">
        <w:rPr>
          <w:rFonts w:ascii="Times New Roman" w:hAnsi="Times New Roman" w:cs="Times New Roman"/>
          <w:sz w:val="20"/>
          <w:szCs w:val="20"/>
        </w:rPr>
        <w:t xml:space="preserve">cylinder engine </w:t>
      </w:r>
      <w:r w:rsidRPr="007B6FBB">
        <w:rPr>
          <w:rFonts w:ascii="Times New Roman" w:hAnsi="Times New Roman" w:cs="Times New Roman"/>
          <w:sz w:val="20"/>
          <w:szCs w:val="20"/>
        </w:rPr>
        <w:t>and</w:t>
      </w:r>
      <w:r w:rsidR="00E83CDE" w:rsidRPr="007B6FBB">
        <w:rPr>
          <w:rFonts w:ascii="Times New Roman" w:hAnsi="Times New Roman" w:cs="Times New Roman"/>
          <w:sz w:val="20"/>
          <w:szCs w:val="20"/>
        </w:rPr>
        <w:t xml:space="preserve"> test</w:t>
      </w:r>
      <w:r w:rsidRPr="007B6FBB">
        <w:rPr>
          <w:rFonts w:ascii="Times New Roman" w:hAnsi="Times New Roman" w:cs="Times New Roman"/>
          <w:sz w:val="20"/>
          <w:szCs w:val="20"/>
        </w:rPr>
        <w:t>s</w:t>
      </w:r>
      <w:r w:rsidR="00E83CDE" w:rsidRPr="007B6FBB">
        <w:rPr>
          <w:rFonts w:ascii="Times New Roman" w:hAnsi="Times New Roman" w:cs="Times New Roman"/>
          <w:sz w:val="20"/>
          <w:szCs w:val="20"/>
        </w:rPr>
        <w:t xml:space="preserve"> on emissions w</w:t>
      </w:r>
      <w:r w:rsidRPr="007B6FBB">
        <w:rPr>
          <w:rFonts w:ascii="Times New Roman" w:hAnsi="Times New Roman" w:cs="Times New Roman"/>
          <w:sz w:val="20"/>
          <w:szCs w:val="20"/>
        </w:rPr>
        <w:t>ere</w:t>
      </w:r>
      <w:r w:rsidR="00E83CDE" w:rsidRPr="007B6FBB">
        <w:rPr>
          <w:rFonts w:ascii="Times New Roman" w:hAnsi="Times New Roman" w:cs="Times New Roman"/>
          <w:sz w:val="20"/>
          <w:szCs w:val="20"/>
        </w:rPr>
        <w:t xml:space="preserve"> carried out on the exhaust gas using SV-SQ Automo</w:t>
      </w:r>
      <w:r w:rsidRPr="007B6FBB">
        <w:rPr>
          <w:rFonts w:ascii="Times New Roman" w:hAnsi="Times New Roman" w:cs="Times New Roman"/>
          <w:sz w:val="20"/>
          <w:szCs w:val="20"/>
        </w:rPr>
        <w:t>tive Gas Analyzer and the results are as depicted below.</w:t>
      </w:r>
      <w:r w:rsidR="00E83CDE" w:rsidRPr="007B6FBB">
        <w:rPr>
          <w:rFonts w:ascii="Times New Roman" w:hAnsi="Times New Roman" w:cs="Times New Roman"/>
          <w:sz w:val="20"/>
          <w:szCs w:val="20"/>
        </w:rPr>
        <w:t xml:space="preserve"> </w:t>
      </w:r>
      <w:r w:rsidR="00E83CDE" w:rsidRPr="007B6FBB">
        <w:rPr>
          <w:rFonts w:ascii="Times New Roman" w:hAnsi="Times New Roman" w:cs="Times New Roman"/>
          <w:b/>
          <w:sz w:val="20"/>
          <w:szCs w:val="20"/>
        </w:rPr>
        <w:t xml:space="preserve"> </w:t>
      </w:r>
    </w:p>
    <w:p w:rsidR="00E83CDE" w:rsidRPr="007B6FBB" w:rsidRDefault="00E83CDE" w:rsidP="00980C2E">
      <w:pPr>
        <w:spacing w:line="240" w:lineRule="auto"/>
        <w:rPr>
          <w:rFonts w:ascii="Times New Roman" w:hAnsi="Times New Roman" w:cs="Times New Roman"/>
          <w:b/>
          <w:sz w:val="20"/>
          <w:szCs w:val="20"/>
        </w:rPr>
      </w:pPr>
      <w:r w:rsidRPr="007B6FBB">
        <w:rPr>
          <w:rFonts w:ascii="Times New Roman" w:hAnsi="Times New Roman" w:cs="Times New Roman"/>
          <w:b/>
          <w:sz w:val="20"/>
          <w:szCs w:val="20"/>
        </w:rPr>
        <w:lastRenderedPageBreak/>
        <w:t>Table 6: Result of Carbon monoxide (CO) Emission of various Biodiesel and its Blends</w:t>
      </w:r>
    </w:p>
    <w:tbl>
      <w:tblPr>
        <w:tblStyle w:val="TableGrid"/>
        <w:tblW w:w="8568" w:type="dxa"/>
        <w:tblInd w:w="401" w:type="dxa"/>
        <w:tblLook w:val="04A0"/>
      </w:tblPr>
      <w:tblGrid>
        <w:gridCol w:w="1278"/>
        <w:gridCol w:w="3510"/>
        <w:gridCol w:w="3780"/>
      </w:tblGrid>
      <w:tr w:rsidR="00E83CDE" w:rsidRPr="007B6FBB" w:rsidTr="004756DD">
        <w:tc>
          <w:tcPr>
            <w:tcW w:w="1278"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 xml:space="preserve">Fuel </w:t>
            </w:r>
          </w:p>
        </w:tc>
        <w:tc>
          <w:tcPr>
            <w:tcW w:w="3510"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Carbon monoxide (CO) emission when load is not applied (%)</w:t>
            </w:r>
          </w:p>
        </w:tc>
        <w:tc>
          <w:tcPr>
            <w:tcW w:w="3780"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Carbon monoxide (CO) emission when load is applied (%)</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NOB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0.13</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0.16</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JOB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0.15</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0.18</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ROB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0.15</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0.30</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TOB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0.15</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0.20</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MOB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0.18</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0.18</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PED</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0.30</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0.40</w:t>
            </w:r>
          </w:p>
        </w:tc>
      </w:tr>
    </w:tbl>
    <w:p w:rsidR="00E83CDE" w:rsidRPr="007B6FBB" w:rsidRDefault="00E83CDE" w:rsidP="00980C2E">
      <w:pPr>
        <w:pStyle w:val="NoSpacing"/>
        <w:spacing w:line="360" w:lineRule="auto"/>
        <w:jc w:val="both"/>
        <w:rPr>
          <w:rFonts w:ascii="Times New Roman" w:hAnsi="Times New Roman" w:cs="Times New Roman"/>
          <w:sz w:val="20"/>
          <w:szCs w:val="20"/>
        </w:rPr>
      </w:pPr>
      <w:r w:rsidRPr="007B6FBB">
        <w:rPr>
          <w:rFonts w:ascii="Times New Roman" w:hAnsi="Times New Roman" w:cs="Times New Roman"/>
          <w:noProof/>
          <w:sz w:val="20"/>
          <w:szCs w:val="20"/>
        </w:rPr>
        <w:drawing>
          <wp:anchor distT="0" distB="0" distL="114300" distR="114300" simplePos="0" relativeHeight="251654656" behindDoc="0" locked="0" layoutInCell="1" allowOverlap="1">
            <wp:simplePos x="0" y="0"/>
            <wp:positionH relativeFrom="column">
              <wp:posOffset>786765</wp:posOffset>
            </wp:positionH>
            <wp:positionV relativeFrom="paragraph">
              <wp:posOffset>83820</wp:posOffset>
            </wp:positionV>
            <wp:extent cx="4543425" cy="1481455"/>
            <wp:effectExtent l="19050" t="0" r="9525" b="4445"/>
            <wp:wrapNone/>
            <wp:docPr id="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b/>
          <w:sz w:val="20"/>
          <w:szCs w:val="20"/>
        </w:rPr>
        <w:t xml:space="preserve">                      Fig. 5 Bar chart showing carbon monoxide emission at different blends</w:t>
      </w:r>
    </w:p>
    <w:p w:rsidR="00E83CDE" w:rsidRPr="007B6FBB" w:rsidRDefault="00E83CDE" w:rsidP="00980C2E">
      <w:pPr>
        <w:pStyle w:val="NoSpacing"/>
        <w:spacing w:line="480" w:lineRule="auto"/>
        <w:rPr>
          <w:rFonts w:ascii="Times New Roman" w:hAnsi="Times New Roman" w:cs="Times New Roman"/>
          <w:b/>
          <w:sz w:val="20"/>
          <w:szCs w:val="20"/>
        </w:rPr>
      </w:pPr>
      <w:r w:rsidRPr="007B6FBB">
        <w:rPr>
          <w:rFonts w:ascii="Times New Roman" w:hAnsi="Times New Roman" w:cs="Times New Roman"/>
          <w:b/>
          <w:sz w:val="20"/>
          <w:szCs w:val="20"/>
        </w:rPr>
        <w:t>Table 7:</w:t>
      </w:r>
      <w:r w:rsidRPr="007B6FBB">
        <w:rPr>
          <w:sz w:val="20"/>
          <w:szCs w:val="20"/>
        </w:rPr>
        <w:t xml:space="preserve"> </w:t>
      </w:r>
      <w:r w:rsidRPr="007B6FBB">
        <w:rPr>
          <w:rFonts w:ascii="Times New Roman" w:hAnsi="Times New Roman" w:cs="Times New Roman"/>
          <w:b/>
          <w:sz w:val="20"/>
          <w:szCs w:val="20"/>
        </w:rPr>
        <w:t>Result of Nitrogen oxide (</w:t>
      </w:r>
      <w:proofErr w:type="spellStart"/>
      <w:r w:rsidRPr="007B6FBB">
        <w:rPr>
          <w:rFonts w:ascii="Times New Roman" w:hAnsi="Times New Roman" w:cs="Times New Roman"/>
          <w:b/>
          <w:sz w:val="20"/>
          <w:szCs w:val="20"/>
        </w:rPr>
        <w:t>NOx</w:t>
      </w:r>
      <w:proofErr w:type="spellEnd"/>
      <w:r w:rsidRPr="007B6FBB">
        <w:rPr>
          <w:rFonts w:ascii="Times New Roman" w:hAnsi="Times New Roman" w:cs="Times New Roman"/>
          <w:b/>
          <w:sz w:val="20"/>
          <w:szCs w:val="20"/>
        </w:rPr>
        <w:t>) Emission of various Biodiesel and its Blend</w:t>
      </w:r>
    </w:p>
    <w:tbl>
      <w:tblPr>
        <w:tblStyle w:val="TableGrid"/>
        <w:tblpPr w:leftFromText="180" w:rightFromText="180" w:vertAnchor="text" w:horzAnchor="margin" w:tblpXSpec="right" w:tblpY="20"/>
        <w:tblOverlap w:val="never"/>
        <w:tblW w:w="0" w:type="auto"/>
        <w:tblLook w:val="04A0"/>
      </w:tblPr>
      <w:tblGrid>
        <w:gridCol w:w="1278"/>
        <w:gridCol w:w="3510"/>
        <w:gridCol w:w="3780"/>
      </w:tblGrid>
      <w:tr w:rsidR="00E83CDE" w:rsidRPr="007B6FBB" w:rsidTr="004756DD">
        <w:tc>
          <w:tcPr>
            <w:tcW w:w="1278"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 xml:space="preserve">Fuel </w:t>
            </w:r>
          </w:p>
        </w:tc>
        <w:tc>
          <w:tcPr>
            <w:tcW w:w="3510"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Nitrogen oxide (</w:t>
            </w:r>
            <w:proofErr w:type="spellStart"/>
            <w:r w:rsidRPr="007B6FBB">
              <w:rPr>
                <w:rFonts w:ascii="Times New Roman" w:hAnsi="Times New Roman" w:cs="Times New Roman"/>
                <w:b/>
                <w:sz w:val="20"/>
                <w:szCs w:val="20"/>
              </w:rPr>
              <w:t>NOx</w:t>
            </w:r>
            <w:proofErr w:type="spellEnd"/>
            <w:r w:rsidRPr="007B6FBB">
              <w:rPr>
                <w:rFonts w:ascii="Times New Roman" w:hAnsi="Times New Roman" w:cs="Times New Roman"/>
                <w:b/>
                <w:sz w:val="20"/>
                <w:szCs w:val="20"/>
              </w:rPr>
              <w:t>) emission when load is not applied (</w:t>
            </w:r>
            <w:proofErr w:type="spellStart"/>
            <w:r w:rsidRPr="007B6FBB">
              <w:rPr>
                <w:rFonts w:ascii="Times New Roman" w:hAnsi="Times New Roman" w:cs="Times New Roman"/>
                <w:b/>
                <w:sz w:val="20"/>
                <w:szCs w:val="20"/>
              </w:rPr>
              <w:t>ppm</w:t>
            </w:r>
            <w:proofErr w:type="spellEnd"/>
            <w:r w:rsidRPr="007B6FBB">
              <w:rPr>
                <w:rFonts w:ascii="Times New Roman" w:hAnsi="Times New Roman" w:cs="Times New Roman"/>
                <w:b/>
                <w:sz w:val="20"/>
                <w:szCs w:val="20"/>
              </w:rPr>
              <w:t>)</w:t>
            </w:r>
          </w:p>
        </w:tc>
        <w:tc>
          <w:tcPr>
            <w:tcW w:w="3780"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Nitrogen oxide (</w:t>
            </w:r>
            <w:proofErr w:type="spellStart"/>
            <w:r w:rsidRPr="007B6FBB">
              <w:rPr>
                <w:rFonts w:ascii="Times New Roman" w:hAnsi="Times New Roman" w:cs="Times New Roman"/>
                <w:b/>
                <w:sz w:val="20"/>
                <w:szCs w:val="20"/>
              </w:rPr>
              <w:t>NOx</w:t>
            </w:r>
            <w:proofErr w:type="spellEnd"/>
            <w:r w:rsidRPr="007B6FBB">
              <w:rPr>
                <w:rFonts w:ascii="Times New Roman" w:hAnsi="Times New Roman" w:cs="Times New Roman"/>
                <w:b/>
                <w:sz w:val="20"/>
                <w:szCs w:val="20"/>
              </w:rPr>
              <w:t>) emission when load is applied (</w:t>
            </w:r>
            <w:proofErr w:type="spellStart"/>
            <w:r w:rsidRPr="007B6FBB">
              <w:rPr>
                <w:rFonts w:ascii="Times New Roman" w:hAnsi="Times New Roman" w:cs="Times New Roman"/>
                <w:b/>
                <w:sz w:val="20"/>
                <w:szCs w:val="20"/>
              </w:rPr>
              <w:t>ppm</w:t>
            </w:r>
            <w:proofErr w:type="spellEnd"/>
            <w:r w:rsidRPr="007B6FBB">
              <w:rPr>
                <w:rFonts w:ascii="Times New Roman" w:hAnsi="Times New Roman" w:cs="Times New Roman"/>
                <w:b/>
                <w:sz w:val="20"/>
                <w:szCs w:val="20"/>
              </w:rPr>
              <w:t>)</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NOB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11</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15</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JOB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12</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15</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ROB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15</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15</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TOB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17</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19</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MOB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15</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36</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PED</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20</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38</w:t>
            </w:r>
          </w:p>
        </w:tc>
      </w:tr>
    </w:tbl>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980C2E" w:rsidP="007B6FBB">
      <w:pPr>
        <w:pStyle w:val="NoSpacing"/>
        <w:spacing w:line="480" w:lineRule="auto"/>
        <w:jc w:val="both"/>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55680" behindDoc="0" locked="0" layoutInCell="1" allowOverlap="1">
            <wp:simplePos x="0" y="0"/>
            <wp:positionH relativeFrom="column">
              <wp:posOffset>965200</wp:posOffset>
            </wp:positionH>
            <wp:positionV relativeFrom="paragraph">
              <wp:posOffset>69850</wp:posOffset>
            </wp:positionV>
            <wp:extent cx="4746625" cy="1836420"/>
            <wp:effectExtent l="19050" t="0" r="15875" b="0"/>
            <wp:wrapNone/>
            <wp:docPr id="1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980C2E" w:rsidRDefault="00E83CDE" w:rsidP="007B6FBB">
      <w:pPr>
        <w:pStyle w:val="NoSpacing"/>
        <w:spacing w:line="480" w:lineRule="auto"/>
        <w:jc w:val="both"/>
        <w:rPr>
          <w:rFonts w:ascii="Times New Roman" w:hAnsi="Times New Roman" w:cs="Times New Roman"/>
          <w:sz w:val="20"/>
          <w:szCs w:val="20"/>
        </w:rPr>
      </w:pPr>
      <w:r w:rsidRPr="007B6FBB">
        <w:rPr>
          <w:rFonts w:ascii="Times New Roman" w:hAnsi="Times New Roman" w:cs="Times New Roman"/>
          <w:sz w:val="20"/>
          <w:szCs w:val="20"/>
        </w:rPr>
        <w:tab/>
        <w:t xml:space="preserve">     </w:t>
      </w:r>
    </w:p>
    <w:p w:rsidR="00E83CDE" w:rsidRPr="007B6FBB" w:rsidRDefault="00E83CDE" w:rsidP="007B6FBB">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b/>
          <w:sz w:val="20"/>
          <w:szCs w:val="20"/>
        </w:rPr>
        <w:t>Fig. 6</w:t>
      </w:r>
      <w:r w:rsidRPr="007B6FBB">
        <w:rPr>
          <w:rFonts w:ascii="Times New Roman" w:hAnsi="Times New Roman" w:cs="Times New Roman"/>
          <w:sz w:val="20"/>
          <w:szCs w:val="20"/>
        </w:rPr>
        <w:t xml:space="preserve"> Bar</w:t>
      </w:r>
      <w:r w:rsidRPr="007B6FBB">
        <w:rPr>
          <w:rFonts w:ascii="Times New Roman" w:hAnsi="Times New Roman" w:cs="Times New Roman"/>
          <w:b/>
          <w:sz w:val="20"/>
          <w:szCs w:val="20"/>
        </w:rPr>
        <w:t xml:space="preserve"> chart showing nitrogen oxide at different blends</w:t>
      </w:r>
    </w:p>
    <w:p w:rsidR="00E83CDE" w:rsidRPr="007B6FBB" w:rsidRDefault="00E83CDE" w:rsidP="00980C2E">
      <w:pPr>
        <w:spacing w:line="240" w:lineRule="auto"/>
        <w:rPr>
          <w:rFonts w:ascii="Times New Roman" w:hAnsi="Times New Roman" w:cs="Times New Roman"/>
          <w:b/>
          <w:sz w:val="20"/>
          <w:szCs w:val="20"/>
        </w:rPr>
      </w:pPr>
      <w:r w:rsidRPr="007B6FBB">
        <w:rPr>
          <w:rFonts w:ascii="Times New Roman" w:hAnsi="Times New Roman" w:cs="Times New Roman"/>
          <w:b/>
          <w:sz w:val="20"/>
          <w:szCs w:val="20"/>
        </w:rPr>
        <w:lastRenderedPageBreak/>
        <w:t>Table 8: Result of Hydrocarbon (HC) Emission of various Biodiesel and its Blend</w:t>
      </w:r>
    </w:p>
    <w:tbl>
      <w:tblPr>
        <w:tblStyle w:val="TableGrid"/>
        <w:tblW w:w="8568" w:type="dxa"/>
        <w:tblInd w:w="400" w:type="dxa"/>
        <w:tblLook w:val="04A0"/>
      </w:tblPr>
      <w:tblGrid>
        <w:gridCol w:w="1278"/>
        <w:gridCol w:w="3510"/>
        <w:gridCol w:w="3780"/>
      </w:tblGrid>
      <w:tr w:rsidR="00E83CDE" w:rsidRPr="007B6FBB" w:rsidTr="004756DD">
        <w:tc>
          <w:tcPr>
            <w:tcW w:w="1278"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Fuel</w:t>
            </w:r>
          </w:p>
        </w:tc>
        <w:tc>
          <w:tcPr>
            <w:tcW w:w="3510"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Hydrocarbon (HC) emission when load is not applied (</w:t>
            </w:r>
            <w:proofErr w:type="spellStart"/>
            <w:r w:rsidRPr="007B6FBB">
              <w:rPr>
                <w:rFonts w:ascii="Times New Roman" w:hAnsi="Times New Roman" w:cs="Times New Roman"/>
                <w:b/>
                <w:sz w:val="20"/>
                <w:szCs w:val="20"/>
              </w:rPr>
              <w:t>ppm</w:t>
            </w:r>
            <w:proofErr w:type="spellEnd"/>
            <w:r w:rsidRPr="007B6FBB">
              <w:rPr>
                <w:rFonts w:ascii="Times New Roman" w:hAnsi="Times New Roman" w:cs="Times New Roman"/>
                <w:b/>
                <w:sz w:val="20"/>
                <w:szCs w:val="20"/>
              </w:rPr>
              <w:t>)</w:t>
            </w:r>
          </w:p>
        </w:tc>
        <w:tc>
          <w:tcPr>
            <w:tcW w:w="3780" w:type="dxa"/>
          </w:tcPr>
          <w:p w:rsidR="00E83CDE" w:rsidRPr="007B6FBB" w:rsidRDefault="00E83CDE" w:rsidP="00980C2E">
            <w:pPr>
              <w:rPr>
                <w:rFonts w:ascii="Times New Roman" w:hAnsi="Times New Roman" w:cs="Times New Roman"/>
                <w:b/>
                <w:sz w:val="20"/>
                <w:szCs w:val="20"/>
              </w:rPr>
            </w:pPr>
            <w:r w:rsidRPr="007B6FBB">
              <w:rPr>
                <w:rFonts w:ascii="Times New Roman" w:hAnsi="Times New Roman" w:cs="Times New Roman"/>
                <w:b/>
                <w:sz w:val="20"/>
                <w:szCs w:val="20"/>
              </w:rPr>
              <w:t>Hydrocarbon (HC) emission when load is not applied (</w:t>
            </w:r>
            <w:proofErr w:type="spellStart"/>
            <w:r w:rsidRPr="007B6FBB">
              <w:rPr>
                <w:rFonts w:ascii="Times New Roman" w:hAnsi="Times New Roman" w:cs="Times New Roman"/>
                <w:b/>
                <w:sz w:val="20"/>
                <w:szCs w:val="20"/>
              </w:rPr>
              <w:t>ppm</w:t>
            </w:r>
            <w:proofErr w:type="spellEnd"/>
            <w:r w:rsidRPr="007B6FBB">
              <w:rPr>
                <w:rFonts w:ascii="Times New Roman" w:hAnsi="Times New Roman" w:cs="Times New Roman"/>
                <w:b/>
                <w:sz w:val="20"/>
                <w:szCs w:val="20"/>
              </w:rPr>
              <w:t>)</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NOB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55</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65</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JOB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20</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60</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ROB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64</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50</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TOB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70</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50</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MOB</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25</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70</w:t>
            </w:r>
          </w:p>
        </w:tc>
      </w:tr>
      <w:tr w:rsidR="00E83CDE" w:rsidRPr="007B6FBB" w:rsidTr="004756DD">
        <w:tc>
          <w:tcPr>
            <w:tcW w:w="1278" w:type="dxa"/>
          </w:tcPr>
          <w:p w:rsidR="00E83CDE" w:rsidRPr="007B6FBB" w:rsidRDefault="00E83CDE" w:rsidP="00980C2E">
            <w:pPr>
              <w:spacing w:line="360" w:lineRule="auto"/>
              <w:rPr>
                <w:rFonts w:ascii="Times New Roman" w:hAnsi="Times New Roman" w:cs="Times New Roman"/>
                <w:b/>
                <w:sz w:val="20"/>
                <w:szCs w:val="20"/>
              </w:rPr>
            </w:pPr>
            <w:r w:rsidRPr="007B6FBB">
              <w:rPr>
                <w:rFonts w:ascii="Times New Roman" w:hAnsi="Times New Roman" w:cs="Times New Roman"/>
                <w:b/>
                <w:sz w:val="20"/>
                <w:szCs w:val="20"/>
              </w:rPr>
              <w:t>PED</w:t>
            </w:r>
          </w:p>
        </w:tc>
        <w:tc>
          <w:tcPr>
            <w:tcW w:w="351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35</w:t>
            </w:r>
          </w:p>
        </w:tc>
        <w:tc>
          <w:tcPr>
            <w:tcW w:w="3780" w:type="dxa"/>
          </w:tcPr>
          <w:p w:rsidR="00E83CDE" w:rsidRPr="007B6FBB" w:rsidRDefault="00E83CDE" w:rsidP="00980C2E">
            <w:pPr>
              <w:spacing w:line="360" w:lineRule="auto"/>
              <w:jc w:val="center"/>
              <w:rPr>
                <w:rFonts w:ascii="Times New Roman" w:hAnsi="Times New Roman" w:cs="Times New Roman"/>
                <w:sz w:val="20"/>
                <w:szCs w:val="20"/>
              </w:rPr>
            </w:pPr>
            <w:r w:rsidRPr="007B6FBB">
              <w:rPr>
                <w:rFonts w:ascii="Times New Roman" w:hAnsi="Times New Roman" w:cs="Times New Roman"/>
                <w:sz w:val="20"/>
                <w:szCs w:val="20"/>
              </w:rPr>
              <w:t>80</w:t>
            </w:r>
          </w:p>
        </w:tc>
      </w:tr>
    </w:tbl>
    <w:p w:rsidR="00E83CDE" w:rsidRPr="007B6FBB" w:rsidRDefault="00E83CDE" w:rsidP="007B6FBB">
      <w:pPr>
        <w:pStyle w:val="NoSpacing"/>
        <w:spacing w:line="480" w:lineRule="auto"/>
        <w:jc w:val="both"/>
        <w:rPr>
          <w:rFonts w:ascii="Times New Roman" w:hAnsi="Times New Roman" w:cs="Times New Roman"/>
          <w:sz w:val="20"/>
          <w:szCs w:val="20"/>
        </w:rPr>
      </w:pPr>
      <w:r w:rsidRPr="007B6FBB">
        <w:rPr>
          <w:rFonts w:ascii="Times New Roman" w:hAnsi="Times New Roman" w:cs="Times New Roman"/>
          <w:noProof/>
          <w:sz w:val="20"/>
          <w:szCs w:val="20"/>
        </w:rPr>
        <w:drawing>
          <wp:anchor distT="0" distB="0" distL="114300" distR="114300" simplePos="0" relativeHeight="251656704" behindDoc="0" locked="0" layoutInCell="1" allowOverlap="1">
            <wp:simplePos x="0" y="0"/>
            <wp:positionH relativeFrom="column">
              <wp:posOffset>909597</wp:posOffset>
            </wp:positionH>
            <wp:positionV relativeFrom="paragraph">
              <wp:posOffset>81280</wp:posOffset>
            </wp:positionV>
            <wp:extent cx="3917204" cy="1494845"/>
            <wp:effectExtent l="19050" t="0" r="26146" b="0"/>
            <wp:wrapNone/>
            <wp:docPr id="1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b/>
          <w:sz w:val="20"/>
          <w:szCs w:val="20"/>
        </w:rPr>
        <w:t xml:space="preserve">          Fig. 7 Bar chart showing hydrocarbon emission at various blends</w:t>
      </w:r>
    </w:p>
    <w:p w:rsidR="00E83CDE" w:rsidRPr="007B6FBB" w:rsidRDefault="00E83CDE" w:rsidP="007B6FBB">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b/>
          <w:sz w:val="20"/>
          <w:szCs w:val="20"/>
        </w:rPr>
        <w:t>RESULTS AND DISCUSSION</w:t>
      </w:r>
    </w:p>
    <w:p w:rsidR="00E83CDE" w:rsidRPr="007B6FBB" w:rsidRDefault="00E83CDE" w:rsidP="007B6FBB">
      <w:pPr>
        <w:spacing w:line="480" w:lineRule="auto"/>
        <w:jc w:val="both"/>
        <w:rPr>
          <w:rFonts w:ascii="Times New Roman" w:hAnsi="Times New Roman" w:cs="Times New Roman"/>
          <w:sz w:val="20"/>
          <w:szCs w:val="20"/>
        </w:rPr>
      </w:pPr>
      <w:r w:rsidRPr="007B6FBB">
        <w:rPr>
          <w:rFonts w:ascii="Times New Roman" w:hAnsi="Times New Roman" w:cs="Times New Roman"/>
          <w:sz w:val="20"/>
          <w:szCs w:val="20"/>
        </w:rPr>
        <w:t xml:space="preserve">It was observed that the </w:t>
      </w:r>
      <w:proofErr w:type="spellStart"/>
      <w:r w:rsidRPr="007B6FBB">
        <w:rPr>
          <w:rFonts w:ascii="Times New Roman" w:hAnsi="Times New Roman" w:cs="Times New Roman"/>
          <w:sz w:val="20"/>
          <w:szCs w:val="20"/>
        </w:rPr>
        <w:t>colour</w:t>
      </w:r>
      <w:proofErr w:type="spellEnd"/>
      <w:r w:rsidRPr="007B6FBB">
        <w:rPr>
          <w:rFonts w:ascii="Times New Roman" w:hAnsi="Times New Roman" w:cs="Times New Roman"/>
          <w:sz w:val="20"/>
          <w:szCs w:val="20"/>
        </w:rPr>
        <w:t xml:space="preserve"> of the </w:t>
      </w:r>
      <w:proofErr w:type="spellStart"/>
      <w:r w:rsidRPr="007B6FBB">
        <w:rPr>
          <w:rFonts w:ascii="Times New Roman" w:hAnsi="Times New Roman" w:cs="Times New Roman"/>
          <w:sz w:val="20"/>
          <w:szCs w:val="20"/>
        </w:rPr>
        <w:t>Jatropha</w:t>
      </w:r>
      <w:proofErr w:type="spellEnd"/>
      <w:r w:rsidRPr="007B6FBB">
        <w:rPr>
          <w:rFonts w:ascii="Times New Roman" w:hAnsi="Times New Roman" w:cs="Times New Roman"/>
          <w:sz w:val="20"/>
          <w:szCs w:val="20"/>
        </w:rPr>
        <w:t xml:space="preserve"> oil Biodiesel (JOB) , Rubber oil Biodiesel  (ROB), and </w:t>
      </w:r>
      <w:proofErr w:type="spellStart"/>
      <w:r w:rsidRPr="007B6FBB">
        <w:rPr>
          <w:rFonts w:ascii="Times New Roman" w:hAnsi="Times New Roman" w:cs="Times New Roman"/>
          <w:sz w:val="20"/>
          <w:szCs w:val="20"/>
        </w:rPr>
        <w:t>Neem</w:t>
      </w:r>
      <w:proofErr w:type="spellEnd"/>
      <w:r w:rsidRPr="007B6FBB">
        <w:rPr>
          <w:rFonts w:ascii="Times New Roman" w:hAnsi="Times New Roman" w:cs="Times New Roman"/>
          <w:sz w:val="20"/>
          <w:szCs w:val="20"/>
        </w:rPr>
        <w:t xml:space="preserve"> oil biodiesel (NOB)</w:t>
      </w:r>
      <w:r w:rsidR="00DE12B3" w:rsidRPr="007B6FBB">
        <w:rPr>
          <w:rFonts w:ascii="Times New Roman" w:hAnsi="Times New Roman" w:cs="Times New Roman"/>
          <w:sz w:val="20"/>
          <w:szCs w:val="20"/>
        </w:rPr>
        <w:t xml:space="preserve"> were brownish</w:t>
      </w:r>
      <w:r w:rsidRPr="007B6FBB">
        <w:rPr>
          <w:rFonts w:ascii="Times New Roman" w:hAnsi="Times New Roman" w:cs="Times New Roman"/>
          <w:sz w:val="20"/>
          <w:szCs w:val="20"/>
        </w:rPr>
        <w:t xml:space="preserve">, while Mango oil Biodiesel (MOB)  was slightly yellow, and </w:t>
      </w:r>
      <w:proofErr w:type="spellStart"/>
      <w:r w:rsidRPr="007B6FBB">
        <w:rPr>
          <w:rFonts w:ascii="Times New Roman" w:hAnsi="Times New Roman" w:cs="Times New Roman"/>
          <w:sz w:val="20"/>
          <w:szCs w:val="20"/>
        </w:rPr>
        <w:t>Thevetia</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peruviana</w:t>
      </w:r>
      <w:proofErr w:type="spellEnd"/>
      <w:r w:rsidRPr="007B6FBB">
        <w:rPr>
          <w:rFonts w:ascii="Times New Roman" w:hAnsi="Times New Roman" w:cs="Times New Roman"/>
          <w:sz w:val="20"/>
          <w:szCs w:val="20"/>
        </w:rPr>
        <w:t xml:space="preserve"> was golden yellow after </w:t>
      </w:r>
      <w:proofErr w:type="spellStart"/>
      <w:r w:rsidRPr="007B6FBB">
        <w:rPr>
          <w:rFonts w:ascii="Times New Roman" w:hAnsi="Times New Roman" w:cs="Times New Roman"/>
          <w:sz w:val="20"/>
          <w:szCs w:val="20"/>
        </w:rPr>
        <w:t>tranesterification</w:t>
      </w:r>
      <w:proofErr w:type="spellEnd"/>
      <w:r w:rsidRPr="007B6FBB">
        <w:rPr>
          <w:rFonts w:ascii="Times New Roman" w:hAnsi="Times New Roman" w:cs="Times New Roman"/>
          <w:sz w:val="20"/>
          <w:szCs w:val="20"/>
        </w:rPr>
        <w:t xml:space="preserve">. A diesel </w:t>
      </w:r>
      <w:proofErr w:type="spellStart"/>
      <w:r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number is a measure of the fuel’s ignition, the time period between start of ignition of fuel and the combustion of the fuel</w:t>
      </w:r>
      <w:r w:rsidR="004A0D97" w:rsidRPr="007B6FBB">
        <w:rPr>
          <w:rFonts w:ascii="Times New Roman" w:hAnsi="Times New Roman" w:cs="Times New Roman"/>
          <w:sz w:val="20"/>
          <w:szCs w:val="20"/>
        </w:rPr>
        <w:t>.</w:t>
      </w:r>
      <w:r w:rsidRPr="007B6FBB">
        <w:rPr>
          <w:rFonts w:ascii="Times New Roman" w:hAnsi="Times New Roman" w:cs="Times New Roman"/>
          <w:sz w:val="20"/>
          <w:szCs w:val="20"/>
        </w:rPr>
        <w:t xml:space="preserve"> </w:t>
      </w:r>
      <w:r w:rsidR="00DE12B3" w:rsidRPr="007B6FBB">
        <w:rPr>
          <w:rFonts w:ascii="Times New Roman" w:hAnsi="Times New Roman" w:cs="Times New Roman"/>
          <w:sz w:val="20"/>
          <w:szCs w:val="20"/>
        </w:rPr>
        <w:t xml:space="preserve"> In general, a high</w:t>
      </w:r>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fuel will have a short ignition delay period than lower </w:t>
      </w:r>
      <w:proofErr w:type="spellStart"/>
      <w:r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fu</w:t>
      </w:r>
      <w:r w:rsidR="00566B32" w:rsidRPr="007B6FBB">
        <w:rPr>
          <w:rFonts w:ascii="Times New Roman" w:hAnsi="Times New Roman" w:cs="Times New Roman"/>
          <w:sz w:val="20"/>
          <w:szCs w:val="20"/>
        </w:rPr>
        <w:t xml:space="preserve">el. With the increase in </w:t>
      </w:r>
      <w:proofErr w:type="spellStart"/>
      <w:r w:rsidR="00566B32"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number, a reduction of carbon monoxide (CO), hydrocarbon (HC), the volatile particulate fractions and even the noise could be achieved. High </w:t>
      </w:r>
      <w:proofErr w:type="spellStart"/>
      <w:r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number in the range of 49 to 52 can reduce particulate emissions by up to</w:t>
      </w:r>
      <w:r w:rsidR="004A0D97" w:rsidRPr="007B6FBB">
        <w:rPr>
          <w:rFonts w:ascii="Times New Roman" w:hAnsi="Times New Roman" w:cs="Times New Roman"/>
          <w:sz w:val="20"/>
          <w:szCs w:val="20"/>
        </w:rPr>
        <w:t xml:space="preserve"> 0.01g/</w:t>
      </w:r>
      <w:proofErr w:type="gramStart"/>
      <w:r w:rsidR="004A0D97" w:rsidRPr="007B6FBB">
        <w:rPr>
          <w:rFonts w:ascii="Times New Roman" w:hAnsi="Times New Roman" w:cs="Times New Roman"/>
          <w:sz w:val="20"/>
          <w:szCs w:val="20"/>
        </w:rPr>
        <w:t>kW(</w:t>
      </w:r>
      <w:proofErr w:type="gram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Lorga</w:t>
      </w:r>
      <w:proofErr w:type="spellEnd"/>
      <w:r w:rsidRPr="007B6FBB">
        <w:rPr>
          <w:rFonts w:ascii="Times New Roman" w:hAnsi="Times New Roman" w:cs="Times New Roman"/>
          <w:sz w:val="20"/>
          <w:szCs w:val="20"/>
        </w:rPr>
        <w:t xml:space="preserve"> and </w:t>
      </w:r>
      <w:proofErr w:type="spellStart"/>
      <w:r w:rsidRPr="007B6FBB">
        <w:rPr>
          <w:rFonts w:ascii="Times New Roman" w:hAnsi="Times New Roman" w:cs="Times New Roman"/>
          <w:sz w:val="20"/>
          <w:szCs w:val="20"/>
        </w:rPr>
        <w:t>Ostonia</w:t>
      </w:r>
      <w:proofErr w:type="spellEnd"/>
      <w:r w:rsidR="004A0D97" w:rsidRPr="007B6FBB">
        <w:rPr>
          <w:rFonts w:ascii="Times New Roman" w:hAnsi="Times New Roman" w:cs="Times New Roman"/>
          <w:sz w:val="20"/>
          <w:szCs w:val="20"/>
        </w:rPr>
        <w:t xml:space="preserve">, </w:t>
      </w:r>
      <w:r w:rsidRPr="007B6FBB">
        <w:rPr>
          <w:rFonts w:ascii="Times New Roman" w:hAnsi="Times New Roman" w:cs="Times New Roman"/>
          <w:sz w:val="20"/>
          <w:szCs w:val="20"/>
        </w:rPr>
        <w:t xml:space="preserve">2002). The results of </w:t>
      </w:r>
      <w:proofErr w:type="spellStart"/>
      <w:r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number of biodiesel, petrol diesel and their blends in Fig. 1 above shows that </w:t>
      </w:r>
      <w:proofErr w:type="spellStart"/>
      <w:r w:rsidRPr="007B6FBB">
        <w:rPr>
          <w:rFonts w:ascii="Times New Roman" w:hAnsi="Times New Roman" w:cs="Times New Roman"/>
          <w:sz w:val="20"/>
          <w:szCs w:val="20"/>
        </w:rPr>
        <w:t>Neem</w:t>
      </w:r>
      <w:proofErr w:type="spellEnd"/>
      <w:r w:rsidRPr="007B6FBB">
        <w:rPr>
          <w:rFonts w:ascii="Times New Roman" w:hAnsi="Times New Roman" w:cs="Times New Roman"/>
          <w:sz w:val="20"/>
          <w:szCs w:val="20"/>
        </w:rPr>
        <w:t xml:space="preserve"> oil biodiesel (NOB) ha</w:t>
      </w:r>
      <w:r w:rsidR="004A0D97" w:rsidRPr="007B6FBB">
        <w:rPr>
          <w:rFonts w:ascii="Times New Roman" w:hAnsi="Times New Roman" w:cs="Times New Roman"/>
          <w:sz w:val="20"/>
          <w:szCs w:val="20"/>
        </w:rPr>
        <w:t>s</w:t>
      </w:r>
      <w:r w:rsidRPr="007B6FBB">
        <w:rPr>
          <w:rFonts w:ascii="Times New Roman" w:hAnsi="Times New Roman" w:cs="Times New Roman"/>
          <w:sz w:val="20"/>
          <w:szCs w:val="20"/>
        </w:rPr>
        <w:t xml:space="preserve"> the highest </w:t>
      </w:r>
      <w:proofErr w:type="spellStart"/>
      <w:r w:rsidRPr="007B6FBB">
        <w:rPr>
          <w:rFonts w:ascii="Times New Roman" w:hAnsi="Times New Roman" w:cs="Times New Roman"/>
          <w:sz w:val="20"/>
          <w:szCs w:val="20"/>
        </w:rPr>
        <w:t>cetane</w:t>
      </w:r>
      <w:proofErr w:type="spellEnd"/>
      <w:r w:rsidRPr="007B6FBB">
        <w:rPr>
          <w:rFonts w:ascii="Times New Roman" w:hAnsi="Times New Roman" w:cs="Times New Roman"/>
          <w:sz w:val="20"/>
          <w:szCs w:val="20"/>
        </w:rPr>
        <w:t xml:space="preserve"> number of 66 at 20% blend, among the biodiesel produced in this</w:t>
      </w:r>
      <w:r w:rsidR="00566B32" w:rsidRPr="007B6FBB">
        <w:rPr>
          <w:rFonts w:ascii="Times New Roman" w:hAnsi="Times New Roman" w:cs="Times New Roman"/>
          <w:sz w:val="20"/>
          <w:szCs w:val="20"/>
        </w:rPr>
        <w:t xml:space="preserve"> study. ROB had 65 at 100%</w:t>
      </w:r>
      <w:r w:rsidRPr="007B6FBB">
        <w:rPr>
          <w:rFonts w:ascii="Times New Roman" w:hAnsi="Times New Roman" w:cs="Times New Roman"/>
          <w:sz w:val="20"/>
          <w:szCs w:val="20"/>
        </w:rPr>
        <w:t>, JOB 60 at</w:t>
      </w:r>
      <w:r w:rsidR="00566B32" w:rsidRPr="007B6FBB">
        <w:rPr>
          <w:rFonts w:ascii="Times New Roman" w:hAnsi="Times New Roman" w:cs="Times New Roman"/>
          <w:sz w:val="20"/>
          <w:szCs w:val="20"/>
        </w:rPr>
        <w:t xml:space="preserve"> 10% blend, MOB 60 at 100%</w:t>
      </w:r>
      <w:r w:rsidRPr="007B6FBB">
        <w:rPr>
          <w:rFonts w:ascii="Times New Roman" w:hAnsi="Times New Roman" w:cs="Times New Roman"/>
          <w:sz w:val="20"/>
          <w:szCs w:val="20"/>
        </w:rPr>
        <w:t>, TOB 60 at 100%, while petrol</w:t>
      </w:r>
      <w:r w:rsidR="004A0D97" w:rsidRPr="007B6FBB">
        <w:rPr>
          <w:rFonts w:ascii="Times New Roman" w:hAnsi="Times New Roman" w:cs="Times New Roman"/>
          <w:sz w:val="20"/>
          <w:szCs w:val="20"/>
        </w:rPr>
        <w:t>eum</w:t>
      </w:r>
      <w:r w:rsidRPr="007B6FBB">
        <w:rPr>
          <w:rFonts w:ascii="Times New Roman" w:hAnsi="Times New Roman" w:cs="Times New Roman"/>
          <w:sz w:val="20"/>
          <w:szCs w:val="20"/>
        </w:rPr>
        <w:t xml:space="preserve"> diesel had 50 at 100%, petro</w:t>
      </w:r>
      <w:r w:rsidR="004A0D97" w:rsidRPr="007B6FBB">
        <w:rPr>
          <w:rFonts w:ascii="Times New Roman" w:hAnsi="Times New Roman" w:cs="Times New Roman"/>
          <w:sz w:val="20"/>
          <w:szCs w:val="20"/>
        </w:rPr>
        <w:t>leum diesel has</w:t>
      </w:r>
      <w:r w:rsidRPr="007B6FBB">
        <w:rPr>
          <w:rFonts w:ascii="Times New Roman" w:hAnsi="Times New Roman" w:cs="Times New Roman"/>
          <w:sz w:val="20"/>
          <w:szCs w:val="20"/>
        </w:rPr>
        <w:t xml:space="preserve"> the lowes</w:t>
      </w:r>
      <w:r w:rsidR="00566B32" w:rsidRPr="007B6FBB">
        <w:rPr>
          <w:rFonts w:ascii="Times New Roman" w:hAnsi="Times New Roman" w:cs="Times New Roman"/>
          <w:sz w:val="20"/>
          <w:szCs w:val="20"/>
        </w:rPr>
        <w:t xml:space="preserve">t </w:t>
      </w:r>
      <w:proofErr w:type="spellStart"/>
      <w:r w:rsidR="00566B32" w:rsidRPr="007B6FBB">
        <w:rPr>
          <w:rFonts w:ascii="Times New Roman" w:hAnsi="Times New Roman" w:cs="Times New Roman"/>
          <w:sz w:val="20"/>
          <w:szCs w:val="20"/>
        </w:rPr>
        <w:t>cetane</w:t>
      </w:r>
      <w:proofErr w:type="spellEnd"/>
      <w:r w:rsidR="00566B32" w:rsidRPr="007B6FBB">
        <w:rPr>
          <w:rFonts w:ascii="Times New Roman" w:hAnsi="Times New Roman" w:cs="Times New Roman"/>
          <w:sz w:val="20"/>
          <w:szCs w:val="20"/>
        </w:rPr>
        <w:t xml:space="preserve"> number among the fuels.</w:t>
      </w:r>
      <w:r w:rsidRPr="007B6FBB">
        <w:rPr>
          <w:rFonts w:ascii="Times New Roman" w:hAnsi="Times New Roman" w:cs="Times New Roman"/>
          <w:sz w:val="20"/>
          <w:szCs w:val="20"/>
        </w:rPr>
        <w:t xml:space="preserve"> Therefore, it can be concluded that t</w:t>
      </w:r>
      <w:r w:rsidR="00566B32" w:rsidRPr="007B6FBB">
        <w:rPr>
          <w:rFonts w:ascii="Times New Roman" w:hAnsi="Times New Roman" w:cs="Times New Roman"/>
          <w:sz w:val="20"/>
          <w:szCs w:val="20"/>
        </w:rPr>
        <w:t>he biodiesels (and their blends) are</w:t>
      </w:r>
      <w:r w:rsidRPr="007B6FBB">
        <w:rPr>
          <w:rFonts w:ascii="Times New Roman" w:hAnsi="Times New Roman" w:cs="Times New Roman"/>
          <w:sz w:val="20"/>
          <w:szCs w:val="20"/>
        </w:rPr>
        <w:t xml:space="preserve"> of a better quality compared to petrol</w:t>
      </w:r>
      <w:r w:rsidR="004A0D97" w:rsidRPr="007B6FBB">
        <w:rPr>
          <w:rFonts w:ascii="Times New Roman" w:hAnsi="Times New Roman" w:cs="Times New Roman"/>
          <w:sz w:val="20"/>
          <w:szCs w:val="20"/>
        </w:rPr>
        <w:t>eum</w:t>
      </w:r>
      <w:r w:rsidRPr="007B6FBB">
        <w:rPr>
          <w:rFonts w:ascii="Times New Roman" w:hAnsi="Times New Roman" w:cs="Times New Roman"/>
          <w:sz w:val="20"/>
          <w:szCs w:val="20"/>
        </w:rPr>
        <w:t xml:space="preserve"> diesel. The flash point was determined according to ASTM D6751, using the </w:t>
      </w:r>
      <w:proofErr w:type="spellStart"/>
      <w:r w:rsidRPr="007B6FBB">
        <w:rPr>
          <w:rFonts w:ascii="Times New Roman" w:hAnsi="Times New Roman" w:cs="Times New Roman"/>
          <w:sz w:val="20"/>
          <w:szCs w:val="20"/>
        </w:rPr>
        <w:t>Kehler</w:t>
      </w:r>
      <w:proofErr w:type="spellEnd"/>
      <w:r w:rsidRPr="007B6FBB">
        <w:rPr>
          <w:rFonts w:ascii="Times New Roman" w:hAnsi="Times New Roman" w:cs="Times New Roman"/>
          <w:sz w:val="20"/>
          <w:szCs w:val="20"/>
        </w:rPr>
        <w:t xml:space="preserve"> Model K-16270 flash point apparatus. Results of</w:t>
      </w:r>
      <w:r w:rsidR="003158F2" w:rsidRPr="007B6FBB">
        <w:rPr>
          <w:rFonts w:ascii="Times New Roman" w:hAnsi="Times New Roman" w:cs="Times New Roman"/>
          <w:sz w:val="20"/>
          <w:szCs w:val="20"/>
        </w:rPr>
        <w:t xml:space="preserve"> the experiment on</w:t>
      </w:r>
      <w:r w:rsidRPr="007B6FBB">
        <w:rPr>
          <w:rFonts w:ascii="Times New Roman" w:hAnsi="Times New Roman" w:cs="Times New Roman"/>
          <w:sz w:val="20"/>
          <w:szCs w:val="20"/>
        </w:rPr>
        <w:t xml:space="preserve"> flash points </w:t>
      </w:r>
      <w:r w:rsidR="003158F2" w:rsidRPr="007B6FBB">
        <w:rPr>
          <w:rFonts w:ascii="Times New Roman" w:hAnsi="Times New Roman" w:cs="Times New Roman"/>
          <w:sz w:val="20"/>
          <w:szCs w:val="20"/>
        </w:rPr>
        <w:t>as depicted in</w:t>
      </w:r>
      <w:r w:rsidRPr="007B6FBB">
        <w:rPr>
          <w:rFonts w:ascii="Times New Roman" w:hAnsi="Times New Roman" w:cs="Times New Roman"/>
          <w:sz w:val="20"/>
          <w:szCs w:val="20"/>
        </w:rPr>
        <w:t xml:space="preserve"> Fig. 2 shows that JOB ha</w:t>
      </w:r>
      <w:r w:rsidR="003158F2" w:rsidRPr="007B6FBB">
        <w:rPr>
          <w:rFonts w:ascii="Times New Roman" w:hAnsi="Times New Roman" w:cs="Times New Roman"/>
          <w:sz w:val="20"/>
          <w:szCs w:val="20"/>
        </w:rPr>
        <w:t>s</w:t>
      </w:r>
      <w:r w:rsidRPr="007B6FBB">
        <w:rPr>
          <w:rFonts w:ascii="Times New Roman" w:hAnsi="Times New Roman" w:cs="Times New Roman"/>
          <w:sz w:val="20"/>
          <w:szCs w:val="20"/>
        </w:rPr>
        <w:t xml:space="preserve"> the highest flash point</w:t>
      </w:r>
      <w:r w:rsidR="003158F2" w:rsidRPr="007B6FBB">
        <w:rPr>
          <w:rFonts w:ascii="Times New Roman" w:hAnsi="Times New Roman" w:cs="Times New Roman"/>
          <w:sz w:val="20"/>
          <w:szCs w:val="20"/>
        </w:rPr>
        <w:t xml:space="preserve"> of</w:t>
      </w:r>
      <w:r w:rsidRPr="007B6FBB">
        <w:rPr>
          <w:rFonts w:ascii="Times New Roman" w:hAnsi="Times New Roman" w:cs="Times New Roman"/>
          <w:sz w:val="20"/>
          <w:szCs w:val="20"/>
        </w:rPr>
        <w:t xml:space="preserve"> 200</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 blend, NOB, 170</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 xml:space="preserve">C at 20% blend, </w:t>
      </w:r>
      <w:r w:rsidRPr="007B6FBB">
        <w:rPr>
          <w:rFonts w:ascii="Times New Roman" w:hAnsi="Times New Roman" w:cs="Times New Roman"/>
          <w:sz w:val="20"/>
          <w:szCs w:val="20"/>
        </w:rPr>
        <w:lastRenderedPageBreak/>
        <w:t>MOB 145</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100%, TOB 130</w:t>
      </w:r>
      <w:r w:rsidRPr="007B6FBB">
        <w:rPr>
          <w:rFonts w:ascii="Times New Roman" w:hAnsi="Times New Roman" w:cs="Times New Roman"/>
          <w:sz w:val="20"/>
          <w:szCs w:val="20"/>
          <w:vertAlign w:val="superscript"/>
        </w:rPr>
        <w:t>o</w:t>
      </w:r>
      <w:r w:rsidR="00566B32" w:rsidRPr="007B6FBB">
        <w:rPr>
          <w:rFonts w:ascii="Times New Roman" w:hAnsi="Times New Roman" w:cs="Times New Roman"/>
          <w:sz w:val="20"/>
          <w:szCs w:val="20"/>
        </w:rPr>
        <w:t>C at 100%</w:t>
      </w:r>
      <w:r w:rsidRPr="007B6FBB">
        <w:rPr>
          <w:rFonts w:ascii="Times New Roman" w:hAnsi="Times New Roman" w:cs="Times New Roman"/>
          <w:sz w:val="20"/>
          <w:szCs w:val="20"/>
        </w:rPr>
        <w:t>, ROB 90</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100%, PED 120</w:t>
      </w:r>
      <w:r w:rsidRPr="007B6FBB">
        <w:rPr>
          <w:rFonts w:ascii="Times New Roman" w:hAnsi="Times New Roman" w:cs="Times New Roman"/>
          <w:sz w:val="20"/>
          <w:szCs w:val="20"/>
          <w:vertAlign w:val="superscript"/>
        </w:rPr>
        <w:t>o</w:t>
      </w:r>
      <w:r w:rsidR="004A0D97" w:rsidRPr="007B6FBB">
        <w:rPr>
          <w:rFonts w:ascii="Times New Roman" w:hAnsi="Times New Roman" w:cs="Times New Roman"/>
          <w:sz w:val="20"/>
          <w:szCs w:val="20"/>
        </w:rPr>
        <w:t>C at 100%</w:t>
      </w:r>
      <w:r w:rsidRPr="007B6FBB">
        <w:rPr>
          <w:rFonts w:ascii="Times New Roman" w:hAnsi="Times New Roman" w:cs="Times New Roman"/>
          <w:sz w:val="20"/>
          <w:szCs w:val="20"/>
        </w:rPr>
        <w:t>. The highest flash point is observed in JOB with 200</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w:t>
      </w:r>
      <w:r w:rsidR="004A0D97" w:rsidRPr="007B6FBB">
        <w:rPr>
          <w:rFonts w:ascii="Times New Roman" w:hAnsi="Times New Roman" w:cs="Times New Roman"/>
          <w:sz w:val="20"/>
          <w:szCs w:val="20"/>
        </w:rPr>
        <w:t xml:space="preserve"> blend</w:t>
      </w:r>
      <w:r w:rsidRPr="007B6FBB">
        <w:rPr>
          <w:rFonts w:ascii="Times New Roman" w:hAnsi="Times New Roman" w:cs="Times New Roman"/>
          <w:sz w:val="20"/>
          <w:szCs w:val="20"/>
        </w:rPr>
        <w:t>, while the petro</w:t>
      </w:r>
      <w:r w:rsidR="004A0D97" w:rsidRPr="007B6FBB">
        <w:rPr>
          <w:rFonts w:ascii="Times New Roman" w:hAnsi="Times New Roman" w:cs="Times New Roman"/>
          <w:sz w:val="20"/>
          <w:szCs w:val="20"/>
        </w:rPr>
        <w:t>leum</w:t>
      </w:r>
      <w:r w:rsidRPr="007B6FBB">
        <w:rPr>
          <w:rFonts w:ascii="Times New Roman" w:hAnsi="Times New Roman" w:cs="Times New Roman"/>
          <w:sz w:val="20"/>
          <w:szCs w:val="20"/>
        </w:rPr>
        <w:t xml:space="preserve"> diesel PED ha</w:t>
      </w:r>
      <w:r w:rsidR="003158F2" w:rsidRPr="007B6FBB">
        <w:rPr>
          <w:rFonts w:ascii="Times New Roman" w:hAnsi="Times New Roman" w:cs="Times New Roman"/>
          <w:sz w:val="20"/>
          <w:szCs w:val="20"/>
        </w:rPr>
        <w:t>s</w:t>
      </w:r>
      <w:r w:rsidRPr="007B6FBB">
        <w:rPr>
          <w:rFonts w:ascii="Times New Roman" w:hAnsi="Times New Roman" w:cs="Times New Roman"/>
          <w:sz w:val="20"/>
          <w:szCs w:val="20"/>
        </w:rPr>
        <w:t xml:space="preserve"> the lowest flash point compared with the biodiesel, and considering ASTM D93 for flash point, JOB with the highest flash point of 200</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is a better option, compared</w:t>
      </w:r>
      <w:r w:rsidR="00566B32" w:rsidRPr="007B6FBB">
        <w:rPr>
          <w:rFonts w:ascii="Times New Roman" w:hAnsi="Times New Roman" w:cs="Times New Roman"/>
          <w:sz w:val="20"/>
          <w:szCs w:val="20"/>
        </w:rPr>
        <w:t xml:space="preserve"> with</w:t>
      </w:r>
      <w:r w:rsidRPr="007B6FBB">
        <w:rPr>
          <w:rFonts w:ascii="Times New Roman" w:hAnsi="Times New Roman" w:cs="Times New Roman"/>
          <w:sz w:val="20"/>
          <w:szCs w:val="20"/>
        </w:rPr>
        <w:t xml:space="preserve"> petrol</w:t>
      </w:r>
      <w:r w:rsidR="004A0D97" w:rsidRPr="007B6FBB">
        <w:rPr>
          <w:rFonts w:ascii="Times New Roman" w:hAnsi="Times New Roman" w:cs="Times New Roman"/>
          <w:sz w:val="20"/>
          <w:szCs w:val="20"/>
        </w:rPr>
        <w:t>eum</w:t>
      </w:r>
      <w:r w:rsidRPr="007B6FBB">
        <w:rPr>
          <w:rFonts w:ascii="Times New Roman" w:hAnsi="Times New Roman" w:cs="Times New Roman"/>
          <w:sz w:val="20"/>
          <w:szCs w:val="20"/>
        </w:rPr>
        <w:t xml:space="preserve"> diesel. The cloud point is the temperature at which wax first becomes visible w</w:t>
      </w:r>
      <w:r w:rsidR="004944BE" w:rsidRPr="007B6FBB">
        <w:rPr>
          <w:rFonts w:ascii="Times New Roman" w:hAnsi="Times New Roman" w:cs="Times New Roman"/>
          <w:sz w:val="20"/>
          <w:szCs w:val="20"/>
        </w:rPr>
        <w:t>hen the fuel is cold</w:t>
      </w:r>
      <w:r w:rsidRPr="007B6FBB">
        <w:rPr>
          <w:rFonts w:ascii="Times New Roman" w:hAnsi="Times New Roman" w:cs="Times New Roman"/>
          <w:sz w:val="20"/>
          <w:szCs w:val="20"/>
        </w:rPr>
        <w:t xml:space="preserve">. The crystal formation is treated as a solid equilibrium of </w:t>
      </w:r>
      <w:proofErr w:type="spellStart"/>
      <w:r w:rsidRPr="007B6FBB">
        <w:rPr>
          <w:rFonts w:ascii="Times New Roman" w:hAnsi="Times New Roman" w:cs="Times New Roman"/>
          <w:sz w:val="20"/>
          <w:szCs w:val="20"/>
        </w:rPr>
        <w:t>paraffin</w:t>
      </w:r>
      <w:r w:rsidR="00566B32" w:rsidRPr="007B6FBB">
        <w:rPr>
          <w:rFonts w:ascii="Times New Roman" w:hAnsi="Times New Roman" w:cs="Times New Roman"/>
          <w:sz w:val="20"/>
          <w:szCs w:val="20"/>
        </w:rPr>
        <w:t>s</w:t>
      </w:r>
      <w:proofErr w:type="spellEnd"/>
      <w:r w:rsidRPr="007B6FBB">
        <w:rPr>
          <w:rFonts w:ascii="Times New Roman" w:hAnsi="Times New Roman" w:cs="Times New Roman"/>
          <w:sz w:val="20"/>
          <w:szCs w:val="20"/>
        </w:rPr>
        <w:t xml:space="preserve"> between a solution and a solid (No SY, 2011). The cloud point is determined with Herzog HCP852 (ASTM D2500) at specific rate. The result of t</w:t>
      </w:r>
      <w:r w:rsidR="00566B32" w:rsidRPr="007B6FBB">
        <w:rPr>
          <w:rFonts w:ascii="Times New Roman" w:hAnsi="Times New Roman" w:cs="Times New Roman"/>
          <w:sz w:val="20"/>
          <w:szCs w:val="20"/>
        </w:rPr>
        <w:t>he cloud point in the study as depicted in</w:t>
      </w:r>
      <w:r w:rsidRPr="007B6FBB">
        <w:rPr>
          <w:rFonts w:ascii="Times New Roman" w:hAnsi="Times New Roman" w:cs="Times New Roman"/>
          <w:sz w:val="20"/>
          <w:szCs w:val="20"/>
        </w:rPr>
        <w:t xml:space="preserve"> Fig.3 shows that NOB, JOB had highest cloud point 11</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  blends, ROB, TOB, MOB had 7</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 50%, and MOB 100% blends, respectively, while petrol</w:t>
      </w:r>
      <w:r w:rsidR="004944BE" w:rsidRPr="007B6FBB">
        <w:rPr>
          <w:rFonts w:ascii="Times New Roman" w:hAnsi="Times New Roman" w:cs="Times New Roman"/>
          <w:sz w:val="20"/>
          <w:szCs w:val="20"/>
        </w:rPr>
        <w:t>eum</w:t>
      </w:r>
      <w:r w:rsidRPr="007B6FBB">
        <w:rPr>
          <w:rFonts w:ascii="Times New Roman" w:hAnsi="Times New Roman" w:cs="Times New Roman"/>
          <w:sz w:val="20"/>
          <w:szCs w:val="20"/>
        </w:rPr>
        <w:t xml:space="preserve"> diesel (PED) 5</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 blend which is the lowest. The pour point is the temperature at which the amount of wax, out of the solution, is sufficient to gel the fuel (</w:t>
      </w:r>
      <w:proofErr w:type="spellStart"/>
      <w:r w:rsidRPr="007B6FBB">
        <w:rPr>
          <w:rFonts w:ascii="Times New Roman" w:hAnsi="Times New Roman" w:cs="Times New Roman"/>
          <w:sz w:val="20"/>
          <w:szCs w:val="20"/>
        </w:rPr>
        <w:t>Saloua</w:t>
      </w:r>
      <w:proofErr w:type="spellEnd"/>
      <w:r w:rsidRPr="007B6FBB">
        <w:rPr>
          <w:rFonts w:ascii="Times New Roman" w:hAnsi="Times New Roman" w:cs="Times New Roman"/>
          <w:sz w:val="20"/>
          <w:szCs w:val="20"/>
        </w:rPr>
        <w:t xml:space="preserve"> et al, 2010). The standar</w:t>
      </w:r>
      <w:r w:rsidR="004944BE" w:rsidRPr="007B6FBB">
        <w:rPr>
          <w:rFonts w:ascii="Times New Roman" w:hAnsi="Times New Roman" w:cs="Times New Roman"/>
          <w:sz w:val="20"/>
          <w:szCs w:val="20"/>
        </w:rPr>
        <w:t>ds pour point for biodiesel is between</w:t>
      </w:r>
      <w:r w:rsidRPr="007B6FBB">
        <w:rPr>
          <w:rFonts w:ascii="Times New Roman" w:hAnsi="Times New Roman" w:cs="Times New Roman"/>
          <w:sz w:val="20"/>
          <w:szCs w:val="20"/>
        </w:rPr>
        <w:t xml:space="preserve"> </w:t>
      </w:r>
      <w:r w:rsidR="004944BE" w:rsidRPr="007B6FBB">
        <w:rPr>
          <w:rFonts w:ascii="Times New Roman" w:hAnsi="Times New Roman" w:cs="Times New Roman"/>
          <w:sz w:val="20"/>
          <w:szCs w:val="20"/>
        </w:rPr>
        <w:t>-</w:t>
      </w:r>
      <w:r w:rsidRPr="007B6FBB">
        <w:rPr>
          <w:rFonts w:ascii="Times New Roman" w:hAnsi="Times New Roman" w:cs="Times New Roman"/>
          <w:sz w:val="20"/>
          <w:szCs w:val="20"/>
        </w:rPr>
        <w:t>15</w:t>
      </w:r>
      <w:r w:rsidRPr="007B6FBB">
        <w:rPr>
          <w:rFonts w:ascii="Times New Roman" w:hAnsi="Times New Roman" w:cs="Times New Roman"/>
          <w:sz w:val="20"/>
          <w:szCs w:val="20"/>
          <w:vertAlign w:val="superscript"/>
        </w:rPr>
        <w:t>o</w:t>
      </w:r>
      <w:r w:rsidR="004944BE" w:rsidRPr="007B6FBB">
        <w:rPr>
          <w:rFonts w:ascii="Times New Roman" w:hAnsi="Times New Roman" w:cs="Times New Roman"/>
          <w:sz w:val="20"/>
          <w:szCs w:val="20"/>
        </w:rPr>
        <w:t>C and</w:t>
      </w:r>
      <w:r w:rsidRPr="007B6FBB">
        <w:rPr>
          <w:rFonts w:ascii="Times New Roman" w:hAnsi="Times New Roman" w:cs="Times New Roman"/>
          <w:sz w:val="20"/>
          <w:szCs w:val="20"/>
        </w:rPr>
        <w:t xml:space="preserve"> 16</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as shown in ASTM D6751. Fig 4.4a and Fig 4.4b</w:t>
      </w:r>
      <w:r w:rsidR="003500B4" w:rsidRPr="007B6FBB">
        <w:rPr>
          <w:rFonts w:ascii="Times New Roman" w:hAnsi="Times New Roman" w:cs="Times New Roman"/>
          <w:sz w:val="20"/>
          <w:szCs w:val="20"/>
        </w:rPr>
        <w:t xml:space="preserve"> show that </w:t>
      </w:r>
      <w:proofErr w:type="spellStart"/>
      <w:r w:rsidRPr="007B6FBB">
        <w:rPr>
          <w:rFonts w:ascii="Times New Roman" w:hAnsi="Times New Roman" w:cs="Times New Roman"/>
          <w:sz w:val="20"/>
          <w:szCs w:val="20"/>
        </w:rPr>
        <w:t>Jatropha</w:t>
      </w:r>
      <w:proofErr w:type="spellEnd"/>
      <w:r w:rsidRPr="007B6FBB">
        <w:rPr>
          <w:rFonts w:ascii="Times New Roman" w:hAnsi="Times New Roman" w:cs="Times New Roman"/>
          <w:sz w:val="20"/>
          <w:szCs w:val="20"/>
        </w:rPr>
        <w:t xml:space="preserve"> biodiesel (JOB) had 14</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100% blend, ROB, TOB 12</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100% blend respectively, while that of MOB and PED had 9</w:t>
      </w:r>
      <w:r w:rsidRPr="007B6FBB">
        <w:rPr>
          <w:rFonts w:ascii="Times New Roman" w:hAnsi="Times New Roman" w:cs="Times New Roman"/>
          <w:sz w:val="20"/>
          <w:szCs w:val="20"/>
          <w:vertAlign w:val="superscript"/>
        </w:rPr>
        <w:t>o</w:t>
      </w:r>
      <w:r w:rsidRPr="007B6FBB">
        <w:rPr>
          <w:rFonts w:ascii="Times New Roman" w:hAnsi="Times New Roman" w:cs="Times New Roman"/>
          <w:sz w:val="20"/>
          <w:szCs w:val="20"/>
        </w:rPr>
        <w:t>C at 10% and 50% blends.  The pour points are within the</w:t>
      </w:r>
      <w:r w:rsidR="004944BE" w:rsidRPr="007B6FBB">
        <w:rPr>
          <w:rFonts w:ascii="Times New Roman" w:hAnsi="Times New Roman" w:cs="Times New Roman"/>
          <w:sz w:val="20"/>
          <w:szCs w:val="20"/>
        </w:rPr>
        <w:t xml:space="preserve"> acceptable</w:t>
      </w:r>
      <w:r w:rsidRPr="007B6FBB">
        <w:rPr>
          <w:rFonts w:ascii="Times New Roman" w:hAnsi="Times New Roman" w:cs="Times New Roman"/>
          <w:sz w:val="20"/>
          <w:szCs w:val="20"/>
        </w:rPr>
        <w:t xml:space="preserve"> range of the ASTM D6751.</w:t>
      </w:r>
      <w:r w:rsidRPr="007B6FBB">
        <w:rPr>
          <w:sz w:val="20"/>
          <w:szCs w:val="20"/>
        </w:rPr>
        <w:t xml:space="preserve"> </w:t>
      </w:r>
      <w:r w:rsidRPr="007B6FBB">
        <w:rPr>
          <w:rFonts w:ascii="Times New Roman" w:hAnsi="Times New Roman" w:cs="Times New Roman"/>
          <w:sz w:val="20"/>
          <w:szCs w:val="20"/>
        </w:rPr>
        <w:t>From Fig.</w:t>
      </w:r>
      <w:r w:rsidR="003500B4" w:rsidRPr="007B6FBB">
        <w:rPr>
          <w:rFonts w:ascii="Times New Roman" w:hAnsi="Times New Roman" w:cs="Times New Roman"/>
          <w:sz w:val="20"/>
          <w:szCs w:val="20"/>
        </w:rPr>
        <w:t>5</w:t>
      </w:r>
      <w:r w:rsidRPr="007B6FBB">
        <w:rPr>
          <w:rFonts w:ascii="Times New Roman" w:hAnsi="Times New Roman" w:cs="Times New Roman"/>
          <w:sz w:val="20"/>
          <w:szCs w:val="20"/>
        </w:rPr>
        <w:t xml:space="preserve"> </w:t>
      </w:r>
      <w:r w:rsidR="003500B4" w:rsidRPr="007B6FBB">
        <w:rPr>
          <w:rFonts w:ascii="Times New Roman" w:hAnsi="Times New Roman" w:cs="Times New Roman"/>
          <w:sz w:val="20"/>
          <w:szCs w:val="20"/>
        </w:rPr>
        <w:t>it can be</w:t>
      </w:r>
      <w:r w:rsidRPr="007B6FBB">
        <w:rPr>
          <w:rFonts w:ascii="Times New Roman" w:hAnsi="Times New Roman" w:cs="Times New Roman"/>
          <w:sz w:val="20"/>
          <w:szCs w:val="20"/>
        </w:rPr>
        <w:t xml:space="preserve"> observed that when load was not  applied the carbon monoxide emission for  the various blends</w:t>
      </w:r>
      <w:r w:rsidR="003500B4" w:rsidRPr="007B6FBB">
        <w:rPr>
          <w:rFonts w:ascii="Times New Roman" w:hAnsi="Times New Roman" w:cs="Times New Roman"/>
          <w:sz w:val="20"/>
          <w:szCs w:val="20"/>
        </w:rPr>
        <w:t xml:space="preserve"> are</w:t>
      </w:r>
      <w:r w:rsidRPr="007B6FBB">
        <w:rPr>
          <w:rFonts w:ascii="Times New Roman" w:hAnsi="Times New Roman" w:cs="Times New Roman"/>
          <w:sz w:val="20"/>
          <w:szCs w:val="20"/>
        </w:rPr>
        <w:t xml:space="preserve"> NOB 0.13%, JOB 0.15%, ROB 0.15%, TOB 0.15%, MOB 0.18%, PED 0.30. And when load was applied</w:t>
      </w:r>
      <w:r w:rsidR="003500B4" w:rsidRPr="007B6FBB">
        <w:rPr>
          <w:rFonts w:ascii="Times New Roman" w:hAnsi="Times New Roman" w:cs="Times New Roman"/>
          <w:sz w:val="20"/>
          <w:szCs w:val="20"/>
        </w:rPr>
        <w:t xml:space="preserve"> they became</w:t>
      </w:r>
      <w:r w:rsidRPr="007B6FBB">
        <w:rPr>
          <w:rFonts w:ascii="Times New Roman" w:hAnsi="Times New Roman" w:cs="Times New Roman"/>
          <w:sz w:val="20"/>
          <w:szCs w:val="20"/>
        </w:rPr>
        <w:t xml:space="preserve"> NOB 0.16%, JOB 0.18%, ROB 0.30%, TOB 0.20%, MOB 0.</w:t>
      </w:r>
      <w:r w:rsidR="003500B4" w:rsidRPr="007B6FBB">
        <w:rPr>
          <w:rFonts w:ascii="Times New Roman" w:hAnsi="Times New Roman" w:cs="Times New Roman"/>
          <w:sz w:val="20"/>
          <w:szCs w:val="20"/>
        </w:rPr>
        <w:t xml:space="preserve">18%, </w:t>
      </w:r>
      <w:proofErr w:type="gramStart"/>
      <w:r w:rsidR="003500B4" w:rsidRPr="007B6FBB">
        <w:rPr>
          <w:rFonts w:ascii="Times New Roman" w:hAnsi="Times New Roman" w:cs="Times New Roman"/>
          <w:sz w:val="20"/>
          <w:szCs w:val="20"/>
        </w:rPr>
        <w:t>PED</w:t>
      </w:r>
      <w:proofErr w:type="gramEnd"/>
      <w:r w:rsidR="003500B4" w:rsidRPr="007B6FBB">
        <w:rPr>
          <w:rFonts w:ascii="Times New Roman" w:hAnsi="Times New Roman" w:cs="Times New Roman"/>
          <w:sz w:val="20"/>
          <w:szCs w:val="20"/>
        </w:rPr>
        <w:t xml:space="preserve"> 0.40%. For the emissions</w:t>
      </w:r>
      <w:r w:rsidRPr="007B6FBB">
        <w:rPr>
          <w:rFonts w:ascii="Times New Roman" w:hAnsi="Times New Roman" w:cs="Times New Roman"/>
          <w:sz w:val="20"/>
          <w:szCs w:val="20"/>
        </w:rPr>
        <w:t xml:space="preserve"> when loaded, petrol</w:t>
      </w:r>
      <w:r w:rsidR="003500B4" w:rsidRPr="007B6FBB">
        <w:rPr>
          <w:rFonts w:ascii="Times New Roman" w:hAnsi="Times New Roman" w:cs="Times New Roman"/>
          <w:sz w:val="20"/>
          <w:szCs w:val="20"/>
        </w:rPr>
        <w:t>eum</w:t>
      </w:r>
      <w:r w:rsidRPr="007B6FBB">
        <w:rPr>
          <w:rFonts w:ascii="Times New Roman" w:hAnsi="Times New Roman" w:cs="Times New Roman"/>
          <w:sz w:val="20"/>
          <w:szCs w:val="20"/>
        </w:rPr>
        <w:t xml:space="preserve"> diesel ha</w:t>
      </w:r>
      <w:r w:rsidR="00483150" w:rsidRPr="007B6FBB">
        <w:rPr>
          <w:rFonts w:ascii="Times New Roman" w:hAnsi="Times New Roman" w:cs="Times New Roman"/>
          <w:sz w:val="20"/>
          <w:szCs w:val="20"/>
        </w:rPr>
        <w:t>s</w:t>
      </w:r>
      <w:r w:rsidRPr="007B6FBB">
        <w:rPr>
          <w:rFonts w:ascii="Times New Roman" w:hAnsi="Times New Roman" w:cs="Times New Roman"/>
          <w:sz w:val="20"/>
          <w:szCs w:val="20"/>
        </w:rPr>
        <w:t xml:space="preserve"> the highest</w:t>
      </w:r>
      <w:r w:rsidR="00483150" w:rsidRPr="007B6FBB">
        <w:rPr>
          <w:rFonts w:ascii="Times New Roman" w:hAnsi="Times New Roman" w:cs="Times New Roman"/>
          <w:sz w:val="20"/>
          <w:szCs w:val="20"/>
        </w:rPr>
        <w:t xml:space="preserve"> of 0.40%</w:t>
      </w:r>
      <w:r w:rsidRPr="007B6FBB">
        <w:rPr>
          <w:rFonts w:ascii="Times New Roman" w:hAnsi="Times New Roman" w:cs="Times New Roman"/>
          <w:sz w:val="20"/>
          <w:szCs w:val="20"/>
        </w:rPr>
        <w:t xml:space="preserve"> carbon monoxide. This shows that biodiesel blends </w:t>
      </w:r>
      <w:r w:rsidR="00483150" w:rsidRPr="007B6FBB">
        <w:rPr>
          <w:rFonts w:ascii="Times New Roman" w:hAnsi="Times New Roman" w:cs="Times New Roman"/>
          <w:sz w:val="20"/>
          <w:szCs w:val="20"/>
        </w:rPr>
        <w:t xml:space="preserve">will be more </w:t>
      </w:r>
      <w:r w:rsidRPr="007B6FBB">
        <w:rPr>
          <w:rFonts w:ascii="Times New Roman" w:hAnsi="Times New Roman" w:cs="Times New Roman"/>
          <w:sz w:val="20"/>
          <w:szCs w:val="20"/>
        </w:rPr>
        <w:t>environment</w:t>
      </w:r>
      <w:r w:rsidR="00483150" w:rsidRPr="007B6FBB">
        <w:rPr>
          <w:rFonts w:ascii="Times New Roman" w:hAnsi="Times New Roman" w:cs="Times New Roman"/>
          <w:sz w:val="20"/>
          <w:szCs w:val="20"/>
        </w:rPr>
        <w:t>ally friendly than petroleum diesel</w:t>
      </w:r>
      <w:r w:rsidRPr="007B6FBB">
        <w:rPr>
          <w:rFonts w:ascii="Times New Roman" w:hAnsi="Times New Roman" w:cs="Times New Roman"/>
          <w:sz w:val="20"/>
          <w:szCs w:val="20"/>
        </w:rPr>
        <w:t xml:space="preserve">. From Fig. </w:t>
      </w:r>
      <w:r w:rsidR="00483150" w:rsidRPr="007B6FBB">
        <w:rPr>
          <w:rFonts w:ascii="Times New Roman" w:hAnsi="Times New Roman" w:cs="Times New Roman"/>
          <w:sz w:val="20"/>
          <w:szCs w:val="20"/>
        </w:rPr>
        <w:t>6</w:t>
      </w:r>
      <w:r w:rsidRPr="007B6FBB">
        <w:rPr>
          <w:rFonts w:ascii="Times New Roman" w:hAnsi="Times New Roman" w:cs="Times New Roman"/>
          <w:sz w:val="20"/>
          <w:szCs w:val="20"/>
        </w:rPr>
        <w:t xml:space="preserve"> it </w:t>
      </w:r>
      <w:r w:rsidR="00483150" w:rsidRPr="007B6FBB">
        <w:rPr>
          <w:rFonts w:ascii="Times New Roman" w:hAnsi="Times New Roman" w:cs="Times New Roman"/>
          <w:sz w:val="20"/>
          <w:szCs w:val="20"/>
        </w:rPr>
        <w:t>can also be</w:t>
      </w:r>
      <w:r w:rsidRPr="007B6FBB">
        <w:rPr>
          <w:rFonts w:ascii="Times New Roman" w:hAnsi="Times New Roman" w:cs="Times New Roman"/>
          <w:sz w:val="20"/>
          <w:szCs w:val="20"/>
        </w:rPr>
        <w:t xml:space="preserve"> observed that in the absence of load, the results of emission</w:t>
      </w:r>
      <w:r w:rsidR="00483150" w:rsidRPr="007B6FBB">
        <w:rPr>
          <w:rFonts w:ascii="Times New Roman" w:hAnsi="Times New Roman" w:cs="Times New Roman"/>
          <w:sz w:val="20"/>
          <w:szCs w:val="20"/>
        </w:rPr>
        <w:t xml:space="preserve"> of</w:t>
      </w:r>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NOx</w:t>
      </w:r>
      <w:proofErr w:type="spellEnd"/>
      <w:r w:rsidRPr="007B6FBB">
        <w:rPr>
          <w:rFonts w:ascii="Times New Roman" w:hAnsi="Times New Roman" w:cs="Times New Roman"/>
          <w:sz w:val="20"/>
          <w:szCs w:val="20"/>
        </w:rPr>
        <w:t>) for the various blends</w:t>
      </w:r>
      <w:r w:rsidR="00483150" w:rsidRPr="007B6FBB">
        <w:rPr>
          <w:rFonts w:ascii="Times New Roman" w:hAnsi="Times New Roman" w:cs="Times New Roman"/>
          <w:sz w:val="20"/>
          <w:szCs w:val="20"/>
        </w:rPr>
        <w:t xml:space="preserve"> are</w:t>
      </w:r>
      <w:r w:rsidRPr="007B6FBB">
        <w:rPr>
          <w:rFonts w:ascii="Times New Roman" w:hAnsi="Times New Roman" w:cs="Times New Roman"/>
          <w:sz w:val="20"/>
          <w:szCs w:val="20"/>
        </w:rPr>
        <w:t xml:space="preserve"> NOB 11%, JOB 12%, ROB 15%, TOB 17%, MOB 15%, and PED 20%. And when load was applied</w:t>
      </w:r>
      <w:r w:rsidR="00483150" w:rsidRPr="007B6FBB">
        <w:rPr>
          <w:rFonts w:ascii="Times New Roman" w:hAnsi="Times New Roman" w:cs="Times New Roman"/>
          <w:sz w:val="20"/>
          <w:szCs w:val="20"/>
        </w:rPr>
        <w:t xml:space="preserve">, they get modified to </w:t>
      </w:r>
      <w:r w:rsidRPr="007B6FBB">
        <w:rPr>
          <w:rFonts w:ascii="Times New Roman" w:hAnsi="Times New Roman" w:cs="Times New Roman"/>
          <w:sz w:val="20"/>
          <w:szCs w:val="20"/>
        </w:rPr>
        <w:t>NOB 15%, JOB 15%, ROB 15%, TOB 19%, MOB 36%</w:t>
      </w:r>
      <w:r w:rsidR="00483150" w:rsidRPr="007B6FBB">
        <w:rPr>
          <w:rFonts w:ascii="Times New Roman" w:hAnsi="Times New Roman" w:cs="Times New Roman"/>
          <w:sz w:val="20"/>
          <w:szCs w:val="20"/>
        </w:rPr>
        <w:t xml:space="preserve">, </w:t>
      </w:r>
      <w:proofErr w:type="gramStart"/>
      <w:r w:rsidR="00483150" w:rsidRPr="007B6FBB">
        <w:rPr>
          <w:rFonts w:ascii="Times New Roman" w:hAnsi="Times New Roman" w:cs="Times New Roman"/>
          <w:sz w:val="20"/>
          <w:szCs w:val="20"/>
        </w:rPr>
        <w:t>PED</w:t>
      </w:r>
      <w:proofErr w:type="gramEnd"/>
      <w:r w:rsidR="00483150" w:rsidRPr="007B6FBB">
        <w:rPr>
          <w:rFonts w:ascii="Times New Roman" w:hAnsi="Times New Roman" w:cs="Times New Roman"/>
          <w:sz w:val="20"/>
          <w:szCs w:val="20"/>
        </w:rPr>
        <w:t xml:space="preserve"> 38%.  Again</w:t>
      </w:r>
      <w:r w:rsidRPr="007B6FBB">
        <w:rPr>
          <w:rFonts w:ascii="Times New Roman" w:hAnsi="Times New Roman" w:cs="Times New Roman"/>
          <w:sz w:val="20"/>
          <w:szCs w:val="20"/>
        </w:rPr>
        <w:t xml:space="preserve"> petrol</w:t>
      </w:r>
      <w:r w:rsidR="00483150" w:rsidRPr="007B6FBB">
        <w:rPr>
          <w:rFonts w:ascii="Times New Roman" w:hAnsi="Times New Roman" w:cs="Times New Roman"/>
          <w:sz w:val="20"/>
          <w:szCs w:val="20"/>
        </w:rPr>
        <w:t>eum</w:t>
      </w:r>
      <w:r w:rsidRPr="007B6FBB">
        <w:rPr>
          <w:rFonts w:ascii="Times New Roman" w:hAnsi="Times New Roman" w:cs="Times New Roman"/>
          <w:sz w:val="20"/>
          <w:szCs w:val="20"/>
        </w:rPr>
        <w:t xml:space="preserve"> diesel ha</w:t>
      </w:r>
      <w:r w:rsidR="00483150" w:rsidRPr="007B6FBB">
        <w:rPr>
          <w:rFonts w:ascii="Times New Roman" w:hAnsi="Times New Roman" w:cs="Times New Roman"/>
          <w:sz w:val="20"/>
          <w:szCs w:val="20"/>
        </w:rPr>
        <w:t>s</w:t>
      </w:r>
      <w:r w:rsidRPr="007B6FBB">
        <w:rPr>
          <w:rFonts w:ascii="Times New Roman" w:hAnsi="Times New Roman" w:cs="Times New Roman"/>
          <w:sz w:val="20"/>
          <w:szCs w:val="20"/>
        </w:rPr>
        <w:t xml:space="preserve"> the highest of 38% of nitrogen oxide (</w:t>
      </w:r>
      <w:proofErr w:type="spellStart"/>
      <w:r w:rsidRPr="007B6FBB">
        <w:rPr>
          <w:rFonts w:ascii="Times New Roman" w:hAnsi="Times New Roman" w:cs="Times New Roman"/>
          <w:sz w:val="20"/>
          <w:szCs w:val="20"/>
        </w:rPr>
        <w:t>NOx</w:t>
      </w:r>
      <w:proofErr w:type="spellEnd"/>
      <w:r w:rsidRPr="007B6FBB">
        <w:rPr>
          <w:rFonts w:ascii="Times New Roman" w:hAnsi="Times New Roman" w:cs="Times New Roman"/>
          <w:sz w:val="20"/>
          <w:szCs w:val="20"/>
        </w:rPr>
        <w:t xml:space="preserve">). Fig. 6 </w:t>
      </w:r>
      <w:r w:rsidR="00483150" w:rsidRPr="007B6FBB">
        <w:rPr>
          <w:rFonts w:ascii="Times New Roman" w:hAnsi="Times New Roman" w:cs="Times New Roman"/>
          <w:sz w:val="20"/>
          <w:szCs w:val="20"/>
        </w:rPr>
        <w:t>shows hydrocarbon emission</w:t>
      </w:r>
      <w:r w:rsidRPr="007B6FBB">
        <w:rPr>
          <w:rFonts w:ascii="Times New Roman" w:hAnsi="Times New Roman" w:cs="Times New Roman"/>
          <w:sz w:val="20"/>
          <w:szCs w:val="20"/>
        </w:rPr>
        <w:t xml:space="preserve"> when </w:t>
      </w:r>
      <w:r w:rsidR="00483150" w:rsidRPr="007B6FBB">
        <w:rPr>
          <w:rFonts w:ascii="Times New Roman" w:hAnsi="Times New Roman" w:cs="Times New Roman"/>
          <w:sz w:val="20"/>
          <w:szCs w:val="20"/>
        </w:rPr>
        <w:t xml:space="preserve">not </w:t>
      </w:r>
      <w:r w:rsidRPr="007B6FBB">
        <w:rPr>
          <w:rFonts w:ascii="Times New Roman" w:hAnsi="Times New Roman" w:cs="Times New Roman"/>
          <w:sz w:val="20"/>
          <w:szCs w:val="20"/>
        </w:rPr>
        <w:t>load</w:t>
      </w:r>
      <w:r w:rsidR="00483150" w:rsidRPr="007B6FBB">
        <w:rPr>
          <w:rFonts w:ascii="Times New Roman" w:hAnsi="Times New Roman" w:cs="Times New Roman"/>
          <w:sz w:val="20"/>
          <w:szCs w:val="20"/>
        </w:rPr>
        <w:t>ed</w:t>
      </w:r>
      <w:r w:rsidRPr="007B6FBB">
        <w:rPr>
          <w:rFonts w:ascii="Times New Roman" w:hAnsi="Times New Roman" w:cs="Times New Roman"/>
          <w:sz w:val="20"/>
          <w:szCs w:val="20"/>
        </w:rPr>
        <w:t xml:space="preserve">, the results of </w:t>
      </w:r>
      <w:r w:rsidR="00483150" w:rsidRPr="007B6FBB">
        <w:rPr>
          <w:rFonts w:ascii="Times New Roman" w:hAnsi="Times New Roman" w:cs="Times New Roman"/>
          <w:sz w:val="20"/>
          <w:szCs w:val="20"/>
        </w:rPr>
        <w:t xml:space="preserve">the </w:t>
      </w:r>
      <w:r w:rsidRPr="007B6FBB">
        <w:rPr>
          <w:rFonts w:ascii="Times New Roman" w:hAnsi="Times New Roman" w:cs="Times New Roman"/>
          <w:sz w:val="20"/>
          <w:szCs w:val="20"/>
        </w:rPr>
        <w:t xml:space="preserve">emission for  the various blends </w:t>
      </w:r>
      <w:r w:rsidR="00483150" w:rsidRPr="007B6FBB">
        <w:rPr>
          <w:rFonts w:ascii="Times New Roman" w:hAnsi="Times New Roman" w:cs="Times New Roman"/>
          <w:sz w:val="20"/>
          <w:szCs w:val="20"/>
        </w:rPr>
        <w:t xml:space="preserve">are </w:t>
      </w:r>
      <w:r w:rsidRPr="007B6FBB">
        <w:rPr>
          <w:rFonts w:ascii="Times New Roman" w:hAnsi="Times New Roman" w:cs="Times New Roman"/>
          <w:sz w:val="20"/>
          <w:szCs w:val="20"/>
        </w:rPr>
        <w:t>NOB 55%, JOB 20%, ROB 64%</w:t>
      </w:r>
      <w:r w:rsidR="00483150" w:rsidRPr="007B6FBB">
        <w:rPr>
          <w:rFonts w:ascii="Times New Roman" w:hAnsi="Times New Roman" w:cs="Times New Roman"/>
          <w:sz w:val="20"/>
          <w:szCs w:val="20"/>
        </w:rPr>
        <w:t>, TOB 70%, MOB 25%, PED 35%, while</w:t>
      </w:r>
      <w:r w:rsidRPr="007B6FBB">
        <w:rPr>
          <w:rFonts w:ascii="Times New Roman" w:hAnsi="Times New Roman" w:cs="Times New Roman"/>
          <w:sz w:val="20"/>
          <w:szCs w:val="20"/>
        </w:rPr>
        <w:t xml:space="preserve"> when load</w:t>
      </w:r>
      <w:r w:rsidR="00483150" w:rsidRPr="007B6FBB">
        <w:rPr>
          <w:rFonts w:ascii="Times New Roman" w:hAnsi="Times New Roman" w:cs="Times New Roman"/>
          <w:sz w:val="20"/>
          <w:szCs w:val="20"/>
        </w:rPr>
        <w:t>ed the results become</w:t>
      </w:r>
      <w:r w:rsidRPr="007B6FBB">
        <w:rPr>
          <w:rFonts w:ascii="Times New Roman" w:hAnsi="Times New Roman" w:cs="Times New Roman"/>
          <w:sz w:val="20"/>
          <w:szCs w:val="20"/>
        </w:rPr>
        <w:t xml:space="preserve"> NOB 65%, JOB 60%, ROB 50%, TOB </w:t>
      </w:r>
      <w:r w:rsidR="002C1B94" w:rsidRPr="007B6FBB">
        <w:rPr>
          <w:rFonts w:ascii="Times New Roman" w:hAnsi="Times New Roman" w:cs="Times New Roman"/>
          <w:sz w:val="20"/>
          <w:szCs w:val="20"/>
        </w:rPr>
        <w:t>50%, MOB 70%, PED 80%.  Once more</w:t>
      </w:r>
      <w:r w:rsidRPr="007B6FBB">
        <w:rPr>
          <w:rFonts w:ascii="Times New Roman" w:hAnsi="Times New Roman" w:cs="Times New Roman"/>
          <w:sz w:val="20"/>
          <w:szCs w:val="20"/>
        </w:rPr>
        <w:t xml:space="preserve"> when loaded petrol</w:t>
      </w:r>
      <w:r w:rsidR="002C1B94" w:rsidRPr="007B6FBB">
        <w:rPr>
          <w:rFonts w:ascii="Times New Roman" w:hAnsi="Times New Roman" w:cs="Times New Roman"/>
          <w:sz w:val="20"/>
          <w:szCs w:val="20"/>
        </w:rPr>
        <w:t>eum diesel has</w:t>
      </w:r>
      <w:r w:rsidRPr="007B6FBB">
        <w:rPr>
          <w:rFonts w:ascii="Times New Roman" w:hAnsi="Times New Roman" w:cs="Times New Roman"/>
          <w:sz w:val="20"/>
          <w:szCs w:val="20"/>
        </w:rPr>
        <w:t xml:space="preserve"> the highest </w:t>
      </w:r>
      <w:r w:rsidR="002C1B94" w:rsidRPr="007B6FBB">
        <w:rPr>
          <w:rFonts w:ascii="Times New Roman" w:hAnsi="Times New Roman" w:cs="Times New Roman"/>
          <w:sz w:val="20"/>
          <w:szCs w:val="20"/>
        </w:rPr>
        <w:t xml:space="preserve">HC emission </w:t>
      </w:r>
      <w:r w:rsidRPr="007B6FBB">
        <w:rPr>
          <w:rFonts w:ascii="Times New Roman" w:hAnsi="Times New Roman" w:cs="Times New Roman"/>
          <w:sz w:val="20"/>
          <w:szCs w:val="20"/>
        </w:rPr>
        <w:t xml:space="preserve">of 80%. </w:t>
      </w:r>
    </w:p>
    <w:p w:rsidR="00E83CDE" w:rsidRPr="007B6FBB" w:rsidRDefault="00E83CDE" w:rsidP="007B6FBB">
      <w:pPr>
        <w:pStyle w:val="NoSpacing"/>
        <w:spacing w:line="480" w:lineRule="auto"/>
        <w:rPr>
          <w:rFonts w:ascii="Times New Roman" w:hAnsi="Times New Roman" w:cs="Times New Roman"/>
          <w:b/>
          <w:sz w:val="20"/>
          <w:szCs w:val="20"/>
        </w:rPr>
      </w:pPr>
      <w:r w:rsidRPr="007B6FBB">
        <w:rPr>
          <w:rFonts w:ascii="Times New Roman" w:hAnsi="Times New Roman" w:cs="Times New Roman"/>
          <w:b/>
          <w:sz w:val="20"/>
          <w:szCs w:val="20"/>
        </w:rPr>
        <w:t>CONCLUSION</w:t>
      </w:r>
    </w:p>
    <w:p w:rsidR="00E83CDE" w:rsidRPr="007B6FBB" w:rsidRDefault="00E83CDE" w:rsidP="007B6FBB">
      <w:pPr>
        <w:pStyle w:val="NoSpacing"/>
        <w:spacing w:line="480" w:lineRule="auto"/>
        <w:jc w:val="both"/>
        <w:rPr>
          <w:rFonts w:ascii="Times New Roman" w:hAnsi="Times New Roman" w:cs="Times New Roman"/>
          <w:sz w:val="20"/>
          <w:szCs w:val="20"/>
        </w:rPr>
      </w:pPr>
      <w:r w:rsidRPr="007B6FBB">
        <w:rPr>
          <w:rFonts w:ascii="Times New Roman" w:hAnsi="Times New Roman" w:cs="Times New Roman"/>
          <w:sz w:val="20"/>
          <w:szCs w:val="20"/>
        </w:rPr>
        <w:t xml:space="preserve">From the experimental evaluation of the </w:t>
      </w:r>
      <w:r w:rsidR="002C1B94" w:rsidRPr="007B6FBB">
        <w:rPr>
          <w:rFonts w:ascii="Times New Roman" w:hAnsi="Times New Roman" w:cs="Times New Roman"/>
          <w:sz w:val="20"/>
          <w:szCs w:val="20"/>
        </w:rPr>
        <w:t>five non-edible seeds</w:t>
      </w:r>
      <w:r w:rsidRPr="007B6FBB">
        <w:rPr>
          <w:rFonts w:ascii="Times New Roman" w:hAnsi="Times New Roman" w:cs="Times New Roman"/>
          <w:sz w:val="20"/>
          <w:szCs w:val="20"/>
        </w:rPr>
        <w:t xml:space="preserve"> of </w:t>
      </w:r>
      <w:proofErr w:type="spellStart"/>
      <w:r w:rsidRPr="007B6FBB">
        <w:rPr>
          <w:rFonts w:ascii="Times New Roman" w:hAnsi="Times New Roman" w:cs="Times New Roman"/>
          <w:sz w:val="20"/>
          <w:szCs w:val="20"/>
        </w:rPr>
        <w:t>Jatropha</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curcas</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Neem</w:t>
      </w:r>
      <w:proofErr w:type="spellEnd"/>
      <w:r w:rsidRPr="007B6FBB">
        <w:rPr>
          <w:rFonts w:ascii="Times New Roman" w:hAnsi="Times New Roman" w:cs="Times New Roman"/>
          <w:sz w:val="20"/>
          <w:szCs w:val="20"/>
        </w:rPr>
        <w:t xml:space="preserve">, Rubber, </w:t>
      </w:r>
      <w:proofErr w:type="spellStart"/>
      <w:r w:rsidRPr="007B6FBB">
        <w:rPr>
          <w:rFonts w:ascii="Times New Roman" w:hAnsi="Times New Roman" w:cs="Times New Roman"/>
          <w:sz w:val="20"/>
          <w:szCs w:val="20"/>
        </w:rPr>
        <w:t>T</w:t>
      </w:r>
      <w:r w:rsidR="002C1B94" w:rsidRPr="007B6FBB">
        <w:rPr>
          <w:rFonts w:ascii="Times New Roman" w:hAnsi="Times New Roman" w:cs="Times New Roman"/>
          <w:sz w:val="20"/>
          <w:szCs w:val="20"/>
        </w:rPr>
        <w:t>hevetia</w:t>
      </w:r>
      <w:proofErr w:type="spellEnd"/>
      <w:r w:rsidR="002C1B94" w:rsidRPr="007B6FBB">
        <w:rPr>
          <w:rFonts w:ascii="Times New Roman" w:hAnsi="Times New Roman" w:cs="Times New Roman"/>
          <w:sz w:val="20"/>
          <w:szCs w:val="20"/>
        </w:rPr>
        <w:t xml:space="preserve"> </w:t>
      </w:r>
      <w:proofErr w:type="spellStart"/>
      <w:r w:rsidR="002C1B94" w:rsidRPr="007B6FBB">
        <w:rPr>
          <w:rFonts w:ascii="Times New Roman" w:hAnsi="Times New Roman" w:cs="Times New Roman"/>
          <w:sz w:val="20"/>
          <w:szCs w:val="20"/>
        </w:rPr>
        <w:t>peruviana</w:t>
      </w:r>
      <w:proofErr w:type="spellEnd"/>
      <w:r w:rsidR="002C1B94" w:rsidRPr="007B6FBB">
        <w:rPr>
          <w:rFonts w:ascii="Times New Roman" w:hAnsi="Times New Roman" w:cs="Times New Roman"/>
          <w:sz w:val="20"/>
          <w:szCs w:val="20"/>
        </w:rPr>
        <w:t xml:space="preserve"> and Man</w:t>
      </w:r>
      <w:r w:rsidR="00A3269C" w:rsidRPr="007B6FBB">
        <w:rPr>
          <w:rFonts w:ascii="Times New Roman" w:hAnsi="Times New Roman" w:cs="Times New Roman"/>
          <w:sz w:val="20"/>
          <w:szCs w:val="20"/>
        </w:rPr>
        <w:t xml:space="preserve">go, it can be seen that they can </w:t>
      </w:r>
      <w:proofErr w:type="spellStart"/>
      <w:r w:rsidR="00A3269C" w:rsidRPr="007B6FBB">
        <w:rPr>
          <w:rFonts w:ascii="Times New Roman" w:hAnsi="Times New Roman" w:cs="Times New Roman"/>
          <w:sz w:val="20"/>
          <w:szCs w:val="20"/>
        </w:rPr>
        <w:t>favourably</w:t>
      </w:r>
      <w:proofErr w:type="spellEnd"/>
      <w:r w:rsidR="00A3269C" w:rsidRPr="007B6FBB">
        <w:rPr>
          <w:rFonts w:ascii="Times New Roman" w:hAnsi="Times New Roman" w:cs="Times New Roman"/>
          <w:sz w:val="20"/>
          <w:szCs w:val="20"/>
        </w:rPr>
        <w:t xml:space="preserve"> compete with</w:t>
      </w:r>
      <w:r w:rsidRPr="007B6FBB">
        <w:rPr>
          <w:rFonts w:ascii="Times New Roman" w:hAnsi="Times New Roman" w:cs="Times New Roman"/>
          <w:sz w:val="20"/>
          <w:szCs w:val="20"/>
        </w:rPr>
        <w:t xml:space="preserve"> petrol</w:t>
      </w:r>
      <w:r w:rsidR="002C1B94" w:rsidRPr="007B6FBB">
        <w:rPr>
          <w:rFonts w:ascii="Times New Roman" w:hAnsi="Times New Roman" w:cs="Times New Roman"/>
          <w:sz w:val="20"/>
          <w:szCs w:val="20"/>
        </w:rPr>
        <w:t>eum</w:t>
      </w:r>
      <w:r w:rsidRPr="007B6FBB">
        <w:rPr>
          <w:rFonts w:ascii="Times New Roman" w:hAnsi="Times New Roman" w:cs="Times New Roman"/>
          <w:sz w:val="20"/>
          <w:szCs w:val="20"/>
        </w:rPr>
        <w:t xml:space="preserve"> diesel </w:t>
      </w:r>
      <w:r w:rsidR="002C1B94" w:rsidRPr="007B6FBB">
        <w:rPr>
          <w:rFonts w:ascii="Times New Roman" w:hAnsi="Times New Roman" w:cs="Times New Roman"/>
          <w:sz w:val="20"/>
          <w:szCs w:val="20"/>
        </w:rPr>
        <w:t>as fuel</w:t>
      </w:r>
      <w:r w:rsidRPr="007B6FBB">
        <w:rPr>
          <w:rFonts w:ascii="Times New Roman" w:hAnsi="Times New Roman" w:cs="Times New Roman"/>
          <w:sz w:val="20"/>
          <w:szCs w:val="20"/>
        </w:rPr>
        <w:t>. The results suggest that</w:t>
      </w:r>
      <w:r w:rsidR="002C1B94" w:rsidRPr="007B6FBB">
        <w:rPr>
          <w:rFonts w:ascii="Times New Roman" w:hAnsi="Times New Roman" w:cs="Times New Roman"/>
          <w:sz w:val="20"/>
          <w:szCs w:val="20"/>
        </w:rPr>
        <w:t xml:space="preserve"> these</w:t>
      </w:r>
      <w:r w:rsidR="00A3269C" w:rsidRPr="007B6FBB">
        <w:rPr>
          <w:rFonts w:ascii="Times New Roman" w:hAnsi="Times New Roman" w:cs="Times New Roman"/>
          <w:sz w:val="20"/>
          <w:szCs w:val="20"/>
        </w:rPr>
        <w:t xml:space="preserve"> non-edible</w:t>
      </w:r>
      <w:r w:rsidRPr="007B6FBB">
        <w:rPr>
          <w:rFonts w:ascii="Times New Roman" w:hAnsi="Times New Roman" w:cs="Times New Roman"/>
          <w:sz w:val="20"/>
          <w:szCs w:val="20"/>
        </w:rPr>
        <w:t xml:space="preserve"> oil</w:t>
      </w:r>
      <w:r w:rsidR="002C1B94" w:rsidRPr="007B6FBB">
        <w:rPr>
          <w:rFonts w:ascii="Times New Roman" w:hAnsi="Times New Roman" w:cs="Times New Roman"/>
          <w:sz w:val="20"/>
          <w:szCs w:val="20"/>
        </w:rPr>
        <w:t>s</w:t>
      </w:r>
      <w:r w:rsidRPr="007B6FBB">
        <w:rPr>
          <w:rFonts w:ascii="Times New Roman" w:hAnsi="Times New Roman" w:cs="Times New Roman"/>
          <w:sz w:val="20"/>
          <w:szCs w:val="20"/>
        </w:rPr>
        <w:t xml:space="preserve"> can be exploited as an alternative source of fuel</w:t>
      </w:r>
      <w:r w:rsidR="002C1B94" w:rsidRPr="007B6FBB">
        <w:rPr>
          <w:rFonts w:ascii="Times New Roman" w:hAnsi="Times New Roman" w:cs="Times New Roman"/>
          <w:sz w:val="20"/>
          <w:szCs w:val="20"/>
        </w:rPr>
        <w:t xml:space="preserve"> as they are even more </w:t>
      </w:r>
      <w:r w:rsidR="002C1B94" w:rsidRPr="007B6FBB">
        <w:rPr>
          <w:rFonts w:ascii="Times New Roman" w:hAnsi="Times New Roman" w:cs="Times New Roman"/>
          <w:sz w:val="20"/>
          <w:szCs w:val="20"/>
        </w:rPr>
        <w:lastRenderedPageBreak/>
        <w:t>environmentally friendly than the present conventional petroleum diesel</w:t>
      </w:r>
      <w:r w:rsidRPr="007B6FBB">
        <w:rPr>
          <w:rFonts w:ascii="Times New Roman" w:hAnsi="Times New Roman" w:cs="Times New Roman"/>
          <w:sz w:val="20"/>
          <w:szCs w:val="20"/>
        </w:rPr>
        <w:t xml:space="preserve">. Mango seed considered for this experiment for the first time </w:t>
      </w:r>
      <w:r w:rsidR="002C1B94" w:rsidRPr="007B6FBB">
        <w:rPr>
          <w:rFonts w:ascii="Times New Roman" w:hAnsi="Times New Roman" w:cs="Times New Roman"/>
          <w:sz w:val="20"/>
          <w:szCs w:val="20"/>
        </w:rPr>
        <w:t>also shows very good prospects</w:t>
      </w:r>
      <w:r w:rsidRPr="007B6FBB">
        <w:rPr>
          <w:rFonts w:ascii="Times New Roman" w:hAnsi="Times New Roman" w:cs="Times New Roman"/>
          <w:sz w:val="20"/>
          <w:szCs w:val="20"/>
        </w:rPr>
        <w:t xml:space="preserve"> as a</w:t>
      </w:r>
      <w:r w:rsidR="003158F2" w:rsidRPr="007B6FBB">
        <w:rPr>
          <w:rFonts w:ascii="Times New Roman" w:hAnsi="Times New Roman" w:cs="Times New Roman"/>
          <w:sz w:val="20"/>
          <w:szCs w:val="20"/>
        </w:rPr>
        <w:t>n</w:t>
      </w:r>
      <w:r w:rsidRPr="007B6FBB">
        <w:rPr>
          <w:rFonts w:ascii="Times New Roman" w:hAnsi="Times New Roman" w:cs="Times New Roman"/>
          <w:sz w:val="20"/>
          <w:szCs w:val="20"/>
        </w:rPr>
        <w:t xml:space="preserve"> alternative source of fuel.</w:t>
      </w:r>
    </w:p>
    <w:p w:rsidR="00E83CDE" w:rsidRPr="007B6FBB" w:rsidRDefault="00E83CDE" w:rsidP="007B6FBB">
      <w:pPr>
        <w:pStyle w:val="NoSpacing"/>
        <w:spacing w:line="480" w:lineRule="auto"/>
        <w:jc w:val="both"/>
        <w:rPr>
          <w:rFonts w:ascii="Times New Roman" w:hAnsi="Times New Roman" w:cs="Times New Roman"/>
          <w:sz w:val="20"/>
          <w:szCs w:val="20"/>
        </w:rPr>
      </w:pPr>
    </w:p>
    <w:p w:rsidR="00E83CDE" w:rsidRPr="007B6FBB" w:rsidRDefault="00E83CDE" w:rsidP="007B6FBB">
      <w:pPr>
        <w:pStyle w:val="NoSpacing"/>
        <w:spacing w:line="480" w:lineRule="auto"/>
        <w:jc w:val="both"/>
        <w:rPr>
          <w:rFonts w:ascii="Times New Roman" w:hAnsi="Times New Roman" w:cs="Times New Roman"/>
          <w:b/>
          <w:sz w:val="20"/>
          <w:szCs w:val="20"/>
        </w:rPr>
      </w:pPr>
      <w:r w:rsidRPr="007B6FBB">
        <w:rPr>
          <w:rFonts w:ascii="Times New Roman" w:hAnsi="Times New Roman" w:cs="Times New Roman"/>
          <w:b/>
          <w:sz w:val="20"/>
          <w:szCs w:val="20"/>
        </w:rPr>
        <w:t>REFERENCE</w:t>
      </w:r>
    </w:p>
    <w:p w:rsidR="00E83CDE" w:rsidRPr="007B6FBB" w:rsidRDefault="00E83CDE" w:rsidP="00980C2E">
      <w:pPr>
        <w:pStyle w:val="NoSpacing"/>
        <w:spacing w:after="240"/>
        <w:ind w:left="720" w:hanging="720"/>
        <w:jc w:val="both"/>
        <w:rPr>
          <w:rFonts w:ascii="Times New Roman" w:hAnsi="Times New Roman" w:cs="Times New Roman"/>
          <w:sz w:val="20"/>
          <w:szCs w:val="20"/>
        </w:rPr>
      </w:pPr>
      <w:proofErr w:type="spellStart"/>
      <w:proofErr w:type="gramStart"/>
      <w:r w:rsidRPr="007B6FBB">
        <w:rPr>
          <w:rFonts w:ascii="Times New Roman" w:hAnsi="Times New Roman" w:cs="Times New Roman"/>
          <w:sz w:val="20"/>
          <w:szCs w:val="20"/>
        </w:rPr>
        <w:t>Alamu</w:t>
      </w:r>
      <w:proofErr w:type="spellEnd"/>
      <w:r w:rsidRPr="007B6FBB">
        <w:rPr>
          <w:rFonts w:ascii="Times New Roman" w:hAnsi="Times New Roman" w:cs="Times New Roman"/>
          <w:sz w:val="20"/>
          <w:szCs w:val="20"/>
        </w:rPr>
        <w:t xml:space="preserve">, O.J., </w:t>
      </w:r>
      <w:proofErr w:type="spellStart"/>
      <w:r w:rsidRPr="007B6FBB">
        <w:rPr>
          <w:rFonts w:ascii="Times New Roman" w:hAnsi="Times New Roman" w:cs="Times New Roman"/>
          <w:sz w:val="20"/>
          <w:szCs w:val="20"/>
        </w:rPr>
        <w:t>Waheed</w:t>
      </w:r>
      <w:proofErr w:type="spellEnd"/>
      <w:r w:rsidRPr="007B6FBB">
        <w:rPr>
          <w:rFonts w:ascii="Times New Roman" w:hAnsi="Times New Roman" w:cs="Times New Roman"/>
          <w:sz w:val="20"/>
          <w:szCs w:val="20"/>
        </w:rPr>
        <w:t xml:space="preserve">, M. and </w:t>
      </w:r>
      <w:proofErr w:type="spellStart"/>
      <w:r w:rsidRPr="007B6FBB">
        <w:rPr>
          <w:rFonts w:ascii="Times New Roman" w:hAnsi="Times New Roman" w:cs="Times New Roman"/>
          <w:sz w:val="20"/>
          <w:szCs w:val="20"/>
        </w:rPr>
        <w:t>Jekeyinfa</w:t>
      </w:r>
      <w:proofErr w:type="spellEnd"/>
      <w:r w:rsidRPr="007B6FBB">
        <w:rPr>
          <w:rFonts w:ascii="Times New Roman" w:hAnsi="Times New Roman" w:cs="Times New Roman"/>
          <w:sz w:val="20"/>
          <w:szCs w:val="20"/>
        </w:rPr>
        <w:t>, S.O. (2007.</w:t>
      </w:r>
      <w:proofErr w:type="gramEnd"/>
      <w:r w:rsidRPr="007B6FBB">
        <w:rPr>
          <w:rFonts w:ascii="Times New Roman" w:hAnsi="Times New Roman" w:cs="Times New Roman"/>
          <w:sz w:val="20"/>
          <w:szCs w:val="20"/>
        </w:rPr>
        <w:t xml:space="preserve"> Alkalis catalyzed laboratory</w:t>
      </w:r>
      <w:r w:rsidR="00980C2E">
        <w:rPr>
          <w:rFonts w:ascii="Times New Roman" w:hAnsi="Times New Roman" w:cs="Times New Roman"/>
          <w:sz w:val="20"/>
          <w:szCs w:val="20"/>
        </w:rPr>
        <w:t xml:space="preserve"> </w:t>
      </w:r>
      <w:r w:rsidRPr="007B6FBB">
        <w:rPr>
          <w:rFonts w:ascii="Times New Roman" w:hAnsi="Times New Roman" w:cs="Times New Roman"/>
          <w:sz w:val="20"/>
          <w:szCs w:val="20"/>
        </w:rPr>
        <w:t>production and testing of biodiesel fuel from Nigeria palm Kernel oil.</w:t>
      </w:r>
      <w:r w:rsidR="00980C2E">
        <w:rPr>
          <w:rFonts w:ascii="Times New Roman" w:hAnsi="Times New Roman" w:cs="Times New Roman"/>
          <w:sz w:val="20"/>
          <w:szCs w:val="20"/>
        </w:rPr>
        <w:t xml:space="preserve"> </w:t>
      </w:r>
      <w:r w:rsidRPr="007B6FBB">
        <w:rPr>
          <w:rFonts w:ascii="Times New Roman" w:hAnsi="Times New Roman" w:cs="Times New Roman"/>
          <w:sz w:val="20"/>
          <w:szCs w:val="20"/>
        </w:rPr>
        <w:t>Agricultural Engineering International: The GIGR Journal of Scientific Research</w:t>
      </w:r>
      <w:r w:rsidR="00980C2E">
        <w:rPr>
          <w:rFonts w:ascii="Times New Roman" w:hAnsi="Times New Roman" w:cs="Times New Roman"/>
          <w:sz w:val="20"/>
          <w:szCs w:val="20"/>
        </w:rPr>
        <w:t xml:space="preserve"> </w:t>
      </w:r>
      <w:r w:rsidRPr="007B6FBB">
        <w:rPr>
          <w:rFonts w:ascii="Times New Roman" w:hAnsi="Times New Roman" w:cs="Times New Roman"/>
          <w:sz w:val="20"/>
          <w:szCs w:val="20"/>
        </w:rPr>
        <w:t>and Development, 9: 7 – 9.</w:t>
      </w:r>
    </w:p>
    <w:p w:rsidR="00980C2E" w:rsidRDefault="00E83CDE" w:rsidP="00980C2E">
      <w:pPr>
        <w:pStyle w:val="NoSpacing"/>
        <w:spacing w:after="240"/>
        <w:ind w:left="720" w:hanging="720"/>
        <w:jc w:val="both"/>
        <w:rPr>
          <w:rFonts w:ascii="Times New Roman" w:hAnsi="Times New Roman" w:cs="Times New Roman"/>
          <w:sz w:val="20"/>
          <w:szCs w:val="20"/>
        </w:rPr>
      </w:pPr>
      <w:proofErr w:type="spellStart"/>
      <w:r w:rsidRPr="007B6FBB">
        <w:rPr>
          <w:rFonts w:ascii="Times New Roman" w:hAnsi="Times New Roman" w:cs="Times New Roman"/>
          <w:sz w:val="20"/>
          <w:szCs w:val="20"/>
        </w:rPr>
        <w:t>Atadashi</w:t>
      </w:r>
      <w:proofErr w:type="spellEnd"/>
      <w:r w:rsidRPr="007B6FBB">
        <w:rPr>
          <w:rFonts w:ascii="Times New Roman" w:hAnsi="Times New Roman" w:cs="Times New Roman"/>
          <w:sz w:val="20"/>
          <w:szCs w:val="20"/>
        </w:rPr>
        <w:t>, I .</w:t>
      </w:r>
      <w:proofErr w:type="gramStart"/>
      <w:r w:rsidRPr="007B6FBB">
        <w:rPr>
          <w:rFonts w:ascii="Times New Roman" w:hAnsi="Times New Roman" w:cs="Times New Roman"/>
          <w:sz w:val="20"/>
          <w:szCs w:val="20"/>
        </w:rPr>
        <w:t>M.,</w:t>
      </w:r>
      <w:proofErr w:type="gram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Aroua</w:t>
      </w:r>
      <w:proofErr w:type="spellEnd"/>
      <w:r w:rsidRPr="007B6FBB">
        <w:rPr>
          <w:rFonts w:ascii="Times New Roman" w:hAnsi="Times New Roman" w:cs="Times New Roman"/>
          <w:sz w:val="20"/>
          <w:szCs w:val="20"/>
        </w:rPr>
        <w:t>, M.K., and Aziz, A.A. (2011. Biodiesel Separation and</w:t>
      </w:r>
      <w:r w:rsidR="00980C2E">
        <w:rPr>
          <w:rFonts w:ascii="Times New Roman" w:hAnsi="Times New Roman" w:cs="Times New Roman"/>
          <w:sz w:val="20"/>
          <w:szCs w:val="20"/>
        </w:rPr>
        <w:t xml:space="preserve"> </w:t>
      </w:r>
      <w:r w:rsidRPr="007B6FBB">
        <w:rPr>
          <w:rFonts w:ascii="Times New Roman" w:hAnsi="Times New Roman" w:cs="Times New Roman"/>
          <w:sz w:val="20"/>
          <w:szCs w:val="20"/>
        </w:rPr>
        <w:t xml:space="preserve">purification: a review. </w:t>
      </w:r>
      <w:proofErr w:type="gramStart"/>
      <w:r w:rsidRPr="007B6FBB">
        <w:rPr>
          <w:rFonts w:ascii="Times New Roman" w:hAnsi="Times New Roman" w:cs="Times New Roman"/>
          <w:sz w:val="20"/>
          <w:szCs w:val="20"/>
        </w:rPr>
        <w:t>Renewable Energy.</w:t>
      </w:r>
      <w:proofErr w:type="gramEnd"/>
      <w:r w:rsidRPr="007B6FBB">
        <w:rPr>
          <w:rFonts w:ascii="Times New Roman" w:hAnsi="Times New Roman" w:cs="Times New Roman"/>
          <w:sz w:val="20"/>
          <w:szCs w:val="20"/>
        </w:rPr>
        <w:t xml:space="preserve"> 36: 437-443.</w:t>
      </w:r>
    </w:p>
    <w:p w:rsidR="00E83CDE" w:rsidRPr="007B6FBB" w:rsidRDefault="00E83CDE" w:rsidP="00980C2E">
      <w:pPr>
        <w:pStyle w:val="NoSpacing"/>
        <w:spacing w:after="240"/>
        <w:ind w:left="720" w:hanging="720"/>
        <w:jc w:val="both"/>
        <w:rPr>
          <w:rFonts w:ascii="Times New Roman" w:hAnsi="Times New Roman" w:cs="Times New Roman"/>
          <w:sz w:val="20"/>
          <w:szCs w:val="20"/>
        </w:rPr>
      </w:pPr>
      <w:proofErr w:type="spellStart"/>
      <w:proofErr w:type="gramStart"/>
      <w:r w:rsidRPr="007B6FBB">
        <w:rPr>
          <w:rFonts w:ascii="Times New Roman" w:hAnsi="Times New Roman" w:cs="Times New Roman"/>
          <w:sz w:val="20"/>
          <w:szCs w:val="20"/>
        </w:rPr>
        <w:t>Balat</w:t>
      </w:r>
      <w:proofErr w:type="spellEnd"/>
      <w:r w:rsidRPr="007B6FBB">
        <w:rPr>
          <w:rFonts w:ascii="Times New Roman" w:hAnsi="Times New Roman" w:cs="Times New Roman"/>
          <w:sz w:val="20"/>
          <w:szCs w:val="20"/>
        </w:rPr>
        <w:t>, M. (2010).</w:t>
      </w:r>
      <w:proofErr w:type="gram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 xml:space="preserve">Potential alternative to edible oils for biodiesel production-a review of current work, ‘’ Energy </w:t>
      </w:r>
      <w:proofErr w:type="spellStart"/>
      <w:r w:rsidRPr="007B6FBB">
        <w:rPr>
          <w:rFonts w:ascii="Times New Roman" w:hAnsi="Times New Roman" w:cs="Times New Roman"/>
          <w:sz w:val="20"/>
          <w:szCs w:val="20"/>
        </w:rPr>
        <w:t>coversion</w:t>
      </w:r>
      <w:proofErr w:type="spellEnd"/>
      <w:r w:rsidRPr="007B6FBB">
        <w:rPr>
          <w:rFonts w:ascii="Times New Roman" w:hAnsi="Times New Roman" w:cs="Times New Roman"/>
          <w:sz w:val="20"/>
          <w:szCs w:val="20"/>
        </w:rPr>
        <w:t xml:space="preserve"> and management, 52: 1449 – 1492.</w:t>
      </w:r>
      <w:proofErr w:type="gramEnd"/>
    </w:p>
    <w:p w:rsidR="00E83CDE" w:rsidRPr="007B6FBB" w:rsidRDefault="00E83CDE" w:rsidP="00980C2E">
      <w:pPr>
        <w:pStyle w:val="NoSpacing"/>
        <w:spacing w:after="240"/>
        <w:ind w:left="720" w:hanging="720"/>
        <w:jc w:val="both"/>
        <w:rPr>
          <w:rFonts w:ascii="Times New Roman" w:hAnsi="Times New Roman" w:cs="Times New Roman"/>
          <w:sz w:val="20"/>
          <w:szCs w:val="20"/>
        </w:rPr>
      </w:pPr>
      <w:proofErr w:type="spellStart"/>
      <w:proofErr w:type="gramStart"/>
      <w:r w:rsidRPr="007B6FBB">
        <w:rPr>
          <w:rFonts w:ascii="Times New Roman" w:hAnsi="Times New Roman" w:cs="Times New Roman"/>
          <w:sz w:val="20"/>
          <w:szCs w:val="20"/>
        </w:rPr>
        <w:t>Devanesan</w:t>
      </w:r>
      <w:proofErr w:type="spellEnd"/>
      <w:r w:rsidRPr="007B6FBB">
        <w:rPr>
          <w:rFonts w:ascii="Times New Roman" w:hAnsi="Times New Roman" w:cs="Times New Roman"/>
          <w:sz w:val="20"/>
          <w:szCs w:val="20"/>
        </w:rPr>
        <w:t xml:space="preserve">, M. G., </w:t>
      </w:r>
      <w:proofErr w:type="spellStart"/>
      <w:r w:rsidRPr="007B6FBB">
        <w:rPr>
          <w:rFonts w:ascii="Times New Roman" w:hAnsi="Times New Roman" w:cs="Times New Roman"/>
          <w:sz w:val="20"/>
          <w:szCs w:val="20"/>
        </w:rPr>
        <w:t>Vuruthegiri</w:t>
      </w:r>
      <w:proofErr w:type="spellEnd"/>
      <w:r w:rsidRPr="007B6FBB">
        <w:rPr>
          <w:rFonts w:ascii="Times New Roman" w:hAnsi="Times New Roman" w:cs="Times New Roman"/>
          <w:sz w:val="20"/>
          <w:szCs w:val="20"/>
        </w:rPr>
        <w:t xml:space="preserve">, T. and </w:t>
      </w:r>
      <w:proofErr w:type="spellStart"/>
      <w:r w:rsidRPr="007B6FBB">
        <w:rPr>
          <w:rFonts w:ascii="Times New Roman" w:hAnsi="Times New Roman" w:cs="Times New Roman"/>
          <w:sz w:val="20"/>
          <w:szCs w:val="20"/>
        </w:rPr>
        <w:t>Sugumar</w:t>
      </w:r>
      <w:proofErr w:type="spellEnd"/>
      <w:r w:rsidRPr="007B6FBB">
        <w:rPr>
          <w:rFonts w:ascii="Times New Roman" w:hAnsi="Times New Roman" w:cs="Times New Roman"/>
          <w:sz w:val="20"/>
          <w:szCs w:val="20"/>
        </w:rPr>
        <w:t>, N. (2007).</w:t>
      </w:r>
      <w:proofErr w:type="gram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Transesterification</w:t>
      </w:r>
      <w:proofErr w:type="spellEnd"/>
      <w:r w:rsidRPr="007B6FBB">
        <w:rPr>
          <w:rFonts w:ascii="Times New Roman" w:hAnsi="Times New Roman" w:cs="Times New Roman"/>
          <w:sz w:val="20"/>
          <w:szCs w:val="20"/>
        </w:rPr>
        <w:t xml:space="preserve"> of </w:t>
      </w:r>
      <w:proofErr w:type="spellStart"/>
      <w:r w:rsidRPr="007B6FBB">
        <w:rPr>
          <w:rFonts w:ascii="Times New Roman" w:hAnsi="Times New Roman" w:cs="Times New Roman"/>
          <w:sz w:val="20"/>
          <w:szCs w:val="20"/>
        </w:rPr>
        <w:t>Jatropha</w:t>
      </w:r>
      <w:proofErr w:type="spellEnd"/>
      <w:r w:rsidRPr="007B6FBB">
        <w:rPr>
          <w:rFonts w:ascii="Times New Roman" w:hAnsi="Times New Roman" w:cs="Times New Roman"/>
          <w:sz w:val="20"/>
          <w:szCs w:val="20"/>
        </w:rPr>
        <w:t xml:space="preserve"> oil using immobilized pseudomonas </w:t>
      </w:r>
      <w:proofErr w:type="spellStart"/>
      <w:r w:rsidRPr="007B6FBB">
        <w:rPr>
          <w:rFonts w:ascii="Times New Roman" w:hAnsi="Times New Roman" w:cs="Times New Roman"/>
          <w:sz w:val="20"/>
          <w:szCs w:val="20"/>
        </w:rPr>
        <w:t>floure</w:t>
      </w:r>
      <w:r w:rsidR="00980C2E">
        <w:rPr>
          <w:rFonts w:ascii="Times New Roman" w:hAnsi="Times New Roman" w:cs="Times New Roman"/>
          <w:sz w:val="20"/>
          <w:szCs w:val="20"/>
        </w:rPr>
        <w:t>scence</w:t>
      </w:r>
      <w:proofErr w:type="spellEnd"/>
      <w:r w:rsidR="00980C2E">
        <w:rPr>
          <w:rFonts w:ascii="Times New Roman" w:hAnsi="Times New Roman" w:cs="Times New Roman"/>
          <w:sz w:val="20"/>
          <w:szCs w:val="20"/>
        </w:rPr>
        <w:t xml:space="preserve">. </w:t>
      </w:r>
      <w:proofErr w:type="gramStart"/>
      <w:r w:rsidR="00980C2E">
        <w:rPr>
          <w:rFonts w:ascii="Times New Roman" w:hAnsi="Times New Roman" w:cs="Times New Roman"/>
          <w:sz w:val="20"/>
          <w:szCs w:val="20"/>
        </w:rPr>
        <w:t xml:space="preserve">African Journal of </w:t>
      </w:r>
      <w:r w:rsidRPr="007B6FBB">
        <w:rPr>
          <w:rFonts w:ascii="Times New Roman" w:hAnsi="Times New Roman" w:cs="Times New Roman"/>
          <w:sz w:val="20"/>
          <w:szCs w:val="20"/>
        </w:rPr>
        <w:t>Biotechnology.</w:t>
      </w:r>
      <w:proofErr w:type="gramEnd"/>
      <w:r w:rsidRPr="007B6FBB">
        <w:rPr>
          <w:rFonts w:ascii="Times New Roman" w:hAnsi="Times New Roman" w:cs="Times New Roman"/>
          <w:sz w:val="20"/>
          <w:szCs w:val="20"/>
        </w:rPr>
        <w:t xml:space="preserve">   </w:t>
      </w:r>
    </w:p>
    <w:p w:rsidR="00E83CDE" w:rsidRPr="007B6FBB" w:rsidRDefault="00E83CDE" w:rsidP="00980C2E">
      <w:pPr>
        <w:pStyle w:val="NoSpacing"/>
        <w:spacing w:after="240"/>
        <w:ind w:left="720" w:hanging="720"/>
        <w:jc w:val="both"/>
        <w:rPr>
          <w:rFonts w:ascii="Times New Roman" w:hAnsi="Times New Roman" w:cs="Times New Roman"/>
          <w:noProof/>
          <w:sz w:val="20"/>
          <w:szCs w:val="20"/>
        </w:rPr>
      </w:pPr>
      <w:r w:rsidRPr="007B6FBB">
        <w:rPr>
          <w:rFonts w:ascii="Times New Roman" w:hAnsi="Times New Roman" w:cs="Times New Roman"/>
          <w:noProof/>
          <w:sz w:val="20"/>
          <w:szCs w:val="20"/>
        </w:rPr>
        <w:t>Liauw, M.Y., Natan, F.A., Widiyanti, P., Ikasari, D., Indraswati, N. and Soetaredjo, F.E. (2008). Extraction of neem oil (azadirachta indica A. Juss) using hexane and ethanol.</w:t>
      </w:r>
    </w:p>
    <w:p w:rsidR="00E83CDE" w:rsidRPr="007B6FBB" w:rsidRDefault="00E83CDE" w:rsidP="00980C2E">
      <w:pPr>
        <w:pStyle w:val="NoSpacing"/>
        <w:spacing w:after="240"/>
        <w:ind w:left="720" w:hanging="720"/>
        <w:jc w:val="both"/>
        <w:rPr>
          <w:rFonts w:ascii="Times New Roman" w:hAnsi="Times New Roman" w:cs="Times New Roman"/>
          <w:sz w:val="20"/>
          <w:szCs w:val="20"/>
        </w:rPr>
      </w:pPr>
      <w:proofErr w:type="spellStart"/>
      <w:proofErr w:type="gramStart"/>
      <w:r w:rsidRPr="007B6FBB">
        <w:rPr>
          <w:rFonts w:ascii="Times New Roman" w:hAnsi="Times New Roman" w:cs="Times New Roman"/>
          <w:sz w:val="20"/>
          <w:szCs w:val="20"/>
        </w:rPr>
        <w:t>Lorga</w:t>
      </w:r>
      <w:proofErr w:type="spellEnd"/>
      <w:r w:rsidRPr="007B6FBB">
        <w:rPr>
          <w:rFonts w:ascii="Times New Roman" w:hAnsi="Times New Roman" w:cs="Times New Roman"/>
          <w:sz w:val="20"/>
          <w:szCs w:val="20"/>
        </w:rPr>
        <w:t xml:space="preserve"> D, </w:t>
      </w:r>
      <w:proofErr w:type="spellStart"/>
      <w:r w:rsidRPr="007B6FBB">
        <w:rPr>
          <w:rFonts w:ascii="Times New Roman" w:hAnsi="Times New Roman" w:cs="Times New Roman"/>
          <w:sz w:val="20"/>
          <w:szCs w:val="20"/>
        </w:rPr>
        <w:t>Chedli</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Ostonia</w:t>
      </w:r>
      <w:proofErr w:type="spellEnd"/>
      <w:r w:rsidRPr="007B6FBB">
        <w:rPr>
          <w:rFonts w:ascii="Times New Roman" w:hAnsi="Times New Roman" w:cs="Times New Roman"/>
          <w:sz w:val="20"/>
          <w:szCs w:val="20"/>
        </w:rPr>
        <w:t xml:space="preserve"> D. 2002.</w:t>
      </w:r>
      <w:proofErr w:type="gram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Modificarea</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Instalatiei</w:t>
      </w:r>
      <w:proofErr w:type="spellEnd"/>
      <w:r w:rsidRPr="007B6FBB">
        <w:rPr>
          <w:rFonts w:ascii="Times New Roman" w:hAnsi="Times New Roman" w:cs="Times New Roman"/>
          <w:sz w:val="20"/>
          <w:szCs w:val="20"/>
        </w:rPr>
        <w:t xml:space="preserve"> de </w:t>
      </w:r>
      <w:proofErr w:type="spellStart"/>
      <w:r w:rsidRPr="007B6FBB">
        <w:rPr>
          <w:rFonts w:ascii="Times New Roman" w:hAnsi="Times New Roman" w:cs="Times New Roman"/>
          <w:sz w:val="20"/>
          <w:szCs w:val="20"/>
        </w:rPr>
        <w:t>injectie</w:t>
      </w:r>
      <w:proofErr w:type="spellEnd"/>
      <w:r w:rsidRPr="007B6FBB">
        <w:rPr>
          <w:rFonts w:ascii="Times New Roman" w:hAnsi="Times New Roman" w:cs="Times New Roman"/>
          <w:sz w:val="20"/>
          <w:szCs w:val="20"/>
        </w:rPr>
        <w:t xml:space="preserve"> a </w:t>
      </w:r>
      <w:proofErr w:type="spellStart"/>
      <w:r w:rsidRPr="007B6FBB">
        <w:rPr>
          <w:rFonts w:ascii="Times New Roman" w:hAnsi="Times New Roman" w:cs="Times New Roman"/>
          <w:sz w:val="20"/>
          <w:szCs w:val="20"/>
        </w:rPr>
        <w:t>Unui</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moror</w:t>
      </w:r>
      <w:proofErr w:type="spellEnd"/>
      <w:r w:rsidRPr="007B6FBB">
        <w:rPr>
          <w:rFonts w:ascii="Times New Roman" w:hAnsi="Times New Roman" w:cs="Times New Roman"/>
          <w:sz w:val="20"/>
          <w:szCs w:val="20"/>
        </w:rPr>
        <w:t xml:space="preserve"> diesel de la </w:t>
      </w:r>
      <w:proofErr w:type="spellStart"/>
      <w:r w:rsidRPr="007B6FBB">
        <w:rPr>
          <w:rFonts w:ascii="Times New Roman" w:hAnsi="Times New Roman" w:cs="Times New Roman"/>
          <w:sz w:val="20"/>
          <w:szCs w:val="20"/>
        </w:rPr>
        <w:t>pompa</w:t>
      </w:r>
      <w:proofErr w:type="spellEnd"/>
      <w:r w:rsidRPr="007B6FBB">
        <w:rPr>
          <w:rFonts w:ascii="Times New Roman" w:hAnsi="Times New Roman" w:cs="Times New Roman"/>
          <w:sz w:val="20"/>
          <w:szCs w:val="20"/>
        </w:rPr>
        <w:t xml:space="preserve"> </w:t>
      </w:r>
      <w:proofErr w:type="spellStart"/>
      <w:proofErr w:type="gramStart"/>
      <w:r w:rsidRPr="007B6FBB">
        <w:rPr>
          <w:rFonts w:ascii="Times New Roman" w:hAnsi="Times New Roman" w:cs="Times New Roman"/>
          <w:sz w:val="20"/>
          <w:szCs w:val="20"/>
        </w:rPr>
        <w:t>norma</w:t>
      </w:r>
      <w:proofErr w:type="spellEnd"/>
      <w:proofErr w:type="gram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lamonopunct</w:t>
      </w:r>
      <w:proofErr w:type="spellEnd"/>
      <w:r w:rsidRPr="007B6FBB">
        <w:rPr>
          <w:rFonts w:ascii="Times New Roman" w:hAnsi="Times New Roman" w:cs="Times New Roman"/>
          <w:sz w:val="20"/>
          <w:szCs w:val="20"/>
        </w:rPr>
        <w:t xml:space="preserve"> la </w:t>
      </w:r>
      <w:proofErr w:type="spellStart"/>
      <w:r w:rsidRPr="007B6FBB">
        <w:rPr>
          <w:rFonts w:ascii="Times New Roman" w:hAnsi="Times New Roman" w:cs="Times New Roman"/>
          <w:sz w:val="20"/>
          <w:szCs w:val="20"/>
        </w:rPr>
        <w:t>la</w:t>
      </w:r>
      <w:proofErr w:type="spellEnd"/>
      <w:r w:rsidRPr="007B6FBB">
        <w:rPr>
          <w:rFonts w:ascii="Times New Roman" w:hAnsi="Times New Roman" w:cs="Times New Roman"/>
          <w:sz w:val="20"/>
          <w:szCs w:val="20"/>
        </w:rPr>
        <w:t xml:space="preserve"> o </w:t>
      </w:r>
      <w:proofErr w:type="spellStart"/>
      <w:r w:rsidRPr="007B6FBB">
        <w:rPr>
          <w:rFonts w:ascii="Times New Roman" w:hAnsi="Times New Roman" w:cs="Times New Roman"/>
          <w:sz w:val="20"/>
          <w:szCs w:val="20"/>
        </w:rPr>
        <w:t>pompa</w:t>
      </w:r>
      <w:proofErr w:type="spellEnd"/>
      <w:r w:rsidRPr="007B6FBB">
        <w:rPr>
          <w:rFonts w:ascii="Times New Roman" w:hAnsi="Times New Roman" w:cs="Times New Roman"/>
          <w:sz w:val="20"/>
          <w:szCs w:val="20"/>
        </w:rPr>
        <w:t xml:space="preserve"> de alternative </w:t>
      </w:r>
      <w:proofErr w:type="spellStart"/>
      <w:r w:rsidRPr="007B6FBB">
        <w:rPr>
          <w:rFonts w:ascii="Times New Roman" w:hAnsi="Times New Roman" w:cs="Times New Roman"/>
          <w:sz w:val="20"/>
          <w:szCs w:val="20"/>
        </w:rPr>
        <w:t>multpunct</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Targu</w:t>
      </w:r>
      <w:proofErr w:type="spell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Jiu</w:t>
      </w:r>
      <w:proofErr w:type="spellEnd"/>
      <w:r w:rsidRPr="007B6FBB">
        <w:rPr>
          <w:rFonts w:ascii="Times New Roman" w:hAnsi="Times New Roman" w:cs="Times New Roman"/>
          <w:sz w:val="20"/>
          <w:szCs w:val="20"/>
        </w:rPr>
        <w:t xml:space="preserve">: UTGJIU. </w:t>
      </w:r>
      <w:proofErr w:type="gramStart"/>
      <w:r w:rsidRPr="007B6FBB">
        <w:rPr>
          <w:rFonts w:ascii="Times New Roman" w:hAnsi="Times New Roman" w:cs="Times New Roman"/>
          <w:sz w:val="20"/>
          <w:szCs w:val="20"/>
        </w:rPr>
        <w:t>international</w:t>
      </w:r>
      <w:proofErr w:type="gramEnd"/>
      <w:r w:rsidRPr="007B6FBB">
        <w:rPr>
          <w:rFonts w:ascii="Times New Roman" w:hAnsi="Times New Roman" w:cs="Times New Roman"/>
          <w:sz w:val="20"/>
          <w:szCs w:val="20"/>
        </w:rPr>
        <w:t xml:space="preserve"> </w:t>
      </w:r>
      <w:proofErr w:type="spellStart"/>
      <w:r w:rsidRPr="007B6FBB">
        <w:rPr>
          <w:rFonts w:ascii="Times New Roman" w:hAnsi="Times New Roman" w:cs="Times New Roman"/>
          <w:sz w:val="20"/>
          <w:szCs w:val="20"/>
        </w:rPr>
        <w:t>comference</w:t>
      </w:r>
      <w:proofErr w:type="spellEnd"/>
      <w:r w:rsidRPr="007B6FBB">
        <w:rPr>
          <w:rFonts w:ascii="Times New Roman" w:hAnsi="Times New Roman" w:cs="Times New Roman"/>
          <w:sz w:val="20"/>
          <w:szCs w:val="20"/>
        </w:rPr>
        <w:t>.</w:t>
      </w:r>
    </w:p>
    <w:p w:rsidR="00E83CDE" w:rsidRPr="007B6FBB" w:rsidRDefault="00E83CDE" w:rsidP="00980C2E">
      <w:pPr>
        <w:pStyle w:val="NoSpacing"/>
        <w:spacing w:after="240"/>
        <w:ind w:left="720" w:hanging="720"/>
        <w:jc w:val="both"/>
        <w:rPr>
          <w:rFonts w:ascii="Times New Roman" w:hAnsi="Times New Roman" w:cs="Times New Roman"/>
          <w:sz w:val="20"/>
          <w:szCs w:val="20"/>
        </w:rPr>
      </w:pPr>
      <w:r w:rsidRPr="007B6FBB">
        <w:rPr>
          <w:rFonts w:ascii="Times New Roman" w:hAnsi="Times New Roman" w:cs="Times New Roman"/>
          <w:sz w:val="20"/>
          <w:szCs w:val="20"/>
        </w:rPr>
        <w:t>Miao, X.</w:t>
      </w:r>
      <w:proofErr w:type="gramStart"/>
      <w:r w:rsidRPr="007B6FBB">
        <w:rPr>
          <w:rFonts w:ascii="Times New Roman" w:hAnsi="Times New Roman" w:cs="Times New Roman"/>
          <w:sz w:val="20"/>
          <w:szCs w:val="20"/>
        </w:rPr>
        <w:t>,  Li</w:t>
      </w:r>
      <w:proofErr w:type="gramEnd"/>
      <w:r w:rsidRPr="007B6FBB">
        <w:rPr>
          <w:rFonts w:ascii="Times New Roman" w:hAnsi="Times New Roman" w:cs="Times New Roman"/>
          <w:sz w:val="20"/>
          <w:szCs w:val="20"/>
        </w:rPr>
        <w:t xml:space="preserve">, R. and Yao, H. (2010). Effect acid catalyzed energy purification for biodiesel product conversion and management </w:t>
      </w:r>
      <w:proofErr w:type="gramStart"/>
      <w:r w:rsidRPr="007B6FBB">
        <w:rPr>
          <w:rFonts w:ascii="Times New Roman" w:hAnsi="Times New Roman" w:cs="Times New Roman"/>
          <w:sz w:val="20"/>
          <w:szCs w:val="20"/>
        </w:rPr>
        <w:t>10 :</w:t>
      </w:r>
      <w:proofErr w:type="gramEnd"/>
      <w:r w:rsidRPr="007B6FBB">
        <w:rPr>
          <w:rFonts w:ascii="Times New Roman" w:hAnsi="Times New Roman" w:cs="Times New Roman"/>
          <w:sz w:val="20"/>
          <w:szCs w:val="20"/>
        </w:rPr>
        <w:t xml:space="preserve"> 2680- 4.</w:t>
      </w:r>
    </w:p>
    <w:p w:rsidR="00E83CDE" w:rsidRPr="007B6FBB" w:rsidRDefault="00E83CDE" w:rsidP="00980C2E">
      <w:pPr>
        <w:pStyle w:val="NoSpacing"/>
        <w:spacing w:after="240"/>
        <w:ind w:left="720" w:hanging="720"/>
        <w:rPr>
          <w:rFonts w:ascii="Times New Roman" w:hAnsi="Times New Roman" w:cs="Times New Roman"/>
          <w:sz w:val="20"/>
          <w:szCs w:val="20"/>
        </w:rPr>
      </w:pPr>
      <w:r w:rsidRPr="007B6FBB">
        <w:rPr>
          <w:rFonts w:ascii="Times New Roman" w:hAnsi="Times New Roman" w:cs="Times New Roman"/>
          <w:sz w:val="20"/>
          <w:szCs w:val="20"/>
        </w:rPr>
        <w:t xml:space="preserve">Moser, B.R. (2009). </w:t>
      </w:r>
      <w:proofErr w:type="gramStart"/>
      <w:r w:rsidRPr="007B6FBB">
        <w:rPr>
          <w:rFonts w:ascii="Times New Roman" w:hAnsi="Times New Roman" w:cs="Times New Roman"/>
          <w:sz w:val="20"/>
          <w:szCs w:val="20"/>
        </w:rPr>
        <w:t xml:space="preserve">Biodiesel production, properties, and </w:t>
      </w:r>
      <w:proofErr w:type="spellStart"/>
      <w:r w:rsidRPr="007B6FBB">
        <w:rPr>
          <w:rFonts w:ascii="Times New Roman" w:hAnsi="Times New Roman" w:cs="Times New Roman"/>
          <w:sz w:val="20"/>
          <w:szCs w:val="20"/>
        </w:rPr>
        <w:t>feedstocks</w:t>
      </w:r>
      <w:proofErr w:type="spellEnd"/>
      <w:r w:rsidRPr="007B6FBB">
        <w:rPr>
          <w:rFonts w:ascii="Times New Roman" w:hAnsi="Times New Roman" w:cs="Times New Roman"/>
          <w:sz w:val="20"/>
          <w:szCs w:val="20"/>
        </w:rPr>
        <w:t>, In Vitro cell.</w:t>
      </w:r>
      <w:proofErr w:type="gramEnd"/>
      <w:r w:rsidRPr="007B6FBB">
        <w:rPr>
          <w:rFonts w:ascii="Times New Roman" w:hAnsi="Times New Roman" w:cs="Times New Roman"/>
          <w:sz w:val="20"/>
          <w:szCs w:val="20"/>
        </w:rPr>
        <w:t xml:space="preserve"> Dev. Bio - plant 45: 229 - 266.</w:t>
      </w:r>
    </w:p>
    <w:p w:rsidR="00E83CDE" w:rsidRPr="007B6FBB" w:rsidRDefault="00E83CDE" w:rsidP="00980C2E">
      <w:pPr>
        <w:pStyle w:val="NoSpacing"/>
        <w:spacing w:after="240"/>
        <w:ind w:left="720" w:hanging="720"/>
        <w:rPr>
          <w:rFonts w:ascii="Times New Roman" w:hAnsi="Times New Roman" w:cs="Times New Roman"/>
          <w:sz w:val="20"/>
          <w:szCs w:val="20"/>
        </w:rPr>
      </w:pPr>
      <w:proofErr w:type="spellStart"/>
      <w:proofErr w:type="gramStart"/>
      <w:r w:rsidRPr="007B6FBB">
        <w:rPr>
          <w:rFonts w:ascii="Times New Roman" w:hAnsi="Times New Roman" w:cs="Times New Roman"/>
          <w:sz w:val="20"/>
          <w:szCs w:val="20"/>
        </w:rPr>
        <w:t>Munack</w:t>
      </w:r>
      <w:proofErr w:type="spellEnd"/>
      <w:r w:rsidRPr="007B6FBB">
        <w:rPr>
          <w:rFonts w:ascii="Times New Roman" w:hAnsi="Times New Roman" w:cs="Times New Roman"/>
          <w:sz w:val="20"/>
          <w:szCs w:val="20"/>
        </w:rPr>
        <w:t xml:space="preserve">, A., Schroder, O., </w:t>
      </w:r>
      <w:proofErr w:type="spellStart"/>
      <w:r w:rsidRPr="007B6FBB">
        <w:rPr>
          <w:rFonts w:ascii="Times New Roman" w:hAnsi="Times New Roman" w:cs="Times New Roman"/>
          <w:sz w:val="20"/>
          <w:szCs w:val="20"/>
        </w:rPr>
        <w:t>Krashl</w:t>
      </w:r>
      <w:proofErr w:type="spellEnd"/>
      <w:r w:rsidRPr="007B6FBB">
        <w:rPr>
          <w:rFonts w:ascii="Times New Roman" w:hAnsi="Times New Roman" w:cs="Times New Roman"/>
          <w:sz w:val="20"/>
          <w:szCs w:val="20"/>
        </w:rPr>
        <w:t>, J, and Bunger, J. (2001).</w:t>
      </w:r>
      <w:proofErr w:type="gram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 xml:space="preserve">Compression of relevant exhaust gas </w:t>
      </w:r>
      <w:proofErr w:type="spellStart"/>
      <w:r w:rsidRPr="007B6FBB">
        <w:rPr>
          <w:rFonts w:ascii="Times New Roman" w:hAnsi="Times New Roman" w:cs="Times New Roman"/>
          <w:sz w:val="20"/>
          <w:szCs w:val="20"/>
        </w:rPr>
        <w:t>emisions</w:t>
      </w:r>
      <w:proofErr w:type="spellEnd"/>
      <w:r w:rsidRPr="007B6FBB">
        <w:rPr>
          <w:rFonts w:ascii="Times New Roman" w:hAnsi="Times New Roman" w:cs="Times New Roman"/>
          <w:sz w:val="20"/>
          <w:szCs w:val="20"/>
        </w:rPr>
        <w:t xml:space="preserve"> from biodiesel and fossil diesel fuel.</w:t>
      </w:r>
      <w:proofErr w:type="gramEnd"/>
      <w:r w:rsidRPr="007B6FBB">
        <w:rPr>
          <w:rFonts w:ascii="Times New Roman" w:hAnsi="Times New Roman" w:cs="Times New Roman"/>
          <w:sz w:val="20"/>
          <w:szCs w:val="20"/>
        </w:rPr>
        <w:t xml:space="preserve"> Agricultural Engineering </w:t>
      </w:r>
      <w:proofErr w:type="gramStart"/>
      <w:r w:rsidRPr="007B6FBB">
        <w:rPr>
          <w:rFonts w:ascii="Times New Roman" w:hAnsi="Times New Roman" w:cs="Times New Roman"/>
          <w:sz w:val="20"/>
          <w:szCs w:val="20"/>
        </w:rPr>
        <w:t>International ;</w:t>
      </w:r>
      <w:proofErr w:type="gramEnd"/>
      <w:r w:rsidRPr="007B6FBB">
        <w:rPr>
          <w:rFonts w:ascii="Times New Roman" w:hAnsi="Times New Roman" w:cs="Times New Roman"/>
          <w:sz w:val="20"/>
          <w:szCs w:val="20"/>
        </w:rPr>
        <w:t>: GIGR, Journal of Science Resources Development, : 245 - 286.</w:t>
      </w:r>
    </w:p>
    <w:p w:rsidR="00E83CDE" w:rsidRPr="007B6FBB" w:rsidRDefault="00E83CDE" w:rsidP="00980C2E">
      <w:pPr>
        <w:pStyle w:val="NoSpacing"/>
        <w:spacing w:after="240"/>
        <w:ind w:left="720" w:hanging="720"/>
        <w:jc w:val="both"/>
        <w:rPr>
          <w:rFonts w:ascii="Times New Roman" w:hAnsi="Times New Roman" w:cs="Times New Roman"/>
          <w:noProof/>
          <w:sz w:val="20"/>
          <w:szCs w:val="20"/>
        </w:rPr>
      </w:pPr>
      <w:r w:rsidRPr="007B6FBB">
        <w:rPr>
          <w:rFonts w:ascii="Times New Roman" w:hAnsi="Times New Roman" w:cs="Times New Roman"/>
          <w:noProof/>
          <w:sz w:val="20"/>
          <w:szCs w:val="20"/>
        </w:rPr>
        <w:t>No, S.Y. (2013). Inedible vegetable oils and their derivatives for alternative diesel fuels in CI engines: a review. Renewable and sustain</w:t>
      </w:r>
      <w:r w:rsidR="00980C2E">
        <w:rPr>
          <w:rFonts w:ascii="Times New Roman" w:hAnsi="Times New Roman" w:cs="Times New Roman"/>
          <w:noProof/>
          <w:sz w:val="20"/>
          <w:szCs w:val="20"/>
        </w:rPr>
        <w:t>able Energy Reviews,S 33 (1); 1</w:t>
      </w:r>
      <w:r w:rsidRPr="007B6FBB">
        <w:rPr>
          <w:rFonts w:ascii="Times New Roman" w:hAnsi="Times New Roman" w:cs="Times New Roman"/>
          <w:noProof/>
          <w:sz w:val="20"/>
          <w:szCs w:val="20"/>
        </w:rPr>
        <w:t>31-49.</w:t>
      </w:r>
    </w:p>
    <w:p w:rsidR="00E83CDE" w:rsidRPr="007B6FBB" w:rsidRDefault="00E83CDE" w:rsidP="00980C2E">
      <w:pPr>
        <w:pStyle w:val="NoSpacing"/>
        <w:spacing w:after="240"/>
        <w:ind w:left="720" w:hanging="720"/>
        <w:jc w:val="both"/>
        <w:rPr>
          <w:rFonts w:ascii="Times New Roman" w:hAnsi="Times New Roman" w:cs="Times New Roman"/>
          <w:noProof/>
          <w:sz w:val="20"/>
          <w:szCs w:val="20"/>
        </w:rPr>
      </w:pPr>
      <w:r w:rsidRPr="007B6FBB">
        <w:rPr>
          <w:rFonts w:ascii="Times New Roman" w:hAnsi="Times New Roman" w:cs="Times New Roman"/>
          <w:noProof/>
          <w:sz w:val="20"/>
          <w:szCs w:val="20"/>
        </w:rPr>
        <w:t>Ohimain, E.I.  (2010). Emerging bioethanol projects in Ni</w:t>
      </w:r>
      <w:r w:rsidR="00980C2E">
        <w:rPr>
          <w:rFonts w:ascii="Times New Roman" w:hAnsi="Times New Roman" w:cs="Times New Roman"/>
          <w:noProof/>
          <w:sz w:val="20"/>
          <w:szCs w:val="20"/>
        </w:rPr>
        <w:t xml:space="preserve">geria. Their opportunities and </w:t>
      </w:r>
      <w:r w:rsidRPr="007B6FBB">
        <w:rPr>
          <w:rFonts w:ascii="Times New Roman" w:hAnsi="Times New Roman" w:cs="Times New Roman"/>
          <w:noProof/>
          <w:sz w:val="20"/>
          <w:szCs w:val="20"/>
        </w:rPr>
        <w:t xml:space="preserve">challenges. Energy policy. 38: 7161 - 7168. </w:t>
      </w:r>
    </w:p>
    <w:p w:rsidR="00E83CDE" w:rsidRPr="007B6FBB" w:rsidRDefault="00E83CDE" w:rsidP="00980C2E">
      <w:pPr>
        <w:pStyle w:val="NoSpacing"/>
        <w:spacing w:after="240"/>
        <w:ind w:left="720" w:hanging="720"/>
        <w:jc w:val="both"/>
        <w:rPr>
          <w:rFonts w:ascii="Times New Roman" w:hAnsi="Times New Roman" w:cs="Times New Roman"/>
          <w:sz w:val="20"/>
          <w:szCs w:val="20"/>
        </w:rPr>
      </w:pPr>
      <w:proofErr w:type="spellStart"/>
      <w:r w:rsidRPr="007B6FBB">
        <w:rPr>
          <w:rFonts w:ascii="Times New Roman" w:hAnsi="Times New Roman" w:cs="Times New Roman"/>
          <w:sz w:val="20"/>
          <w:szCs w:val="20"/>
        </w:rPr>
        <w:t>Oshewolo</w:t>
      </w:r>
      <w:proofErr w:type="spell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S..</w:t>
      </w:r>
      <w:proofErr w:type="gramEnd"/>
      <w:r w:rsidRPr="007B6FBB">
        <w:rPr>
          <w:rFonts w:ascii="Times New Roman" w:hAnsi="Times New Roman" w:cs="Times New Roman"/>
          <w:sz w:val="20"/>
          <w:szCs w:val="20"/>
        </w:rPr>
        <w:t xml:space="preserve"> (2012). Designed to </w:t>
      </w:r>
      <w:proofErr w:type="gramStart"/>
      <w:r w:rsidRPr="007B6FBB">
        <w:rPr>
          <w:rFonts w:ascii="Times New Roman" w:hAnsi="Times New Roman" w:cs="Times New Roman"/>
          <w:sz w:val="20"/>
          <w:szCs w:val="20"/>
        </w:rPr>
        <w:t>fail .</w:t>
      </w:r>
      <w:proofErr w:type="gram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 xml:space="preserve">Nigeria's quest for </w:t>
      </w:r>
      <w:proofErr w:type="spellStart"/>
      <w:r w:rsidRPr="007B6FBB">
        <w:rPr>
          <w:rFonts w:ascii="Times New Roman" w:hAnsi="Times New Roman" w:cs="Times New Roman"/>
          <w:sz w:val="20"/>
          <w:szCs w:val="20"/>
        </w:rPr>
        <w:t>biofuel</w:t>
      </w:r>
      <w:proofErr w:type="spellEnd"/>
      <w:r w:rsidRPr="007B6FBB">
        <w:rPr>
          <w:rFonts w:ascii="Times New Roman" w:hAnsi="Times New Roman" w:cs="Times New Roman"/>
          <w:sz w:val="20"/>
          <w:szCs w:val="20"/>
        </w:rPr>
        <w:t>.</w:t>
      </w:r>
      <w:proofErr w:type="gram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Afro Asian Journal of Social Sciences.</w:t>
      </w:r>
      <w:proofErr w:type="gramEnd"/>
      <w:r w:rsidRPr="007B6FBB">
        <w:rPr>
          <w:rFonts w:ascii="Times New Roman" w:hAnsi="Times New Roman" w:cs="Times New Roman"/>
          <w:sz w:val="20"/>
          <w:szCs w:val="20"/>
        </w:rPr>
        <w:t xml:space="preserve"> 3 (3): 1 - 15.</w:t>
      </w:r>
    </w:p>
    <w:p w:rsidR="00E83CDE" w:rsidRPr="007B6FBB" w:rsidRDefault="00E83CDE" w:rsidP="00980C2E">
      <w:pPr>
        <w:pStyle w:val="NoSpacing"/>
        <w:spacing w:after="240"/>
        <w:ind w:left="720" w:hanging="720"/>
        <w:jc w:val="both"/>
        <w:rPr>
          <w:rFonts w:ascii="Times New Roman" w:hAnsi="Times New Roman" w:cs="Times New Roman"/>
          <w:sz w:val="20"/>
          <w:szCs w:val="20"/>
        </w:rPr>
      </w:pPr>
      <w:r w:rsidRPr="007B6FBB">
        <w:rPr>
          <w:rFonts w:ascii="Times New Roman" w:hAnsi="Times New Roman" w:cs="Times New Roman"/>
          <w:sz w:val="20"/>
          <w:szCs w:val="20"/>
        </w:rPr>
        <w:t xml:space="preserve"> </w:t>
      </w:r>
      <w:proofErr w:type="spellStart"/>
      <w:proofErr w:type="gramStart"/>
      <w:r w:rsidRPr="007B6FBB">
        <w:rPr>
          <w:rFonts w:ascii="Times New Roman" w:hAnsi="Times New Roman" w:cs="Times New Roman"/>
          <w:sz w:val="20"/>
          <w:szCs w:val="20"/>
        </w:rPr>
        <w:t>Ribeiro</w:t>
      </w:r>
      <w:proofErr w:type="spellEnd"/>
      <w:r w:rsidRPr="007B6FBB">
        <w:rPr>
          <w:rFonts w:ascii="Times New Roman" w:hAnsi="Times New Roman" w:cs="Times New Roman"/>
          <w:sz w:val="20"/>
          <w:szCs w:val="20"/>
        </w:rPr>
        <w:t xml:space="preserve">, A., </w:t>
      </w:r>
      <w:proofErr w:type="spellStart"/>
      <w:r w:rsidRPr="007B6FBB">
        <w:rPr>
          <w:rFonts w:ascii="Times New Roman" w:hAnsi="Times New Roman" w:cs="Times New Roman"/>
          <w:sz w:val="20"/>
          <w:szCs w:val="20"/>
        </w:rPr>
        <w:t>Casro</w:t>
      </w:r>
      <w:proofErr w:type="spellEnd"/>
      <w:r w:rsidRPr="007B6FBB">
        <w:rPr>
          <w:rFonts w:ascii="Times New Roman" w:hAnsi="Times New Roman" w:cs="Times New Roman"/>
          <w:sz w:val="20"/>
          <w:szCs w:val="20"/>
        </w:rPr>
        <w:t xml:space="preserve">, F. and </w:t>
      </w:r>
      <w:proofErr w:type="spellStart"/>
      <w:r w:rsidRPr="007B6FBB">
        <w:rPr>
          <w:rFonts w:ascii="Times New Roman" w:hAnsi="Times New Roman" w:cs="Times New Roman"/>
          <w:sz w:val="20"/>
          <w:szCs w:val="20"/>
        </w:rPr>
        <w:t>Carvaiho</w:t>
      </w:r>
      <w:proofErr w:type="spellEnd"/>
      <w:r w:rsidRPr="007B6FBB">
        <w:rPr>
          <w:rFonts w:ascii="Times New Roman" w:hAnsi="Times New Roman" w:cs="Times New Roman"/>
          <w:sz w:val="20"/>
          <w:szCs w:val="20"/>
        </w:rPr>
        <w:t>, J. (2011).</w:t>
      </w:r>
      <w:proofErr w:type="gramEnd"/>
      <w:r w:rsidRPr="007B6FBB">
        <w:rPr>
          <w:rFonts w:ascii="Times New Roman" w:hAnsi="Times New Roman" w:cs="Times New Roman"/>
          <w:sz w:val="20"/>
          <w:szCs w:val="20"/>
        </w:rPr>
        <w:t xml:space="preserve"> Influence of free fatty acid content in biodiesel production of biodiesel </w:t>
      </w:r>
      <w:proofErr w:type="spellStart"/>
      <w:r w:rsidRPr="007B6FBB">
        <w:rPr>
          <w:rFonts w:ascii="Times New Roman" w:hAnsi="Times New Roman" w:cs="Times New Roman"/>
          <w:sz w:val="20"/>
          <w:szCs w:val="20"/>
        </w:rPr>
        <w:t>Bioresource</w:t>
      </w:r>
      <w:proofErr w:type="spell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Techno.</w:t>
      </w:r>
      <w:proofErr w:type="gramEnd"/>
      <w:r w:rsidRPr="007B6FBB">
        <w:rPr>
          <w:rFonts w:ascii="Times New Roman" w:hAnsi="Times New Roman" w:cs="Times New Roman"/>
          <w:sz w:val="20"/>
          <w:szCs w:val="20"/>
        </w:rPr>
        <w:t xml:space="preserve"> </w:t>
      </w:r>
      <w:proofErr w:type="gramStart"/>
      <w:r w:rsidRPr="007B6FBB">
        <w:rPr>
          <w:rFonts w:ascii="Times New Roman" w:hAnsi="Times New Roman" w:cs="Times New Roman"/>
          <w:sz w:val="20"/>
          <w:szCs w:val="20"/>
        </w:rPr>
        <w:t>99: 3975 - 3981.</w:t>
      </w:r>
      <w:proofErr w:type="gramEnd"/>
    </w:p>
    <w:p w:rsidR="00E83CDE" w:rsidRPr="007B6FBB" w:rsidRDefault="00E83CDE" w:rsidP="00980C2E">
      <w:pPr>
        <w:pStyle w:val="NoSpacing"/>
        <w:spacing w:after="240"/>
        <w:ind w:left="720" w:hanging="720"/>
        <w:jc w:val="both"/>
        <w:rPr>
          <w:rFonts w:ascii="Times New Roman" w:hAnsi="Times New Roman" w:cs="Times New Roman"/>
          <w:i/>
          <w:iCs/>
          <w:noProof/>
          <w:sz w:val="20"/>
          <w:szCs w:val="20"/>
        </w:rPr>
      </w:pPr>
      <w:r w:rsidRPr="007B6FBB">
        <w:rPr>
          <w:rFonts w:ascii="Times New Roman" w:hAnsi="Times New Roman" w:cs="Times New Roman"/>
          <w:noProof/>
          <w:sz w:val="20"/>
          <w:szCs w:val="20"/>
        </w:rPr>
        <w:t>Saloua, F., Saber, C and Heedi Z. (2010). Methyl ester of (Maclura pomifera rafin), schneider seed oil, biodiesel production and characterization. Bioresource Technology, 101(9): 3091-6.</w:t>
      </w:r>
    </w:p>
    <w:p w:rsidR="00E83CDE" w:rsidRPr="007B6FBB" w:rsidRDefault="00E83CDE" w:rsidP="00980C2E">
      <w:pPr>
        <w:autoSpaceDE w:val="0"/>
        <w:autoSpaceDN w:val="0"/>
        <w:adjustRightInd w:val="0"/>
        <w:spacing w:after="240" w:line="240" w:lineRule="auto"/>
        <w:ind w:left="720" w:hanging="720"/>
        <w:rPr>
          <w:rFonts w:ascii="Times New Roman" w:hAnsi="Times New Roman" w:cs="Times New Roman"/>
          <w:sz w:val="20"/>
          <w:szCs w:val="20"/>
        </w:rPr>
      </w:pPr>
      <w:proofErr w:type="spellStart"/>
      <w:r w:rsidRPr="007B6FBB">
        <w:rPr>
          <w:rFonts w:ascii="Times New Roman" w:hAnsi="Times New Roman" w:cs="Times New Roman"/>
          <w:sz w:val="20"/>
          <w:szCs w:val="20"/>
        </w:rPr>
        <w:t>Salvi</w:t>
      </w:r>
      <w:proofErr w:type="spellEnd"/>
      <w:r w:rsidRPr="007B6FBB">
        <w:rPr>
          <w:rFonts w:ascii="Times New Roman" w:hAnsi="Times New Roman" w:cs="Times New Roman"/>
          <w:sz w:val="20"/>
          <w:szCs w:val="20"/>
        </w:rPr>
        <w:t xml:space="preserve">, B., </w:t>
      </w:r>
      <w:proofErr w:type="spellStart"/>
      <w:r w:rsidRPr="007B6FBB">
        <w:rPr>
          <w:rFonts w:ascii="Times New Roman" w:hAnsi="Times New Roman" w:cs="Times New Roman"/>
          <w:sz w:val="20"/>
          <w:szCs w:val="20"/>
        </w:rPr>
        <w:t>Panwar</w:t>
      </w:r>
      <w:proofErr w:type="spellEnd"/>
      <w:r w:rsidRPr="007B6FBB">
        <w:rPr>
          <w:rFonts w:ascii="Times New Roman" w:hAnsi="Times New Roman" w:cs="Times New Roman"/>
          <w:sz w:val="20"/>
          <w:szCs w:val="20"/>
        </w:rPr>
        <w:t>, N. (2012). Biodiesel resources and production technologies – A review, Renewable and Sustainable Energy Reviews, 16:3680-3689.</w:t>
      </w:r>
    </w:p>
    <w:p w:rsidR="00E83CDE" w:rsidRPr="007B6FBB" w:rsidRDefault="00E83CDE" w:rsidP="00980C2E">
      <w:pPr>
        <w:pStyle w:val="NoSpacing"/>
        <w:spacing w:after="240"/>
        <w:ind w:left="720" w:hanging="720"/>
        <w:jc w:val="both"/>
        <w:rPr>
          <w:rFonts w:ascii="Times New Roman" w:hAnsi="Times New Roman" w:cs="Times New Roman"/>
          <w:noProof/>
          <w:sz w:val="20"/>
          <w:szCs w:val="20"/>
        </w:rPr>
      </w:pPr>
      <w:r w:rsidRPr="007B6FBB">
        <w:rPr>
          <w:rFonts w:ascii="Times New Roman" w:hAnsi="Times New Roman" w:cs="Times New Roman"/>
          <w:noProof/>
          <w:sz w:val="20"/>
          <w:szCs w:val="20"/>
        </w:rPr>
        <w:lastRenderedPageBreak/>
        <w:t>Saravana, S., Nogarajan, G., Roa, G., Narana, L. and Sampath, S. (2007). Feasibility</w:t>
      </w:r>
      <w:r w:rsidR="00980C2E">
        <w:rPr>
          <w:rFonts w:ascii="Times New Roman" w:hAnsi="Times New Roman" w:cs="Times New Roman"/>
          <w:noProof/>
          <w:sz w:val="20"/>
          <w:szCs w:val="20"/>
        </w:rPr>
        <w:t xml:space="preserve"> </w:t>
      </w:r>
      <w:r w:rsidRPr="007B6FBB">
        <w:rPr>
          <w:rFonts w:ascii="Times New Roman" w:hAnsi="Times New Roman" w:cs="Times New Roman"/>
          <w:noProof/>
          <w:sz w:val="20"/>
          <w:szCs w:val="20"/>
        </w:rPr>
        <w:t>study of crude rice bran oil as diesel substitute in DI - CI engine without modification Energy for sustainable Development 11(3): 83 - 92.</w:t>
      </w:r>
    </w:p>
    <w:p w:rsidR="00E83CDE" w:rsidRPr="007B6FBB" w:rsidRDefault="00E83CDE" w:rsidP="00980C2E">
      <w:pPr>
        <w:pStyle w:val="NoSpacing"/>
        <w:spacing w:after="240"/>
        <w:ind w:left="720" w:hanging="720"/>
        <w:jc w:val="both"/>
        <w:rPr>
          <w:rFonts w:ascii="Times New Roman" w:hAnsi="Times New Roman" w:cs="Times New Roman"/>
          <w:sz w:val="20"/>
          <w:szCs w:val="20"/>
        </w:rPr>
      </w:pPr>
      <w:r w:rsidRPr="007B6FBB">
        <w:rPr>
          <w:rFonts w:ascii="Times New Roman" w:hAnsi="Times New Roman" w:cs="Times New Roman"/>
          <w:sz w:val="20"/>
          <w:szCs w:val="20"/>
        </w:rPr>
        <w:t xml:space="preserve">Turner, J. (2005). Aspects of modern </w:t>
      </w:r>
      <w:proofErr w:type="spellStart"/>
      <w:r w:rsidRPr="007B6FBB">
        <w:rPr>
          <w:rFonts w:ascii="Times New Roman" w:hAnsi="Times New Roman" w:cs="Times New Roman"/>
          <w:sz w:val="20"/>
          <w:szCs w:val="20"/>
        </w:rPr>
        <w:t>Antactic</w:t>
      </w:r>
      <w:proofErr w:type="spellEnd"/>
      <w:r w:rsidRPr="007B6FBB">
        <w:rPr>
          <w:rFonts w:ascii="Times New Roman" w:hAnsi="Times New Roman" w:cs="Times New Roman"/>
          <w:sz w:val="20"/>
          <w:szCs w:val="20"/>
        </w:rPr>
        <w:t xml:space="preserve"> metrology and chemistry, Archives of Natural History, 32(2): 334 - 345. </w:t>
      </w:r>
    </w:p>
    <w:p w:rsidR="00E83CDE" w:rsidRPr="007B6FBB" w:rsidRDefault="00E83CDE" w:rsidP="00980C2E">
      <w:pPr>
        <w:pStyle w:val="NoSpacing"/>
        <w:spacing w:after="240"/>
        <w:ind w:left="720" w:hanging="720"/>
        <w:jc w:val="both"/>
        <w:rPr>
          <w:rFonts w:ascii="Times New Roman" w:hAnsi="Times New Roman" w:cs="Times New Roman"/>
          <w:sz w:val="20"/>
          <w:szCs w:val="20"/>
        </w:rPr>
      </w:pPr>
      <w:r w:rsidRPr="007B6FBB">
        <w:rPr>
          <w:rFonts w:ascii="Times New Roman" w:hAnsi="Times New Roman" w:cs="Times New Roman"/>
          <w:sz w:val="20"/>
          <w:szCs w:val="20"/>
        </w:rPr>
        <w:t xml:space="preserve">Van </w:t>
      </w:r>
      <w:proofErr w:type="spellStart"/>
      <w:r w:rsidRPr="007B6FBB">
        <w:rPr>
          <w:rFonts w:ascii="Times New Roman" w:hAnsi="Times New Roman" w:cs="Times New Roman"/>
          <w:sz w:val="20"/>
          <w:szCs w:val="20"/>
        </w:rPr>
        <w:t>Gerpen</w:t>
      </w:r>
      <w:proofErr w:type="spellEnd"/>
      <w:r w:rsidRPr="007B6FBB">
        <w:rPr>
          <w:rFonts w:ascii="Times New Roman" w:hAnsi="Times New Roman" w:cs="Times New Roman"/>
          <w:sz w:val="20"/>
          <w:szCs w:val="20"/>
        </w:rPr>
        <w:t xml:space="preserve">, J. (2005). </w:t>
      </w:r>
      <w:proofErr w:type="gramStart"/>
      <w:r w:rsidRPr="007B6FBB">
        <w:rPr>
          <w:rFonts w:ascii="Times New Roman" w:hAnsi="Times New Roman" w:cs="Times New Roman"/>
          <w:sz w:val="20"/>
          <w:szCs w:val="20"/>
        </w:rPr>
        <w:t>Biodiesel Processing and Production.</w:t>
      </w:r>
      <w:proofErr w:type="gramEnd"/>
      <w:r w:rsidRPr="007B6FBB">
        <w:rPr>
          <w:rFonts w:ascii="Times New Roman" w:hAnsi="Times New Roman" w:cs="Times New Roman"/>
          <w:sz w:val="20"/>
          <w:szCs w:val="20"/>
        </w:rPr>
        <w:t xml:space="preserve"> Fuel processing Technology, (86):  1097 - 1107. </w:t>
      </w:r>
    </w:p>
    <w:p w:rsidR="00E83CDE" w:rsidRPr="007B6FBB" w:rsidRDefault="00E83CDE" w:rsidP="00980C2E">
      <w:pPr>
        <w:pStyle w:val="NoSpacing"/>
        <w:jc w:val="both"/>
        <w:rPr>
          <w:rFonts w:ascii="Times New Roman" w:hAnsi="Times New Roman" w:cs="Times New Roman"/>
          <w:b/>
          <w:sz w:val="20"/>
          <w:szCs w:val="20"/>
        </w:rPr>
      </w:pPr>
    </w:p>
    <w:p w:rsidR="00E83CDE" w:rsidRPr="007B6FBB" w:rsidRDefault="00E83CDE" w:rsidP="00980C2E">
      <w:pPr>
        <w:pStyle w:val="NoSpacing"/>
        <w:rPr>
          <w:rFonts w:ascii="Times New Roman" w:hAnsi="Times New Roman" w:cs="Times New Roman"/>
          <w:sz w:val="20"/>
          <w:szCs w:val="20"/>
        </w:rPr>
      </w:pPr>
    </w:p>
    <w:p w:rsidR="00792B7C" w:rsidRPr="007B6FBB" w:rsidRDefault="00792B7C" w:rsidP="00980C2E">
      <w:pPr>
        <w:spacing w:line="240" w:lineRule="auto"/>
        <w:rPr>
          <w:sz w:val="20"/>
          <w:szCs w:val="20"/>
        </w:rPr>
      </w:pPr>
    </w:p>
    <w:sectPr w:rsidR="00792B7C" w:rsidRPr="007B6FBB" w:rsidSect="00792B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04EEB"/>
    <w:rsid w:val="00036F2B"/>
    <w:rsid w:val="00075B2E"/>
    <w:rsid w:val="000B6025"/>
    <w:rsid w:val="0017698E"/>
    <w:rsid w:val="001A5551"/>
    <w:rsid w:val="00200742"/>
    <w:rsid w:val="002918E6"/>
    <w:rsid w:val="002B167E"/>
    <w:rsid w:val="002C1B94"/>
    <w:rsid w:val="002D71AA"/>
    <w:rsid w:val="00310F2D"/>
    <w:rsid w:val="003158F2"/>
    <w:rsid w:val="003500B4"/>
    <w:rsid w:val="00483150"/>
    <w:rsid w:val="004944BE"/>
    <w:rsid w:val="004A0D97"/>
    <w:rsid w:val="004F1AB1"/>
    <w:rsid w:val="004F4741"/>
    <w:rsid w:val="00566B32"/>
    <w:rsid w:val="005F6AF1"/>
    <w:rsid w:val="00792B7C"/>
    <w:rsid w:val="00797D7D"/>
    <w:rsid w:val="007B6FBB"/>
    <w:rsid w:val="008457B4"/>
    <w:rsid w:val="008578DD"/>
    <w:rsid w:val="00866779"/>
    <w:rsid w:val="009244F9"/>
    <w:rsid w:val="00935292"/>
    <w:rsid w:val="00964AA7"/>
    <w:rsid w:val="00980C2E"/>
    <w:rsid w:val="009C553E"/>
    <w:rsid w:val="00A3269C"/>
    <w:rsid w:val="00A64049"/>
    <w:rsid w:val="00AC4996"/>
    <w:rsid w:val="00B82B58"/>
    <w:rsid w:val="00B96135"/>
    <w:rsid w:val="00BA44AE"/>
    <w:rsid w:val="00BB1B78"/>
    <w:rsid w:val="00C45932"/>
    <w:rsid w:val="00C641A3"/>
    <w:rsid w:val="00D21E1B"/>
    <w:rsid w:val="00D22B43"/>
    <w:rsid w:val="00DE12B3"/>
    <w:rsid w:val="00DF4C6A"/>
    <w:rsid w:val="00E6180A"/>
    <w:rsid w:val="00E8315E"/>
    <w:rsid w:val="00E83CDE"/>
    <w:rsid w:val="00EE7232"/>
    <w:rsid w:val="00F04EEB"/>
    <w:rsid w:val="00F55B5E"/>
    <w:rsid w:val="00F67657"/>
    <w:rsid w:val="00F85234"/>
    <w:rsid w:val="00FB05E9"/>
    <w:rsid w:val="00FF39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5" type="connector" idref="#_x0000_s1026"/>
        <o:r id="V:Rule6" type="connector" idref="#_x0000_s1029"/>
        <o:r id="V:Rule7" type="connector" idref="#_x0000_s1027"/>
        <o:r id="V:Rule8"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C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4EEB"/>
    <w:pPr>
      <w:spacing w:after="0" w:line="240" w:lineRule="auto"/>
    </w:pPr>
  </w:style>
  <w:style w:type="character" w:customStyle="1" w:styleId="tgc">
    <w:name w:val="_tgc"/>
    <w:basedOn w:val="DefaultParagraphFont"/>
    <w:rsid w:val="00E83CDE"/>
  </w:style>
  <w:style w:type="table" w:styleId="TableGrid">
    <w:name w:val="Table Grid"/>
    <w:basedOn w:val="TableNormal"/>
    <w:uiPriority w:val="59"/>
    <w:rsid w:val="00E83C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3C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C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chart" Target="charts/chart5.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chart" Target="charts/chart3.xml"/><Relationship Id="rId5" Type="http://schemas.openxmlformats.org/officeDocument/2006/relationships/image" Target="media/image2.jpeg"/><Relationship Id="rId15" Type="http://schemas.openxmlformats.org/officeDocument/2006/relationships/chart" Target="charts/chart7.xml"/><Relationship Id="rId10" Type="http://schemas.openxmlformats.org/officeDocument/2006/relationships/chart" Target="charts/chart2.xml"/><Relationship Id="rId4" Type="http://schemas.openxmlformats.org/officeDocument/2006/relationships/image" Target="media/image1.jpeg"/><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autoTitleDeleted val="1"/>
    <c:plotArea>
      <c:layout/>
      <c:lineChart>
        <c:grouping val="standard"/>
        <c:ser>
          <c:idx val="0"/>
          <c:order val="0"/>
          <c:tx>
            <c:strRef>
              <c:f>Sheet1!$B$1</c:f>
              <c:strCache>
                <c:ptCount val="1"/>
                <c:pt idx="0">
                  <c:v>NOB</c:v>
                </c:pt>
              </c:strCache>
            </c:strRef>
          </c:tx>
          <c:cat>
            <c:strRef>
              <c:f>Sheet1!$A$2:$A$5</c:f>
              <c:strCache>
                <c:ptCount val="4"/>
                <c:pt idx="0">
                  <c:v>BD 90:10</c:v>
                </c:pt>
                <c:pt idx="1">
                  <c:v>BD 80:20</c:v>
                </c:pt>
                <c:pt idx="2">
                  <c:v>BD 50:50</c:v>
                </c:pt>
                <c:pt idx="3">
                  <c:v>BD 00:100</c:v>
                </c:pt>
              </c:strCache>
            </c:strRef>
          </c:cat>
          <c:val>
            <c:numRef>
              <c:f>Sheet1!$B$2:$B$5</c:f>
              <c:numCache>
                <c:formatCode>General</c:formatCode>
                <c:ptCount val="4"/>
                <c:pt idx="0">
                  <c:v>65</c:v>
                </c:pt>
                <c:pt idx="1">
                  <c:v>66</c:v>
                </c:pt>
                <c:pt idx="2">
                  <c:v>60</c:v>
                </c:pt>
                <c:pt idx="3">
                  <c:v>51</c:v>
                </c:pt>
              </c:numCache>
            </c:numRef>
          </c:val>
        </c:ser>
        <c:ser>
          <c:idx val="1"/>
          <c:order val="1"/>
          <c:tx>
            <c:strRef>
              <c:f>Sheet1!$C$1</c:f>
              <c:strCache>
                <c:ptCount val="1"/>
                <c:pt idx="0">
                  <c:v>JOB</c:v>
                </c:pt>
              </c:strCache>
            </c:strRef>
          </c:tx>
          <c:cat>
            <c:strRef>
              <c:f>Sheet1!$A$2:$A$5</c:f>
              <c:strCache>
                <c:ptCount val="4"/>
                <c:pt idx="0">
                  <c:v>BD 90:10</c:v>
                </c:pt>
                <c:pt idx="1">
                  <c:v>BD 80:20</c:v>
                </c:pt>
                <c:pt idx="2">
                  <c:v>BD 50:50</c:v>
                </c:pt>
                <c:pt idx="3">
                  <c:v>BD 00:100</c:v>
                </c:pt>
              </c:strCache>
            </c:strRef>
          </c:cat>
          <c:val>
            <c:numRef>
              <c:f>Sheet1!$C$2:$C$5</c:f>
              <c:numCache>
                <c:formatCode>General</c:formatCode>
                <c:ptCount val="4"/>
                <c:pt idx="0">
                  <c:v>60</c:v>
                </c:pt>
                <c:pt idx="1">
                  <c:v>49</c:v>
                </c:pt>
                <c:pt idx="2">
                  <c:v>47</c:v>
                </c:pt>
                <c:pt idx="3">
                  <c:v>44</c:v>
                </c:pt>
              </c:numCache>
            </c:numRef>
          </c:val>
        </c:ser>
        <c:ser>
          <c:idx val="2"/>
          <c:order val="2"/>
          <c:tx>
            <c:strRef>
              <c:f>Sheet1!$D$1</c:f>
              <c:strCache>
                <c:ptCount val="1"/>
                <c:pt idx="0">
                  <c:v>ROB</c:v>
                </c:pt>
              </c:strCache>
            </c:strRef>
          </c:tx>
          <c:cat>
            <c:strRef>
              <c:f>Sheet1!$A$2:$A$5</c:f>
              <c:strCache>
                <c:ptCount val="4"/>
                <c:pt idx="0">
                  <c:v>BD 90:10</c:v>
                </c:pt>
                <c:pt idx="1">
                  <c:v>BD 80:20</c:v>
                </c:pt>
                <c:pt idx="2">
                  <c:v>BD 50:50</c:v>
                </c:pt>
                <c:pt idx="3">
                  <c:v>BD 00:100</c:v>
                </c:pt>
              </c:strCache>
            </c:strRef>
          </c:cat>
          <c:val>
            <c:numRef>
              <c:f>Sheet1!$D$2:$D$5</c:f>
              <c:numCache>
                <c:formatCode>General</c:formatCode>
                <c:ptCount val="4"/>
                <c:pt idx="0">
                  <c:v>45</c:v>
                </c:pt>
                <c:pt idx="1">
                  <c:v>47</c:v>
                </c:pt>
                <c:pt idx="2">
                  <c:v>50</c:v>
                </c:pt>
                <c:pt idx="3">
                  <c:v>65</c:v>
                </c:pt>
              </c:numCache>
            </c:numRef>
          </c:val>
        </c:ser>
        <c:ser>
          <c:idx val="3"/>
          <c:order val="3"/>
          <c:tx>
            <c:strRef>
              <c:f>Sheet1!$E$1</c:f>
              <c:strCache>
                <c:ptCount val="1"/>
                <c:pt idx="0">
                  <c:v>TOB</c:v>
                </c:pt>
              </c:strCache>
            </c:strRef>
          </c:tx>
          <c:cat>
            <c:strRef>
              <c:f>Sheet1!$A$2:$A$5</c:f>
              <c:strCache>
                <c:ptCount val="4"/>
                <c:pt idx="0">
                  <c:v>BD 90:10</c:v>
                </c:pt>
                <c:pt idx="1">
                  <c:v>BD 80:20</c:v>
                </c:pt>
                <c:pt idx="2">
                  <c:v>BD 50:50</c:v>
                </c:pt>
                <c:pt idx="3">
                  <c:v>BD 00:100</c:v>
                </c:pt>
              </c:strCache>
            </c:strRef>
          </c:cat>
          <c:val>
            <c:numRef>
              <c:f>Sheet1!$E$2:$E$5</c:f>
              <c:numCache>
                <c:formatCode>General</c:formatCode>
                <c:ptCount val="4"/>
                <c:pt idx="0">
                  <c:v>48</c:v>
                </c:pt>
                <c:pt idx="1">
                  <c:v>46</c:v>
                </c:pt>
                <c:pt idx="2">
                  <c:v>59</c:v>
                </c:pt>
                <c:pt idx="3">
                  <c:v>60</c:v>
                </c:pt>
              </c:numCache>
            </c:numRef>
          </c:val>
        </c:ser>
        <c:ser>
          <c:idx val="4"/>
          <c:order val="4"/>
          <c:tx>
            <c:strRef>
              <c:f>Sheet1!$F$1</c:f>
              <c:strCache>
                <c:ptCount val="1"/>
                <c:pt idx="0">
                  <c:v>MOB</c:v>
                </c:pt>
              </c:strCache>
            </c:strRef>
          </c:tx>
          <c:cat>
            <c:strRef>
              <c:f>Sheet1!$A$2:$A$5</c:f>
              <c:strCache>
                <c:ptCount val="4"/>
                <c:pt idx="0">
                  <c:v>BD 90:10</c:v>
                </c:pt>
                <c:pt idx="1">
                  <c:v>BD 80:20</c:v>
                </c:pt>
                <c:pt idx="2">
                  <c:v>BD 50:50</c:v>
                </c:pt>
                <c:pt idx="3">
                  <c:v>BD 00:100</c:v>
                </c:pt>
              </c:strCache>
            </c:strRef>
          </c:cat>
          <c:val>
            <c:numRef>
              <c:f>Sheet1!$F$2:$F$5</c:f>
              <c:numCache>
                <c:formatCode>General</c:formatCode>
                <c:ptCount val="4"/>
                <c:pt idx="0">
                  <c:v>50</c:v>
                </c:pt>
                <c:pt idx="1">
                  <c:v>45</c:v>
                </c:pt>
                <c:pt idx="2">
                  <c:v>47</c:v>
                </c:pt>
                <c:pt idx="3">
                  <c:v>60</c:v>
                </c:pt>
              </c:numCache>
            </c:numRef>
          </c:val>
        </c:ser>
        <c:ser>
          <c:idx val="5"/>
          <c:order val="5"/>
          <c:tx>
            <c:strRef>
              <c:f>Sheet1!$G$1</c:f>
              <c:strCache>
                <c:ptCount val="1"/>
                <c:pt idx="0">
                  <c:v>PED</c:v>
                </c:pt>
              </c:strCache>
            </c:strRef>
          </c:tx>
          <c:cat>
            <c:strRef>
              <c:f>Sheet1!$A$2:$A$5</c:f>
              <c:strCache>
                <c:ptCount val="4"/>
                <c:pt idx="0">
                  <c:v>BD 90:10</c:v>
                </c:pt>
                <c:pt idx="1">
                  <c:v>BD 80:20</c:v>
                </c:pt>
                <c:pt idx="2">
                  <c:v>BD 50:50</c:v>
                </c:pt>
                <c:pt idx="3">
                  <c:v>BD 00:100</c:v>
                </c:pt>
              </c:strCache>
            </c:strRef>
          </c:cat>
          <c:val>
            <c:numRef>
              <c:f>Sheet1!$G$2:$G$5</c:f>
              <c:numCache>
                <c:formatCode>General</c:formatCode>
                <c:ptCount val="4"/>
                <c:pt idx="0">
                  <c:v>35</c:v>
                </c:pt>
                <c:pt idx="1">
                  <c:v>45</c:v>
                </c:pt>
                <c:pt idx="2">
                  <c:v>48</c:v>
                </c:pt>
                <c:pt idx="3">
                  <c:v>50</c:v>
                </c:pt>
              </c:numCache>
            </c:numRef>
          </c:val>
        </c:ser>
        <c:marker val="1"/>
        <c:axId val="84842368"/>
        <c:axId val="84881792"/>
      </c:lineChart>
      <c:catAx>
        <c:axId val="84842368"/>
        <c:scaling>
          <c:orientation val="minMax"/>
        </c:scaling>
        <c:axPos val="b"/>
        <c:title>
          <c:tx>
            <c:rich>
              <a:bodyPr/>
              <a:lstStyle/>
              <a:p>
                <a:pPr>
                  <a:defRPr/>
                </a:pPr>
                <a:r>
                  <a:rPr lang="en-US" sz="1200"/>
                  <a:t>FUEL BLEND</a:t>
                </a:r>
              </a:p>
            </c:rich>
          </c:tx>
        </c:title>
        <c:tickLblPos val="nextTo"/>
        <c:crossAx val="84881792"/>
        <c:crosses val="autoZero"/>
        <c:auto val="1"/>
        <c:lblAlgn val="ctr"/>
        <c:lblOffset val="100"/>
      </c:catAx>
      <c:valAx>
        <c:axId val="84881792"/>
        <c:scaling>
          <c:orientation val="minMax"/>
        </c:scaling>
        <c:axPos val="l"/>
        <c:title>
          <c:tx>
            <c:rich>
              <a:bodyPr rot="-5400000" vert="horz"/>
              <a:lstStyle/>
              <a:p>
                <a:pPr>
                  <a:defRPr/>
                </a:pPr>
                <a:r>
                  <a:rPr lang="en-US" sz="1100"/>
                  <a:t>CETANE</a:t>
                </a:r>
                <a:r>
                  <a:rPr lang="en-US" sz="1100" baseline="0"/>
                  <a:t> NUMBER </a:t>
                </a:r>
                <a:endParaRPr lang="en-US" sz="1100"/>
              </a:p>
            </c:rich>
          </c:tx>
        </c:title>
        <c:numFmt formatCode="General" sourceLinked="1"/>
        <c:tickLblPos val="nextTo"/>
        <c:crossAx val="84842368"/>
        <c:crosses val="autoZero"/>
        <c:crossBetween val="between"/>
      </c:valAx>
      <c:spPr>
        <a:noFill/>
        <a:ln w="25400">
          <a:noFill/>
        </a:ln>
      </c:spPr>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23101775384405249"/>
          <c:y val="3.4961441907988368E-2"/>
          <c:w val="0.59676894708752459"/>
          <c:h val="0.61481875779563644"/>
        </c:manualLayout>
      </c:layout>
      <c:lineChart>
        <c:grouping val="standard"/>
        <c:ser>
          <c:idx val="0"/>
          <c:order val="0"/>
          <c:tx>
            <c:strRef>
              <c:f>Sheet1!$B$1</c:f>
              <c:strCache>
                <c:ptCount val="1"/>
                <c:pt idx="0">
                  <c:v>NOB</c:v>
                </c:pt>
              </c:strCache>
            </c:strRef>
          </c:tx>
          <c:cat>
            <c:strRef>
              <c:f>Sheet1!$A$2:$A$5</c:f>
              <c:strCache>
                <c:ptCount val="4"/>
                <c:pt idx="0">
                  <c:v>BD 90:10</c:v>
                </c:pt>
                <c:pt idx="1">
                  <c:v>BD 80:20</c:v>
                </c:pt>
                <c:pt idx="2">
                  <c:v>BD 50:50</c:v>
                </c:pt>
                <c:pt idx="3">
                  <c:v>BD 00:100</c:v>
                </c:pt>
              </c:strCache>
            </c:strRef>
          </c:cat>
          <c:val>
            <c:numRef>
              <c:f>Sheet1!$B$2:$B$5</c:f>
              <c:numCache>
                <c:formatCode>General</c:formatCode>
                <c:ptCount val="4"/>
                <c:pt idx="0">
                  <c:v>160</c:v>
                </c:pt>
                <c:pt idx="1">
                  <c:v>170</c:v>
                </c:pt>
                <c:pt idx="2">
                  <c:v>165</c:v>
                </c:pt>
                <c:pt idx="3">
                  <c:v>160</c:v>
                </c:pt>
              </c:numCache>
            </c:numRef>
          </c:val>
        </c:ser>
        <c:ser>
          <c:idx val="1"/>
          <c:order val="1"/>
          <c:tx>
            <c:strRef>
              <c:f>Sheet1!$C$1</c:f>
              <c:strCache>
                <c:ptCount val="1"/>
                <c:pt idx="0">
                  <c:v>JOB</c:v>
                </c:pt>
              </c:strCache>
            </c:strRef>
          </c:tx>
          <c:cat>
            <c:strRef>
              <c:f>Sheet1!$A$2:$A$5</c:f>
              <c:strCache>
                <c:ptCount val="4"/>
                <c:pt idx="0">
                  <c:v>BD 90:10</c:v>
                </c:pt>
                <c:pt idx="1">
                  <c:v>BD 80:20</c:v>
                </c:pt>
                <c:pt idx="2">
                  <c:v>BD 50:50</c:v>
                </c:pt>
                <c:pt idx="3">
                  <c:v>BD 00:100</c:v>
                </c:pt>
              </c:strCache>
            </c:strRef>
          </c:cat>
          <c:val>
            <c:numRef>
              <c:f>Sheet1!$C$2:$C$5</c:f>
              <c:numCache>
                <c:formatCode>General</c:formatCode>
                <c:ptCount val="4"/>
                <c:pt idx="0">
                  <c:v>200</c:v>
                </c:pt>
                <c:pt idx="1">
                  <c:v>130</c:v>
                </c:pt>
                <c:pt idx="2">
                  <c:v>145</c:v>
                </c:pt>
                <c:pt idx="3">
                  <c:v>160</c:v>
                </c:pt>
              </c:numCache>
            </c:numRef>
          </c:val>
        </c:ser>
        <c:ser>
          <c:idx val="2"/>
          <c:order val="2"/>
          <c:tx>
            <c:strRef>
              <c:f>Sheet1!$D$1</c:f>
              <c:strCache>
                <c:ptCount val="1"/>
                <c:pt idx="0">
                  <c:v>ROB</c:v>
                </c:pt>
              </c:strCache>
            </c:strRef>
          </c:tx>
          <c:cat>
            <c:strRef>
              <c:f>Sheet1!$A$2:$A$5</c:f>
              <c:strCache>
                <c:ptCount val="4"/>
                <c:pt idx="0">
                  <c:v>BD 90:10</c:v>
                </c:pt>
                <c:pt idx="1">
                  <c:v>BD 80:20</c:v>
                </c:pt>
                <c:pt idx="2">
                  <c:v>BD 50:50</c:v>
                </c:pt>
                <c:pt idx="3">
                  <c:v>BD 00:100</c:v>
                </c:pt>
              </c:strCache>
            </c:strRef>
          </c:cat>
          <c:val>
            <c:numRef>
              <c:f>Sheet1!$D$2:$D$5</c:f>
              <c:numCache>
                <c:formatCode>General</c:formatCode>
                <c:ptCount val="4"/>
                <c:pt idx="0">
                  <c:v>83</c:v>
                </c:pt>
                <c:pt idx="1">
                  <c:v>86</c:v>
                </c:pt>
                <c:pt idx="2">
                  <c:v>88</c:v>
                </c:pt>
                <c:pt idx="3">
                  <c:v>90</c:v>
                </c:pt>
              </c:numCache>
            </c:numRef>
          </c:val>
        </c:ser>
        <c:ser>
          <c:idx val="3"/>
          <c:order val="3"/>
          <c:tx>
            <c:strRef>
              <c:f>Sheet1!$E$1</c:f>
              <c:strCache>
                <c:ptCount val="1"/>
                <c:pt idx="0">
                  <c:v>TOB</c:v>
                </c:pt>
              </c:strCache>
            </c:strRef>
          </c:tx>
          <c:cat>
            <c:strRef>
              <c:f>Sheet1!$A$2:$A$5</c:f>
              <c:strCache>
                <c:ptCount val="4"/>
                <c:pt idx="0">
                  <c:v>BD 90:10</c:v>
                </c:pt>
                <c:pt idx="1">
                  <c:v>BD 80:20</c:v>
                </c:pt>
                <c:pt idx="2">
                  <c:v>BD 50:50</c:v>
                </c:pt>
                <c:pt idx="3">
                  <c:v>BD 00:100</c:v>
                </c:pt>
              </c:strCache>
            </c:strRef>
          </c:cat>
          <c:val>
            <c:numRef>
              <c:f>Sheet1!$E$2:$E$5</c:f>
              <c:numCache>
                <c:formatCode>General</c:formatCode>
                <c:ptCount val="4"/>
                <c:pt idx="0">
                  <c:v>100</c:v>
                </c:pt>
                <c:pt idx="1">
                  <c:v>112</c:v>
                </c:pt>
                <c:pt idx="2">
                  <c:v>125</c:v>
                </c:pt>
                <c:pt idx="3">
                  <c:v>130</c:v>
                </c:pt>
              </c:numCache>
            </c:numRef>
          </c:val>
        </c:ser>
        <c:ser>
          <c:idx val="4"/>
          <c:order val="4"/>
          <c:tx>
            <c:strRef>
              <c:f>Sheet1!$F$1</c:f>
              <c:strCache>
                <c:ptCount val="1"/>
                <c:pt idx="0">
                  <c:v>MOB</c:v>
                </c:pt>
              </c:strCache>
            </c:strRef>
          </c:tx>
          <c:cat>
            <c:strRef>
              <c:f>Sheet1!$A$2:$A$5</c:f>
              <c:strCache>
                <c:ptCount val="4"/>
                <c:pt idx="0">
                  <c:v>BD 90:10</c:v>
                </c:pt>
                <c:pt idx="1">
                  <c:v>BD 80:20</c:v>
                </c:pt>
                <c:pt idx="2">
                  <c:v>BD 50:50</c:v>
                </c:pt>
                <c:pt idx="3">
                  <c:v>BD 00:100</c:v>
                </c:pt>
              </c:strCache>
            </c:strRef>
          </c:cat>
          <c:val>
            <c:numRef>
              <c:f>Sheet1!$F$2:$F$5</c:f>
              <c:numCache>
                <c:formatCode>General</c:formatCode>
                <c:ptCount val="4"/>
                <c:pt idx="0">
                  <c:v>124</c:v>
                </c:pt>
                <c:pt idx="1">
                  <c:v>132</c:v>
                </c:pt>
                <c:pt idx="2">
                  <c:v>139</c:v>
                </c:pt>
                <c:pt idx="3">
                  <c:v>145</c:v>
                </c:pt>
              </c:numCache>
            </c:numRef>
          </c:val>
        </c:ser>
        <c:ser>
          <c:idx val="5"/>
          <c:order val="5"/>
          <c:tx>
            <c:strRef>
              <c:f>Sheet1!$G$1</c:f>
              <c:strCache>
                <c:ptCount val="1"/>
                <c:pt idx="0">
                  <c:v>PED</c:v>
                </c:pt>
              </c:strCache>
            </c:strRef>
          </c:tx>
          <c:cat>
            <c:strRef>
              <c:f>Sheet1!$A$2:$A$5</c:f>
              <c:strCache>
                <c:ptCount val="4"/>
                <c:pt idx="0">
                  <c:v>BD 90:10</c:v>
                </c:pt>
                <c:pt idx="1">
                  <c:v>BD 80:20</c:v>
                </c:pt>
                <c:pt idx="2">
                  <c:v>BD 50:50</c:v>
                </c:pt>
                <c:pt idx="3">
                  <c:v>BD 00:100</c:v>
                </c:pt>
              </c:strCache>
            </c:strRef>
          </c:cat>
          <c:val>
            <c:numRef>
              <c:f>Sheet1!$G$2:$G$5</c:f>
              <c:numCache>
                <c:formatCode>General</c:formatCode>
                <c:ptCount val="4"/>
                <c:pt idx="0">
                  <c:v>112</c:v>
                </c:pt>
                <c:pt idx="1">
                  <c:v>100</c:v>
                </c:pt>
                <c:pt idx="2">
                  <c:v>110</c:v>
                </c:pt>
                <c:pt idx="3">
                  <c:v>120</c:v>
                </c:pt>
              </c:numCache>
            </c:numRef>
          </c:val>
        </c:ser>
        <c:marker val="1"/>
        <c:axId val="94364800"/>
        <c:axId val="94366720"/>
      </c:lineChart>
      <c:catAx>
        <c:axId val="94364800"/>
        <c:scaling>
          <c:orientation val="minMax"/>
        </c:scaling>
        <c:axPos val="b"/>
        <c:title>
          <c:tx>
            <c:rich>
              <a:bodyPr/>
              <a:lstStyle/>
              <a:p>
                <a:pPr>
                  <a:defRPr/>
                </a:pPr>
                <a:r>
                  <a:rPr lang="en-US" sz="1200"/>
                  <a:t>FUEL BLEND</a:t>
                </a:r>
              </a:p>
            </c:rich>
          </c:tx>
        </c:title>
        <c:tickLblPos val="nextTo"/>
        <c:crossAx val="94366720"/>
        <c:crosses val="autoZero"/>
        <c:auto val="1"/>
        <c:lblAlgn val="ctr"/>
        <c:lblOffset val="100"/>
      </c:catAx>
      <c:valAx>
        <c:axId val="94366720"/>
        <c:scaling>
          <c:orientation val="minMax"/>
        </c:scaling>
        <c:axPos val="l"/>
        <c:title>
          <c:tx>
            <c:rich>
              <a:bodyPr rot="-5400000" vert="horz"/>
              <a:lstStyle/>
              <a:p>
                <a:pPr>
                  <a:defRPr/>
                </a:pPr>
                <a:r>
                  <a:rPr lang="en-US" sz="1100" b="1"/>
                  <a:t>FLASH POINT  (</a:t>
                </a:r>
                <a:r>
                  <a:rPr lang="en-US" sz="1100" b="1" baseline="30000"/>
                  <a:t>O</a:t>
                </a:r>
                <a:r>
                  <a:rPr lang="en-US" sz="1100" b="1" baseline="0"/>
                  <a:t>C)</a:t>
                </a:r>
                <a:endParaRPr lang="en-US" sz="1100" b="1" baseline="30000"/>
              </a:p>
            </c:rich>
          </c:tx>
          <c:layout>
            <c:manualLayout>
              <c:xMode val="edge"/>
              <c:yMode val="edge"/>
              <c:x val="6.2950943598466091E-2"/>
              <c:y val="0.21376957592052656"/>
            </c:manualLayout>
          </c:layout>
        </c:title>
        <c:numFmt formatCode="General" sourceLinked="1"/>
        <c:tickLblPos val="nextTo"/>
        <c:crossAx val="94364800"/>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NOB</c:v>
                </c:pt>
              </c:strCache>
            </c:strRef>
          </c:tx>
          <c:cat>
            <c:strRef>
              <c:f>Sheet1!$A$2:$A$5</c:f>
              <c:strCache>
                <c:ptCount val="4"/>
                <c:pt idx="0">
                  <c:v>BD 90:10</c:v>
                </c:pt>
                <c:pt idx="1">
                  <c:v>BD 80:20</c:v>
                </c:pt>
                <c:pt idx="2">
                  <c:v>BD 50:50</c:v>
                </c:pt>
                <c:pt idx="3">
                  <c:v>BD 00:100</c:v>
                </c:pt>
              </c:strCache>
            </c:strRef>
          </c:cat>
          <c:val>
            <c:numRef>
              <c:f>Sheet1!$B$2:$B$5</c:f>
              <c:numCache>
                <c:formatCode>General</c:formatCode>
                <c:ptCount val="4"/>
                <c:pt idx="0">
                  <c:v>11</c:v>
                </c:pt>
                <c:pt idx="1">
                  <c:v>6</c:v>
                </c:pt>
                <c:pt idx="2">
                  <c:v>5</c:v>
                </c:pt>
                <c:pt idx="3">
                  <c:v>3</c:v>
                </c:pt>
              </c:numCache>
            </c:numRef>
          </c:val>
        </c:ser>
        <c:ser>
          <c:idx val="1"/>
          <c:order val="1"/>
          <c:tx>
            <c:strRef>
              <c:f>Sheet1!$C$1</c:f>
              <c:strCache>
                <c:ptCount val="1"/>
                <c:pt idx="0">
                  <c:v>JOB</c:v>
                </c:pt>
              </c:strCache>
            </c:strRef>
          </c:tx>
          <c:cat>
            <c:strRef>
              <c:f>Sheet1!$A$2:$A$5</c:f>
              <c:strCache>
                <c:ptCount val="4"/>
                <c:pt idx="0">
                  <c:v>BD 90:10</c:v>
                </c:pt>
                <c:pt idx="1">
                  <c:v>BD 80:20</c:v>
                </c:pt>
                <c:pt idx="2">
                  <c:v>BD 50:50</c:v>
                </c:pt>
                <c:pt idx="3">
                  <c:v>BD 00:100</c:v>
                </c:pt>
              </c:strCache>
            </c:strRef>
          </c:cat>
          <c:val>
            <c:numRef>
              <c:f>Sheet1!$C$2:$C$5</c:f>
              <c:numCache>
                <c:formatCode>General</c:formatCode>
                <c:ptCount val="4"/>
                <c:pt idx="0">
                  <c:v>11</c:v>
                </c:pt>
                <c:pt idx="1">
                  <c:v>9</c:v>
                </c:pt>
                <c:pt idx="2">
                  <c:v>7</c:v>
                </c:pt>
                <c:pt idx="3">
                  <c:v>4</c:v>
                </c:pt>
              </c:numCache>
            </c:numRef>
          </c:val>
        </c:ser>
        <c:ser>
          <c:idx val="2"/>
          <c:order val="2"/>
          <c:tx>
            <c:strRef>
              <c:f>Sheet1!$D$1</c:f>
              <c:strCache>
                <c:ptCount val="1"/>
                <c:pt idx="0">
                  <c:v>ROB</c:v>
                </c:pt>
              </c:strCache>
            </c:strRef>
          </c:tx>
          <c:cat>
            <c:strRef>
              <c:f>Sheet1!$A$2:$A$5</c:f>
              <c:strCache>
                <c:ptCount val="4"/>
                <c:pt idx="0">
                  <c:v>BD 90:10</c:v>
                </c:pt>
                <c:pt idx="1">
                  <c:v>BD 80:20</c:v>
                </c:pt>
                <c:pt idx="2">
                  <c:v>BD 50:50</c:v>
                </c:pt>
                <c:pt idx="3">
                  <c:v>BD 00:100</c:v>
                </c:pt>
              </c:strCache>
            </c:strRef>
          </c:cat>
          <c:val>
            <c:numRef>
              <c:f>Sheet1!$D$2:$D$5</c:f>
              <c:numCache>
                <c:formatCode>General</c:formatCode>
                <c:ptCount val="4"/>
                <c:pt idx="0">
                  <c:v>7</c:v>
                </c:pt>
                <c:pt idx="1">
                  <c:v>3</c:v>
                </c:pt>
                <c:pt idx="2">
                  <c:v>2</c:v>
                </c:pt>
                <c:pt idx="3">
                  <c:v>1</c:v>
                </c:pt>
              </c:numCache>
            </c:numRef>
          </c:val>
        </c:ser>
        <c:ser>
          <c:idx val="3"/>
          <c:order val="3"/>
          <c:tx>
            <c:strRef>
              <c:f>Sheet1!$E$1</c:f>
              <c:strCache>
                <c:ptCount val="1"/>
                <c:pt idx="0">
                  <c:v>TOB</c:v>
                </c:pt>
              </c:strCache>
            </c:strRef>
          </c:tx>
          <c:cat>
            <c:strRef>
              <c:f>Sheet1!$A$2:$A$5</c:f>
              <c:strCache>
                <c:ptCount val="4"/>
                <c:pt idx="0">
                  <c:v>BD 90:10</c:v>
                </c:pt>
                <c:pt idx="1">
                  <c:v>BD 80:20</c:v>
                </c:pt>
                <c:pt idx="2">
                  <c:v>BD 50:50</c:v>
                </c:pt>
                <c:pt idx="3">
                  <c:v>BD 00:100</c:v>
                </c:pt>
              </c:strCache>
            </c:strRef>
          </c:cat>
          <c:val>
            <c:numRef>
              <c:f>Sheet1!$E$2:$E$5</c:f>
              <c:numCache>
                <c:formatCode>General</c:formatCode>
                <c:ptCount val="4"/>
                <c:pt idx="0">
                  <c:v>3</c:v>
                </c:pt>
                <c:pt idx="1">
                  <c:v>4</c:v>
                </c:pt>
                <c:pt idx="2">
                  <c:v>7</c:v>
                </c:pt>
                <c:pt idx="3">
                  <c:v>2</c:v>
                </c:pt>
              </c:numCache>
            </c:numRef>
          </c:val>
        </c:ser>
        <c:ser>
          <c:idx val="4"/>
          <c:order val="4"/>
          <c:tx>
            <c:strRef>
              <c:f>Sheet1!$F$1</c:f>
              <c:strCache>
                <c:ptCount val="1"/>
                <c:pt idx="0">
                  <c:v>MOB</c:v>
                </c:pt>
              </c:strCache>
            </c:strRef>
          </c:tx>
          <c:cat>
            <c:strRef>
              <c:f>Sheet1!$A$2:$A$5</c:f>
              <c:strCache>
                <c:ptCount val="4"/>
                <c:pt idx="0">
                  <c:v>BD 90:10</c:v>
                </c:pt>
                <c:pt idx="1">
                  <c:v>BD 80:20</c:v>
                </c:pt>
                <c:pt idx="2">
                  <c:v>BD 50:50</c:v>
                </c:pt>
                <c:pt idx="3">
                  <c:v>BD 00:100</c:v>
                </c:pt>
              </c:strCache>
            </c:strRef>
          </c:cat>
          <c:val>
            <c:numRef>
              <c:f>Sheet1!$F$2:$F$5</c:f>
              <c:numCache>
                <c:formatCode>General</c:formatCode>
                <c:ptCount val="4"/>
                <c:pt idx="0">
                  <c:v>6</c:v>
                </c:pt>
                <c:pt idx="1">
                  <c:v>5</c:v>
                </c:pt>
                <c:pt idx="2">
                  <c:v>3</c:v>
                </c:pt>
                <c:pt idx="3">
                  <c:v>7</c:v>
                </c:pt>
              </c:numCache>
            </c:numRef>
          </c:val>
        </c:ser>
        <c:ser>
          <c:idx val="5"/>
          <c:order val="5"/>
          <c:tx>
            <c:strRef>
              <c:f>Sheet1!$G$1</c:f>
              <c:strCache>
                <c:ptCount val="1"/>
                <c:pt idx="0">
                  <c:v>PED</c:v>
                </c:pt>
              </c:strCache>
            </c:strRef>
          </c:tx>
          <c:cat>
            <c:strRef>
              <c:f>Sheet1!$A$2:$A$5</c:f>
              <c:strCache>
                <c:ptCount val="4"/>
                <c:pt idx="0">
                  <c:v>BD 90:10</c:v>
                </c:pt>
                <c:pt idx="1">
                  <c:v>BD 80:20</c:v>
                </c:pt>
                <c:pt idx="2">
                  <c:v>BD 50:50</c:v>
                </c:pt>
                <c:pt idx="3">
                  <c:v>BD 00:100</c:v>
                </c:pt>
              </c:strCache>
            </c:strRef>
          </c:cat>
          <c:val>
            <c:numRef>
              <c:f>Sheet1!$G$2:$G$5</c:f>
              <c:numCache>
                <c:formatCode>General</c:formatCode>
                <c:ptCount val="4"/>
                <c:pt idx="0">
                  <c:v>5</c:v>
                </c:pt>
                <c:pt idx="1">
                  <c:v>4</c:v>
                </c:pt>
                <c:pt idx="2">
                  <c:v>2</c:v>
                </c:pt>
                <c:pt idx="3">
                  <c:v>3</c:v>
                </c:pt>
              </c:numCache>
            </c:numRef>
          </c:val>
        </c:ser>
        <c:marker val="1"/>
        <c:axId val="116332416"/>
        <c:axId val="116383744"/>
      </c:lineChart>
      <c:catAx>
        <c:axId val="116332416"/>
        <c:scaling>
          <c:orientation val="minMax"/>
        </c:scaling>
        <c:axPos val="b"/>
        <c:title>
          <c:tx>
            <c:rich>
              <a:bodyPr/>
              <a:lstStyle/>
              <a:p>
                <a:pPr>
                  <a:defRPr/>
                </a:pPr>
                <a:r>
                  <a:rPr lang="en-US" sz="1200"/>
                  <a:t>FUEL BLEND</a:t>
                </a:r>
              </a:p>
            </c:rich>
          </c:tx>
        </c:title>
        <c:tickLblPos val="nextTo"/>
        <c:crossAx val="116383744"/>
        <c:crosses val="autoZero"/>
        <c:auto val="1"/>
        <c:lblAlgn val="ctr"/>
        <c:lblOffset val="100"/>
      </c:catAx>
      <c:valAx>
        <c:axId val="116383744"/>
        <c:scaling>
          <c:orientation val="minMax"/>
        </c:scaling>
        <c:axPos val="l"/>
        <c:title>
          <c:tx>
            <c:rich>
              <a:bodyPr rot="-5400000" vert="horz"/>
              <a:lstStyle/>
              <a:p>
                <a:pPr>
                  <a:defRPr/>
                </a:pPr>
                <a:r>
                  <a:rPr lang="en-US" sz="1100"/>
                  <a:t>CLOUD POINTS (</a:t>
                </a:r>
                <a:r>
                  <a:rPr lang="en-US" sz="1100" baseline="30000"/>
                  <a:t>O</a:t>
                </a:r>
                <a:r>
                  <a:rPr lang="en-US" sz="1100" baseline="0"/>
                  <a:t>C)</a:t>
                </a:r>
                <a:endParaRPr lang="en-US" sz="1100" baseline="30000"/>
              </a:p>
            </c:rich>
          </c:tx>
        </c:title>
        <c:numFmt formatCode="General" sourceLinked="1"/>
        <c:tickLblPos val="nextTo"/>
        <c:crossAx val="116332416"/>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NOB</c:v>
                </c:pt>
              </c:strCache>
            </c:strRef>
          </c:tx>
          <c:cat>
            <c:strRef>
              <c:f>Sheet1!$A$2:$A$5</c:f>
              <c:strCache>
                <c:ptCount val="4"/>
                <c:pt idx="0">
                  <c:v>BD 90:10</c:v>
                </c:pt>
                <c:pt idx="1">
                  <c:v>BD 80:20</c:v>
                </c:pt>
                <c:pt idx="2">
                  <c:v>BD 50:50</c:v>
                </c:pt>
                <c:pt idx="3">
                  <c:v>BD 00:100</c:v>
                </c:pt>
              </c:strCache>
            </c:strRef>
          </c:cat>
          <c:val>
            <c:numRef>
              <c:f>Sheet1!$B$2:$B$5</c:f>
              <c:numCache>
                <c:formatCode>General</c:formatCode>
                <c:ptCount val="4"/>
                <c:pt idx="0">
                  <c:v>10</c:v>
                </c:pt>
                <c:pt idx="1">
                  <c:v>9</c:v>
                </c:pt>
                <c:pt idx="2">
                  <c:v>6</c:v>
                </c:pt>
                <c:pt idx="3">
                  <c:v>3</c:v>
                </c:pt>
              </c:numCache>
            </c:numRef>
          </c:val>
        </c:ser>
        <c:ser>
          <c:idx val="1"/>
          <c:order val="1"/>
          <c:tx>
            <c:strRef>
              <c:f>Sheet1!$C$1</c:f>
              <c:strCache>
                <c:ptCount val="1"/>
                <c:pt idx="0">
                  <c:v>JOB</c:v>
                </c:pt>
              </c:strCache>
            </c:strRef>
          </c:tx>
          <c:cat>
            <c:strRef>
              <c:f>Sheet1!$A$2:$A$5</c:f>
              <c:strCache>
                <c:ptCount val="4"/>
                <c:pt idx="0">
                  <c:v>BD 90:10</c:v>
                </c:pt>
                <c:pt idx="1">
                  <c:v>BD 80:20</c:v>
                </c:pt>
                <c:pt idx="2">
                  <c:v>BD 50:50</c:v>
                </c:pt>
                <c:pt idx="3">
                  <c:v>BD 00:100</c:v>
                </c:pt>
              </c:strCache>
            </c:strRef>
          </c:cat>
          <c:val>
            <c:numRef>
              <c:f>Sheet1!$C$2:$C$5</c:f>
              <c:numCache>
                <c:formatCode>General</c:formatCode>
                <c:ptCount val="4"/>
                <c:pt idx="0">
                  <c:v>7</c:v>
                </c:pt>
                <c:pt idx="1">
                  <c:v>9</c:v>
                </c:pt>
                <c:pt idx="2">
                  <c:v>12</c:v>
                </c:pt>
                <c:pt idx="3">
                  <c:v>14</c:v>
                </c:pt>
              </c:numCache>
            </c:numRef>
          </c:val>
        </c:ser>
        <c:ser>
          <c:idx val="2"/>
          <c:order val="2"/>
          <c:tx>
            <c:strRef>
              <c:f>Sheet1!$D$1</c:f>
              <c:strCache>
                <c:ptCount val="1"/>
                <c:pt idx="0">
                  <c:v>ROB</c:v>
                </c:pt>
              </c:strCache>
            </c:strRef>
          </c:tx>
          <c:cat>
            <c:strRef>
              <c:f>Sheet1!$A$2:$A$5</c:f>
              <c:strCache>
                <c:ptCount val="4"/>
                <c:pt idx="0">
                  <c:v>BD 90:10</c:v>
                </c:pt>
                <c:pt idx="1">
                  <c:v>BD 80:20</c:v>
                </c:pt>
                <c:pt idx="2">
                  <c:v>BD 50:50</c:v>
                </c:pt>
                <c:pt idx="3">
                  <c:v>BD 00:100</c:v>
                </c:pt>
              </c:strCache>
            </c:strRef>
          </c:cat>
          <c:val>
            <c:numRef>
              <c:f>Sheet1!$D$2:$D$5</c:f>
              <c:numCache>
                <c:formatCode>General</c:formatCode>
                <c:ptCount val="4"/>
                <c:pt idx="0">
                  <c:v>5</c:v>
                </c:pt>
                <c:pt idx="1">
                  <c:v>9</c:v>
                </c:pt>
                <c:pt idx="2">
                  <c:v>10</c:v>
                </c:pt>
                <c:pt idx="3">
                  <c:v>12</c:v>
                </c:pt>
              </c:numCache>
            </c:numRef>
          </c:val>
        </c:ser>
        <c:ser>
          <c:idx val="3"/>
          <c:order val="3"/>
          <c:tx>
            <c:strRef>
              <c:f>Sheet1!$E$1</c:f>
              <c:strCache>
                <c:ptCount val="1"/>
                <c:pt idx="0">
                  <c:v>TOB</c:v>
                </c:pt>
              </c:strCache>
            </c:strRef>
          </c:tx>
          <c:cat>
            <c:strRef>
              <c:f>Sheet1!$A$2:$A$5</c:f>
              <c:strCache>
                <c:ptCount val="4"/>
                <c:pt idx="0">
                  <c:v>BD 90:10</c:v>
                </c:pt>
                <c:pt idx="1">
                  <c:v>BD 80:20</c:v>
                </c:pt>
                <c:pt idx="2">
                  <c:v>BD 50:50</c:v>
                </c:pt>
                <c:pt idx="3">
                  <c:v>BD 00:100</c:v>
                </c:pt>
              </c:strCache>
            </c:strRef>
          </c:cat>
          <c:val>
            <c:numRef>
              <c:f>Sheet1!$E$2:$E$5</c:f>
              <c:numCache>
                <c:formatCode>General</c:formatCode>
                <c:ptCount val="4"/>
                <c:pt idx="0">
                  <c:v>6</c:v>
                </c:pt>
                <c:pt idx="1">
                  <c:v>8</c:v>
                </c:pt>
                <c:pt idx="2">
                  <c:v>10</c:v>
                </c:pt>
                <c:pt idx="3">
                  <c:v>12</c:v>
                </c:pt>
              </c:numCache>
            </c:numRef>
          </c:val>
        </c:ser>
        <c:ser>
          <c:idx val="4"/>
          <c:order val="4"/>
          <c:tx>
            <c:strRef>
              <c:f>Sheet1!$F$1</c:f>
              <c:strCache>
                <c:ptCount val="1"/>
                <c:pt idx="0">
                  <c:v>MOB</c:v>
                </c:pt>
              </c:strCache>
            </c:strRef>
          </c:tx>
          <c:cat>
            <c:strRef>
              <c:f>Sheet1!$A$2:$A$5</c:f>
              <c:strCache>
                <c:ptCount val="4"/>
                <c:pt idx="0">
                  <c:v>BD 90:10</c:v>
                </c:pt>
                <c:pt idx="1">
                  <c:v>BD 80:20</c:v>
                </c:pt>
                <c:pt idx="2">
                  <c:v>BD 50:50</c:v>
                </c:pt>
                <c:pt idx="3">
                  <c:v>BD 00:100</c:v>
                </c:pt>
              </c:strCache>
            </c:strRef>
          </c:cat>
          <c:val>
            <c:numRef>
              <c:f>Sheet1!$F$2:$F$5</c:f>
              <c:numCache>
                <c:formatCode>General</c:formatCode>
                <c:ptCount val="4"/>
                <c:pt idx="0">
                  <c:v>9</c:v>
                </c:pt>
                <c:pt idx="1">
                  <c:v>7</c:v>
                </c:pt>
                <c:pt idx="2">
                  <c:v>8</c:v>
                </c:pt>
                <c:pt idx="3">
                  <c:v>5</c:v>
                </c:pt>
              </c:numCache>
            </c:numRef>
          </c:val>
        </c:ser>
        <c:ser>
          <c:idx val="5"/>
          <c:order val="5"/>
          <c:tx>
            <c:strRef>
              <c:f>Sheet1!$G$1</c:f>
              <c:strCache>
                <c:ptCount val="1"/>
                <c:pt idx="0">
                  <c:v>PED</c:v>
                </c:pt>
              </c:strCache>
            </c:strRef>
          </c:tx>
          <c:cat>
            <c:strRef>
              <c:f>Sheet1!$A$2:$A$5</c:f>
              <c:strCache>
                <c:ptCount val="4"/>
                <c:pt idx="0">
                  <c:v>BD 90:10</c:v>
                </c:pt>
                <c:pt idx="1">
                  <c:v>BD 80:20</c:v>
                </c:pt>
                <c:pt idx="2">
                  <c:v>BD 50:50</c:v>
                </c:pt>
                <c:pt idx="3">
                  <c:v>BD 00:100</c:v>
                </c:pt>
              </c:strCache>
            </c:strRef>
          </c:cat>
          <c:val>
            <c:numRef>
              <c:f>Sheet1!$G$2:$G$5</c:f>
              <c:numCache>
                <c:formatCode>General</c:formatCode>
                <c:ptCount val="4"/>
                <c:pt idx="0">
                  <c:v>8</c:v>
                </c:pt>
                <c:pt idx="1">
                  <c:v>6</c:v>
                </c:pt>
                <c:pt idx="2">
                  <c:v>9</c:v>
                </c:pt>
                <c:pt idx="3">
                  <c:v>7</c:v>
                </c:pt>
              </c:numCache>
            </c:numRef>
          </c:val>
        </c:ser>
        <c:marker val="1"/>
        <c:axId val="84389888"/>
        <c:axId val="84391808"/>
      </c:lineChart>
      <c:catAx>
        <c:axId val="84389888"/>
        <c:scaling>
          <c:orientation val="minMax"/>
        </c:scaling>
        <c:axPos val="b"/>
        <c:title>
          <c:tx>
            <c:rich>
              <a:bodyPr/>
              <a:lstStyle/>
              <a:p>
                <a:pPr>
                  <a:defRPr/>
                </a:pPr>
                <a:r>
                  <a:rPr lang="en-US" sz="1200"/>
                  <a:t>FUEL BLEND</a:t>
                </a:r>
              </a:p>
            </c:rich>
          </c:tx>
        </c:title>
        <c:tickLblPos val="nextTo"/>
        <c:crossAx val="84391808"/>
        <c:crosses val="autoZero"/>
        <c:auto val="1"/>
        <c:lblAlgn val="ctr"/>
        <c:lblOffset val="100"/>
      </c:catAx>
      <c:valAx>
        <c:axId val="84391808"/>
        <c:scaling>
          <c:orientation val="minMax"/>
        </c:scaling>
        <c:axPos val="l"/>
        <c:title>
          <c:tx>
            <c:rich>
              <a:bodyPr rot="-5400000" vert="horz"/>
              <a:lstStyle/>
              <a:p>
                <a:pPr>
                  <a:defRPr/>
                </a:pPr>
                <a:r>
                  <a:rPr lang="en-US" sz="1100"/>
                  <a:t>POUR POINTS  (</a:t>
                </a:r>
                <a:r>
                  <a:rPr lang="en-US" sz="1100" baseline="30000"/>
                  <a:t>O</a:t>
                </a:r>
                <a:r>
                  <a:rPr lang="en-US" sz="1100" baseline="0"/>
                  <a:t>C)</a:t>
                </a:r>
                <a:endParaRPr lang="en-US" sz="1100" baseline="30000"/>
              </a:p>
            </c:rich>
          </c:tx>
          <c:layout>
            <c:manualLayout>
              <c:xMode val="edge"/>
              <c:yMode val="edge"/>
              <c:x val="3.9906883937479216E-2"/>
              <c:y val="8.9882215965834095E-2"/>
            </c:manualLayout>
          </c:layout>
        </c:title>
        <c:numFmt formatCode="General" sourceLinked="1"/>
        <c:tickLblPos val="nextTo"/>
        <c:crossAx val="84389888"/>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Carbon monoxide (CO) emission when load is not applied (%)</c:v>
                </c:pt>
              </c:strCache>
            </c:strRef>
          </c:tx>
          <c:cat>
            <c:strRef>
              <c:f>Sheet1!$A$2:$A$7</c:f>
              <c:strCache>
                <c:ptCount val="6"/>
                <c:pt idx="0">
                  <c:v>NOB</c:v>
                </c:pt>
                <c:pt idx="1">
                  <c:v>JOB</c:v>
                </c:pt>
                <c:pt idx="2">
                  <c:v>ROB</c:v>
                </c:pt>
                <c:pt idx="3">
                  <c:v>TOB</c:v>
                </c:pt>
                <c:pt idx="4">
                  <c:v>MOB</c:v>
                </c:pt>
                <c:pt idx="5">
                  <c:v>PED</c:v>
                </c:pt>
              </c:strCache>
            </c:strRef>
          </c:cat>
          <c:val>
            <c:numRef>
              <c:f>Sheet1!$B$2:$B$7</c:f>
              <c:numCache>
                <c:formatCode>General</c:formatCode>
                <c:ptCount val="6"/>
                <c:pt idx="0">
                  <c:v>0.13</c:v>
                </c:pt>
                <c:pt idx="1">
                  <c:v>0.15000000000000024</c:v>
                </c:pt>
                <c:pt idx="2">
                  <c:v>0.15000000000000024</c:v>
                </c:pt>
                <c:pt idx="3">
                  <c:v>0.15000000000000024</c:v>
                </c:pt>
                <c:pt idx="4">
                  <c:v>0.18000000000000024</c:v>
                </c:pt>
                <c:pt idx="5">
                  <c:v>0.30000000000000032</c:v>
                </c:pt>
              </c:numCache>
            </c:numRef>
          </c:val>
        </c:ser>
        <c:ser>
          <c:idx val="1"/>
          <c:order val="1"/>
          <c:tx>
            <c:strRef>
              <c:f>Sheet1!$C$1</c:f>
              <c:strCache>
                <c:ptCount val="1"/>
                <c:pt idx="0">
                  <c:v>Carbon monoxide (CO) emission when load is applied (%)</c:v>
                </c:pt>
              </c:strCache>
            </c:strRef>
          </c:tx>
          <c:cat>
            <c:strRef>
              <c:f>Sheet1!$A$2:$A$7</c:f>
              <c:strCache>
                <c:ptCount val="6"/>
                <c:pt idx="0">
                  <c:v>NOB</c:v>
                </c:pt>
                <c:pt idx="1">
                  <c:v>JOB</c:v>
                </c:pt>
                <c:pt idx="2">
                  <c:v>ROB</c:v>
                </c:pt>
                <c:pt idx="3">
                  <c:v>TOB</c:v>
                </c:pt>
                <c:pt idx="4">
                  <c:v>MOB</c:v>
                </c:pt>
                <c:pt idx="5">
                  <c:v>PED</c:v>
                </c:pt>
              </c:strCache>
            </c:strRef>
          </c:cat>
          <c:val>
            <c:numRef>
              <c:f>Sheet1!$C$2:$C$7</c:f>
              <c:numCache>
                <c:formatCode>General</c:formatCode>
                <c:ptCount val="6"/>
                <c:pt idx="0">
                  <c:v>0.16</c:v>
                </c:pt>
                <c:pt idx="1">
                  <c:v>0.18000000000000024</c:v>
                </c:pt>
                <c:pt idx="2">
                  <c:v>0.30000000000000032</c:v>
                </c:pt>
                <c:pt idx="3">
                  <c:v>0.2</c:v>
                </c:pt>
                <c:pt idx="4">
                  <c:v>0.18000000000000024</c:v>
                </c:pt>
                <c:pt idx="5">
                  <c:v>0.4</c:v>
                </c:pt>
              </c:numCache>
            </c:numRef>
          </c:val>
        </c:ser>
        <c:axId val="84498688"/>
        <c:axId val="84525440"/>
      </c:barChart>
      <c:catAx>
        <c:axId val="84498688"/>
        <c:scaling>
          <c:orientation val="minMax"/>
        </c:scaling>
        <c:axPos val="b"/>
        <c:title>
          <c:tx>
            <c:rich>
              <a:bodyPr/>
              <a:lstStyle/>
              <a:p>
                <a:pPr>
                  <a:defRPr/>
                </a:pPr>
                <a:r>
                  <a:rPr lang="en-US" sz="1100"/>
                  <a:t>FUEL</a:t>
                </a:r>
                <a:r>
                  <a:rPr lang="en-US" sz="1100" baseline="0"/>
                  <a:t> BLENDS</a:t>
                </a:r>
                <a:endParaRPr lang="en-US" sz="1100"/>
              </a:p>
            </c:rich>
          </c:tx>
        </c:title>
        <c:tickLblPos val="nextTo"/>
        <c:crossAx val="84525440"/>
        <c:crosses val="autoZero"/>
        <c:auto val="1"/>
        <c:lblAlgn val="ctr"/>
        <c:lblOffset val="100"/>
      </c:catAx>
      <c:valAx>
        <c:axId val="84525440"/>
        <c:scaling>
          <c:orientation val="minMax"/>
        </c:scaling>
        <c:axPos val="l"/>
        <c:title>
          <c:tx>
            <c:rich>
              <a:bodyPr rot="-5400000" vert="horz"/>
              <a:lstStyle/>
              <a:p>
                <a:pPr>
                  <a:defRPr/>
                </a:pPr>
                <a:r>
                  <a:rPr lang="en-US"/>
                  <a:t>Carbon</a:t>
                </a:r>
                <a:r>
                  <a:rPr lang="en-US" baseline="0"/>
                  <a:t> monoxide (CO) in (%)</a:t>
                </a:r>
                <a:endParaRPr lang="en-US"/>
              </a:p>
            </c:rich>
          </c:tx>
        </c:title>
        <c:numFmt formatCode="General" sourceLinked="1"/>
        <c:tickLblPos val="nextTo"/>
        <c:crossAx val="84498688"/>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7036034920815732"/>
          <c:y val="9.0562558709847765E-2"/>
          <c:w val="0.45792261961182812"/>
          <c:h val="0.54372584256456735"/>
        </c:manualLayout>
      </c:layout>
      <c:barChart>
        <c:barDir val="col"/>
        <c:grouping val="clustered"/>
        <c:ser>
          <c:idx val="0"/>
          <c:order val="0"/>
          <c:tx>
            <c:strRef>
              <c:f>Sheet1!$B$1</c:f>
              <c:strCache>
                <c:ptCount val="1"/>
                <c:pt idx="0">
                  <c:v>Nitrogen oxide (NOx) emission when load is not applied (ppm)</c:v>
                </c:pt>
              </c:strCache>
            </c:strRef>
          </c:tx>
          <c:cat>
            <c:strRef>
              <c:f>Sheet1!$A$2:$A$7</c:f>
              <c:strCache>
                <c:ptCount val="6"/>
                <c:pt idx="0">
                  <c:v>NOB</c:v>
                </c:pt>
                <c:pt idx="1">
                  <c:v>JOB</c:v>
                </c:pt>
                <c:pt idx="2">
                  <c:v>ROB</c:v>
                </c:pt>
                <c:pt idx="3">
                  <c:v>TOB</c:v>
                </c:pt>
                <c:pt idx="4">
                  <c:v>MOB</c:v>
                </c:pt>
                <c:pt idx="5">
                  <c:v>PED</c:v>
                </c:pt>
              </c:strCache>
            </c:strRef>
          </c:cat>
          <c:val>
            <c:numRef>
              <c:f>Sheet1!$B$2:$B$7</c:f>
              <c:numCache>
                <c:formatCode>General</c:formatCode>
                <c:ptCount val="6"/>
                <c:pt idx="0">
                  <c:v>11</c:v>
                </c:pt>
                <c:pt idx="1">
                  <c:v>12</c:v>
                </c:pt>
                <c:pt idx="2">
                  <c:v>15</c:v>
                </c:pt>
                <c:pt idx="3">
                  <c:v>17</c:v>
                </c:pt>
                <c:pt idx="4">
                  <c:v>15</c:v>
                </c:pt>
                <c:pt idx="5">
                  <c:v>20</c:v>
                </c:pt>
              </c:numCache>
            </c:numRef>
          </c:val>
        </c:ser>
        <c:ser>
          <c:idx val="1"/>
          <c:order val="1"/>
          <c:tx>
            <c:strRef>
              <c:f>Sheet1!$C$1</c:f>
              <c:strCache>
                <c:ptCount val="1"/>
                <c:pt idx="0">
                  <c:v>Nitrogen oxide (Nox) emission when load is applied (ppm)</c:v>
                </c:pt>
              </c:strCache>
            </c:strRef>
          </c:tx>
          <c:cat>
            <c:strRef>
              <c:f>Sheet1!$A$2:$A$7</c:f>
              <c:strCache>
                <c:ptCount val="6"/>
                <c:pt idx="0">
                  <c:v>NOB</c:v>
                </c:pt>
                <c:pt idx="1">
                  <c:v>JOB</c:v>
                </c:pt>
                <c:pt idx="2">
                  <c:v>ROB</c:v>
                </c:pt>
                <c:pt idx="3">
                  <c:v>TOB</c:v>
                </c:pt>
                <c:pt idx="4">
                  <c:v>MOB</c:v>
                </c:pt>
                <c:pt idx="5">
                  <c:v>PED</c:v>
                </c:pt>
              </c:strCache>
            </c:strRef>
          </c:cat>
          <c:val>
            <c:numRef>
              <c:f>Sheet1!$C$2:$C$7</c:f>
              <c:numCache>
                <c:formatCode>General</c:formatCode>
                <c:ptCount val="6"/>
                <c:pt idx="0">
                  <c:v>15</c:v>
                </c:pt>
                <c:pt idx="1">
                  <c:v>15</c:v>
                </c:pt>
                <c:pt idx="2">
                  <c:v>15</c:v>
                </c:pt>
                <c:pt idx="3">
                  <c:v>19</c:v>
                </c:pt>
                <c:pt idx="4">
                  <c:v>36</c:v>
                </c:pt>
                <c:pt idx="5">
                  <c:v>38</c:v>
                </c:pt>
              </c:numCache>
            </c:numRef>
          </c:val>
        </c:ser>
        <c:axId val="51585792"/>
        <c:axId val="51587712"/>
      </c:barChart>
      <c:catAx>
        <c:axId val="51585792"/>
        <c:scaling>
          <c:orientation val="minMax"/>
        </c:scaling>
        <c:axPos val="b"/>
        <c:title>
          <c:tx>
            <c:rich>
              <a:bodyPr/>
              <a:lstStyle/>
              <a:p>
                <a:pPr>
                  <a:defRPr/>
                </a:pPr>
                <a:r>
                  <a:rPr lang="en-US" sz="1100"/>
                  <a:t>FUEL BLENDS</a:t>
                </a:r>
              </a:p>
            </c:rich>
          </c:tx>
        </c:title>
        <c:tickLblPos val="nextTo"/>
        <c:crossAx val="51587712"/>
        <c:crosses val="autoZero"/>
        <c:auto val="1"/>
        <c:lblAlgn val="ctr"/>
        <c:lblOffset val="100"/>
      </c:catAx>
      <c:valAx>
        <c:axId val="51587712"/>
        <c:scaling>
          <c:orientation val="minMax"/>
        </c:scaling>
        <c:axPos val="l"/>
        <c:title>
          <c:tx>
            <c:rich>
              <a:bodyPr rot="-5400000" vert="horz"/>
              <a:lstStyle/>
              <a:p>
                <a:pPr>
                  <a:defRPr/>
                </a:pPr>
                <a:r>
                  <a:rPr lang="en-US"/>
                  <a:t>Nitrogen oxide (NOx) in (ppm)</a:t>
                </a:r>
              </a:p>
            </c:rich>
          </c:tx>
        </c:title>
        <c:numFmt formatCode="General" sourceLinked="1"/>
        <c:tickLblPos val="nextTo"/>
        <c:crossAx val="51585792"/>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Hydrocarbon (HC) emission when is not applied (ppm)</c:v>
                </c:pt>
              </c:strCache>
            </c:strRef>
          </c:tx>
          <c:cat>
            <c:strRef>
              <c:f>Sheet1!$A$2:$A$7</c:f>
              <c:strCache>
                <c:ptCount val="6"/>
                <c:pt idx="0">
                  <c:v>NOB</c:v>
                </c:pt>
                <c:pt idx="1">
                  <c:v>JOB</c:v>
                </c:pt>
                <c:pt idx="2">
                  <c:v>ROB</c:v>
                </c:pt>
                <c:pt idx="3">
                  <c:v>TOB</c:v>
                </c:pt>
                <c:pt idx="4">
                  <c:v>MOB</c:v>
                </c:pt>
                <c:pt idx="5">
                  <c:v>PED</c:v>
                </c:pt>
              </c:strCache>
            </c:strRef>
          </c:cat>
          <c:val>
            <c:numRef>
              <c:f>Sheet1!$B$2:$B$7</c:f>
              <c:numCache>
                <c:formatCode>General</c:formatCode>
                <c:ptCount val="6"/>
                <c:pt idx="0">
                  <c:v>55</c:v>
                </c:pt>
                <c:pt idx="1">
                  <c:v>20</c:v>
                </c:pt>
                <c:pt idx="2">
                  <c:v>64</c:v>
                </c:pt>
                <c:pt idx="3">
                  <c:v>70</c:v>
                </c:pt>
                <c:pt idx="4">
                  <c:v>25</c:v>
                </c:pt>
                <c:pt idx="5">
                  <c:v>35</c:v>
                </c:pt>
              </c:numCache>
            </c:numRef>
          </c:val>
        </c:ser>
        <c:ser>
          <c:idx val="1"/>
          <c:order val="1"/>
          <c:tx>
            <c:strRef>
              <c:f>Sheet1!$C$1</c:f>
              <c:strCache>
                <c:ptCount val="1"/>
                <c:pt idx="0">
                  <c:v>Hydrocarbon (HC) emission when is load applied (ppm)</c:v>
                </c:pt>
              </c:strCache>
            </c:strRef>
          </c:tx>
          <c:cat>
            <c:strRef>
              <c:f>Sheet1!$A$2:$A$7</c:f>
              <c:strCache>
                <c:ptCount val="6"/>
                <c:pt idx="0">
                  <c:v>NOB</c:v>
                </c:pt>
                <c:pt idx="1">
                  <c:v>JOB</c:v>
                </c:pt>
                <c:pt idx="2">
                  <c:v>ROB</c:v>
                </c:pt>
                <c:pt idx="3">
                  <c:v>TOB</c:v>
                </c:pt>
                <c:pt idx="4">
                  <c:v>MOB</c:v>
                </c:pt>
                <c:pt idx="5">
                  <c:v>PED</c:v>
                </c:pt>
              </c:strCache>
            </c:strRef>
          </c:cat>
          <c:val>
            <c:numRef>
              <c:f>Sheet1!$C$2:$C$7</c:f>
              <c:numCache>
                <c:formatCode>General</c:formatCode>
                <c:ptCount val="6"/>
                <c:pt idx="0">
                  <c:v>65</c:v>
                </c:pt>
                <c:pt idx="1">
                  <c:v>60</c:v>
                </c:pt>
                <c:pt idx="2">
                  <c:v>50</c:v>
                </c:pt>
                <c:pt idx="3">
                  <c:v>50</c:v>
                </c:pt>
                <c:pt idx="4">
                  <c:v>70</c:v>
                </c:pt>
                <c:pt idx="5">
                  <c:v>80</c:v>
                </c:pt>
              </c:numCache>
            </c:numRef>
          </c:val>
        </c:ser>
        <c:axId val="69438464"/>
        <c:axId val="84464768"/>
      </c:barChart>
      <c:catAx>
        <c:axId val="69438464"/>
        <c:scaling>
          <c:orientation val="minMax"/>
        </c:scaling>
        <c:axPos val="b"/>
        <c:title>
          <c:tx>
            <c:rich>
              <a:bodyPr/>
              <a:lstStyle/>
              <a:p>
                <a:pPr>
                  <a:defRPr/>
                </a:pPr>
                <a:r>
                  <a:rPr lang="en-US" sz="1100"/>
                  <a:t>FUEL</a:t>
                </a:r>
                <a:r>
                  <a:rPr lang="en-US" sz="1100" baseline="0"/>
                  <a:t> BLENDS</a:t>
                </a:r>
                <a:endParaRPr lang="en-US" sz="1100"/>
              </a:p>
            </c:rich>
          </c:tx>
        </c:title>
        <c:tickLblPos val="nextTo"/>
        <c:crossAx val="84464768"/>
        <c:crosses val="autoZero"/>
        <c:auto val="1"/>
        <c:lblAlgn val="ctr"/>
        <c:lblOffset val="100"/>
      </c:catAx>
      <c:valAx>
        <c:axId val="84464768"/>
        <c:scaling>
          <c:orientation val="minMax"/>
        </c:scaling>
        <c:axPos val="l"/>
        <c:title>
          <c:tx>
            <c:rich>
              <a:bodyPr rot="-5400000" vert="horz"/>
              <a:lstStyle/>
              <a:p>
                <a:pPr>
                  <a:defRPr/>
                </a:pPr>
                <a:r>
                  <a:rPr lang="en-US"/>
                  <a:t>Hydrocarbon (HC) in (ppm)</a:t>
                </a:r>
              </a:p>
            </c:rich>
          </c:tx>
        </c:title>
        <c:numFmt formatCode="General" sourceLinked="1"/>
        <c:tickLblPos val="nextTo"/>
        <c:crossAx val="69438464"/>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Pages>
  <Words>2728</Words>
  <Characters>15553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2018-06-25T12:10:00Z</dcterms:created>
  <dcterms:modified xsi:type="dcterms:W3CDTF">2018-08-15T19:28:00Z</dcterms:modified>
</cp:coreProperties>
</file>